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ADF07" w14:textId="577C97DB" w:rsidR="00A96CCA" w:rsidRDefault="005905E6" w:rsidP="008B33EE">
      <w:pPr>
        <w:ind w:firstLine="720"/>
      </w:pPr>
      <w:r>
        <w:t>To perform classification, we will be implementing decision trees and bagging</w:t>
      </w:r>
      <w:r w:rsidR="00364210">
        <w:t xml:space="preserve">. </w:t>
      </w:r>
      <w:r>
        <w:t xml:space="preserve">Each of the decision trees will use the genotypes of the 1007 individuals for the </w:t>
      </w:r>
      <w:r w:rsidR="00364210">
        <w:t>3672</w:t>
      </w:r>
      <w:r>
        <w:t xml:space="preserve"> SNPs from four different genes to generate branches. </w:t>
      </w:r>
      <w:r w:rsidR="00364210">
        <w:t xml:space="preserve">To reduce computation time both the SNPs with very rare (&lt;0.001) and very common (&gt;0.999) genotype frequencies were removed as they likely won’t be of a significant benefit during classification. </w:t>
      </w:r>
      <w:r w:rsidR="00742A95">
        <w:t xml:space="preserve">Additionally, a portion of the data will be set aside as training data, and the remainder of the observations will be used during the prediction stage. </w:t>
      </w:r>
      <w:proofErr w:type="spellStart"/>
      <w:r>
        <w:t>Bagging</w:t>
      </w:r>
      <w:proofErr w:type="spellEnd"/>
      <w:r>
        <w:t xml:space="preserve"> is being used to </w:t>
      </w:r>
      <w:r w:rsidR="001D7638">
        <w:t xml:space="preserve">increase accuracy and ensure the overall model will be a suitable classifier on new data. </w:t>
      </w:r>
      <w:r w:rsidR="00364210">
        <w:t>For this analysis, 3</w:t>
      </w:r>
      <w:r w:rsidR="00C978CA">
        <w:t xml:space="preserve">00 different trees will be generated, and the average predictive performance will be represented by </w:t>
      </w:r>
      <w:r w:rsidR="001C424A">
        <w:t xml:space="preserve">a receiver operating curve (ROC) and the resulting </w:t>
      </w:r>
      <w:r w:rsidR="00C978CA">
        <w:t>area under the curve</w:t>
      </w:r>
      <w:r w:rsidR="001C424A">
        <w:t xml:space="preserve"> (AUC)</w:t>
      </w:r>
      <w:r w:rsidR="00C978CA">
        <w:t xml:space="preserve">. </w:t>
      </w:r>
    </w:p>
    <w:p w14:paraId="04C9AAEF" w14:textId="582BE097" w:rsidR="008B33EE" w:rsidRDefault="008B33EE" w:rsidP="008B33EE">
      <w:pPr>
        <w:ind w:firstLine="720"/>
      </w:pPr>
    </w:p>
    <w:p w14:paraId="6E082FF8" w14:textId="40ADD218" w:rsidR="00C978CA" w:rsidRDefault="008B33EE" w:rsidP="00C978CA">
      <w:r>
        <w:rPr>
          <w:noProof/>
        </w:rPr>
        <w:drawing>
          <wp:anchor distT="0" distB="0" distL="114300" distR="114300" simplePos="0" relativeHeight="251658240" behindDoc="0" locked="0" layoutInCell="1" allowOverlap="1" wp14:anchorId="61D85D96" wp14:editId="4C0696A2">
            <wp:simplePos x="0" y="0"/>
            <wp:positionH relativeFrom="margin">
              <wp:posOffset>2364740</wp:posOffset>
            </wp:positionH>
            <wp:positionV relativeFrom="margin">
              <wp:posOffset>2057400</wp:posOffset>
            </wp:positionV>
            <wp:extent cx="4267835" cy="2667000"/>
            <wp:effectExtent l="0" t="0" r="0" b="0"/>
            <wp:wrapSquare wrapText="bothSides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83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2BAB">
        <w:tab/>
        <w:t xml:space="preserve">Bagging generated </w:t>
      </w:r>
      <w:r w:rsidR="00742A95">
        <w:t>300</w:t>
      </w:r>
      <w:r>
        <w:t xml:space="preserve"> trees</w:t>
      </w:r>
      <w:r w:rsidR="00892BAB">
        <w:t xml:space="preserve">, an example of which are visualized in figure 1. </w:t>
      </w:r>
      <w:r>
        <w:t>Additionally, a singular tree was generated for comparison purposes. Interestingly, many of these trees had 3 or more SNPs when a tree generated without bagging only used 1 SNP for classification</w:t>
      </w:r>
      <w:r w:rsidR="00742A95">
        <w:t>.</w:t>
      </w:r>
      <w:r>
        <w:t xml:space="preserve"> </w:t>
      </w:r>
      <w:r w:rsidR="00742A95">
        <w:t xml:space="preserve"> </w:t>
      </w:r>
      <w:r w:rsidR="00364210">
        <w:t xml:space="preserve">   </w:t>
      </w:r>
    </w:p>
    <w:p w14:paraId="680F7FAE" w14:textId="4F3EFA9D" w:rsidR="008B33EE" w:rsidRDefault="008B33EE" w:rsidP="00C978CA"/>
    <w:p w14:paraId="3407F923" w14:textId="6B9989A7" w:rsidR="008B33EE" w:rsidRDefault="008B33EE" w:rsidP="00C978C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8439C2" wp14:editId="0EAC1809">
                <wp:simplePos x="0" y="0"/>
                <wp:positionH relativeFrom="column">
                  <wp:posOffset>2468364</wp:posOffset>
                </wp:positionH>
                <wp:positionV relativeFrom="paragraph">
                  <wp:posOffset>875261</wp:posOffset>
                </wp:positionV>
                <wp:extent cx="4163060" cy="635"/>
                <wp:effectExtent l="0" t="0" r="2540" b="1206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3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83B605" w14:textId="5C8F0A94" w:rsidR="008B33EE" w:rsidRPr="005F78E6" w:rsidRDefault="008B33EE" w:rsidP="008B33E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Pr="000E7BB8">
                              <w:t>: Examples of trees generated during the bagging procedure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8439C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94.35pt;margin-top:68.9pt;width:327.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" stroked="f">
                <v:textbox style="mso-fit-shape-to-text:t" inset="0,0,0,0">
                  <w:txbxContent>
                    <w:p w14:paraId="6083B605" w14:textId="5C8F0A94" w:rsidR="008B33EE" w:rsidRPr="005F78E6" w:rsidRDefault="008B33EE" w:rsidP="008B33EE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 w:rsidRPr="000E7BB8">
                        <w:t>: Examples of trees generated during the bagging procedure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2A95">
        <w:tab/>
      </w:r>
      <w:r w:rsidR="003E66B5">
        <w:t>A</w:t>
      </w:r>
      <w:r w:rsidR="008341A3">
        <w:t xml:space="preserve">fter </w:t>
      </w:r>
      <w:r w:rsidR="003E66B5">
        <w:t xml:space="preserve">rounding the average </w:t>
      </w:r>
      <w:r w:rsidR="008341A3">
        <w:t xml:space="preserve">bagging </w:t>
      </w:r>
      <w:r w:rsidR="003E66B5">
        <w:t>predictions to fit with</w:t>
      </w:r>
      <w:r w:rsidR="008341A3">
        <w:t>in</w:t>
      </w:r>
      <w:r w:rsidR="003E66B5">
        <w:t xml:space="preserve"> the binary classification</w:t>
      </w:r>
      <w:r w:rsidR="008341A3">
        <w:t>,</w:t>
      </w:r>
      <w:r w:rsidR="003E66B5">
        <w:t xml:space="preserve"> bagging </w:t>
      </w:r>
      <w:r w:rsidR="008341A3">
        <w:t>resulted</w:t>
      </w:r>
      <w:r w:rsidR="003E66B5">
        <w:t xml:space="preserve"> in 4 misclassifications. </w:t>
      </w:r>
      <w:r w:rsidR="001C424A">
        <w:t xml:space="preserve">To visualize prediction abilities </w:t>
      </w:r>
      <w:r>
        <w:t xml:space="preserve">an </w:t>
      </w:r>
      <w:r w:rsidR="003E66B5">
        <w:t xml:space="preserve">ROC plot </w:t>
      </w:r>
      <w:r>
        <w:t>was</w:t>
      </w:r>
      <w:r w:rsidR="003E66B5">
        <w:t xml:space="preserve"> used, as seen in figure </w:t>
      </w:r>
      <w:r>
        <w:t>2</w:t>
      </w:r>
      <w:r w:rsidR="003E66B5">
        <w:t xml:space="preserve">. </w:t>
      </w:r>
      <w:r>
        <w:t xml:space="preserve">Bagging has a great trade-off between sensitivity and specificity with an AUC value of 0.9998. </w:t>
      </w:r>
    </w:p>
    <w:p w14:paraId="34D8FEF9" w14:textId="7C42CD84" w:rsidR="008341A3" w:rsidRDefault="008B33EE" w:rsidP="00C978CA">
      <w:r>
        <w:rPr>
          <w:noProof/>
        </w:rPr>
        <w:drawing>
          <wp:anchor distT="0" distB="0" distL="114300" distR="114300" simplePos="0" relativeHeight="251661312" behindDoc="0" locked="0" layoutInCell="1" allowOverlap="1" wp14:anchorId="64B695B5" wp14:editId="7F769D3A">
            <wp:simplePos x="0" y="0"/>
            <wp:positionH relativeFrom="margin">
              <wp:posOffset>-15875</wp:posOffset>
            </wp:positionH>
            <wp:positionV relativeFrom="margin">
              <wp:posOffset>5494634</wp:posOffset>
            </wp:positionV>
            <wp:extent cx="3707765" cy="2317115"/>
            <wp:effectExtent l="0" t="0" r="635" b="0"/>
            <wp:wrapSquare wrapText="bothSides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76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C66D0B" w14:textId="096232FF" w:rsidR="008341A3" w:rsidRDefault="008B33EE" w:rsidP="00C978C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E1DA42" wp14:editId="4E475696">
                <wp:simplePos x="0" y="0"/>
                <wp:positionH relativeFrom="column">
                  <wp:posOffset>-15875</wp:posOffset>
                </wp:positionH>
                <wp:positionV relativeFrom="paragraph">
                  <wp:posOffset>2228104</wp:posOffset>
                </wp:positionV>
                <wp:extent cx="3707765" cy="635"/>
                <wp:effectExtent l="0" t="0" r="635" b="1206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7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8A530F" w14:textId="7695BD15" w:rsidR="008B33EE" w:rsidRPr="00F74665" w:rsidRDefault="008B33EE" w:rsidP="008B33E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Pr="00AB6F91">
                              <w:t>2: ROC plot for bagging trees which shows the trade-off between sensitivity and specificity for the final predictions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1DA42" id="Text Box 6" o:spid="_x0000_s1027" type="#_x0000_t202" style="position:absolute;margin-left:-1.25pt;margin-top:175.45pt;width:291.9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" stroked="f">
                <v:textbox style="mso-fit-shape-to-text:t" inset="0,0,0,0">
                  <w:txbxContent>
                    <w:p w14:paraId="708A530F" w14:textId="7695BD15" w:rsidR="008B33EE" w:rsidRPr="00F74665" w:rsidRDefault="008B33EE" w:rsidP="008B33EE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Pr="00AB6F91">
                        <w:t>2: ROC plot for bagging trees which shows the trade-off between sensitivity and specificity for the final predictions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41A3">
        <w:tab/>
        <w:t>Overall, given the nature of the data a singular decision tree would be an acceptable way to classify this data. Although, the bagging trees provided a higher AUC value and therefore are considered a better classifier. Bagging is also a good practice to implement as it improves accuracy and reduces the chances of overfitting to a given set of data.</w:t>
      </w:r>
    </w:p>
    <w:sectPr w:rsidR="008341A3" w:rsidSect="00663A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34F"/>
    <w:rsid w:val="000F6D28"/>
    <w:rsid w:val="001C424A"/>
    <w:rsid w:val="001D3912"/>
    <w:rsid w:val="001D7638"/>
    <w:rsid w:val="001E4A3C"/>
    <w:rsid w:val="00364210"/>
    <w:rsid w:val="003E66B5"/>
    <w:rsid w:val="00462201"/>
    <w:rsid w:val="005779D2"/>
    <w:rsid w:val="00584642"/>
    <w:rsid w:val="005905E6"/>
    <w:rsid w:val="00624B2A"/>
    <w:rsid w:val="00624EA4"/>
    <w:rsid w:val="00663ABB"/>
    <w:rsid w:val="00685A45"/>
    <w:rsid w:val="00742A95"/>
    <w:rsid w:val="00813D12"/>
    <w:rsid w:val="008341A3"/>
    <w:rsid w:val="008428C3"/>
    <w:rsid w:val="00892BAB"/>
    <w:rsid w:val="008B33EE"/>
    <w:rsid w:val="0092034F"/>
    <w:rsid w:val="00941C85"/>
    <w:rsid w:val="0097665C"/>
    <w:rsid w:val="009C374F"/>
    <w:rsid w:val="00A87A53"/>
    <w:rsid w:val="00A90CC3"/>
    <w:rsid w:val="00A96CCA"/>
    <w:rsid w:val="00BD37AA"/>
    <w:rsid w:val="00C07F32"/>
    <w:rsid w:val="00C978CA"/>
    <w:rsid w:val="00D00662"/>
    <w:rsid w:val="00D8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498B"/>
  <w15:chartTrackingRefBased/>
  <w15:docId w15:val="{8976A80F-840D-3E44-8617-3DFAFED91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B33E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Treleaven</dc:creator>
  <cp:keywords/>
  <dc:description/>
  <cp:lastModifiedBy>Heather Treleaven</cp:lastModifiedBy>
  <cp:revision>1</cp:revision>
  <dcterms:created xsi:type="dcterms:W3CDTF">2021-04-13T23:32:00Z</dcterms:created>
  <dcterms:modified xsi:type="dcterms:W3CDTF">2021-04-14T06:21:00Z</dcterms:modified>
</cp:coreProperties>
</file>