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of</w:t>
      </w:r>
      <w:r>
        <w:t xml:space="preserve"> </w:t>
      </w:r>
      <w:r>
        <w:t xml:space="preserve">Disease</w:t>
      </w:r>
      <w:r>
        <w:t xml:space="preserve"> </w:t>
      </w:r>
      <w:r>
        <w:t xml:space="preserve">Activity</w:t>
      </w:r>
      <w:r>
        <w:t xml:space="preserve"> </w:t>
      </w:r>
      <w:r>
        <w:t xml:space="preserve">among</w:t>
      </w:r>
      <w:r>
        <w:t xml:space="preserve"> </w:t>
      </w:r>
      <w:r>
        <w:t xml:space="preserve">People</w:t>
      </w:r>
      <w:r>
        <w:t xml:space="preserve"> </w:t>
      </w:r>
      <w:r>
        <w:t xml:space="preserve">with</w:t>
      </w:r>
      <w:r>
        <w:t xml:space="preserve"> </w:t>
      </w:r>
      <w:r>
        <w:t xml:space="preserve">Multiple</w:t>
      </w:r>
      <w:r>
        <w:t xml:space="preserve"> </w:t>
      </w:r>
      <w:r>
        <w:t xml:space="preserve">Sclerosis</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Disease-Modifying</w:t>
      </w:r>
      <w:r>
        <w:t xml:space="preserve"> </w:t>
      </w:r>
      <w:r>
        <w:t xml:space="preserve">Therapy:</w:t>
      </w:r>
      <w:r>
        <w:t xml:space="preserve"> </w:t>
      </w:r>
      <w:r>
        <w:t xml:space="preserve">an</w:t>
      </w:r>
      <w:r>
        <w:t xml:space="preserve"> </w:t>
      </w:r>
      <w:r>
        <w:t xml:space="preserve">analysis</w:t>
      </w:r>
      <w:r>
        <w:t xml:space="preserve"> </w:t>
      </w:r>
      <w:r>
        <w:t xml:space="preserve">of</w:t>
      </w:r>
      <w:r>
        <w:t xml:space="preserve"> </w:t>
      </w:r>
      <w:r>
        <w:t xml:space="preserve">a</w:t>
      </w:r>
      <w:r>
        <w:t xml:space="preserve"> </w:t>
      </w:r>
      <w:r>
        <w:t xml:space="preserve">prospective</w:t>
      </w:r>
      <w:r>
        <w:t xml:space="preserve"> </w:t>
      </w:r>
      <w:r>
        <w:t xml:space="preserve">clinic</w:t>
      </w:r>
      <w:r>
        <w:t xml:space="preserve"> </w:t>
      </w:r>
      <w:r>
        <w:t xml:space="preserve">cohort,</w:t>
      </w:r>
      <w:r>
        <w:t xml:space="preserve"> </w:t>
      </w:r>
      <w:r>
        <w:t xml:space="preserve">2000-2016</w:t>
      </w:r>
    </w:p>
    <w:p>
      <w:pPr>
        <w:pStyle w:val="Author"/>
      </w:pPr>
      <w:r>
        <w:t xml:space="preserve">Liang</w:t>
      </w:r>
      <w:r>
        <w:t xml:space="preserve"> </w:t>
      </w:r>
      <w:r>
        <w:t xml:space="preserve">Liang</w:t>
      </w:r>
      <w:r>
        <w:t xml:space="preserve"> </w:t>
      </w:r>
      <w:r>
        <w:t xml:space="preserve">PhD,</w:t>
      </w:r>
      <w:r>
        <w:t xml:space="preserve"> </w:t>
      </w:r>
      <w:r>
        <w:t xml:space="preserve">Tianrun</w:t>
      </w:r>
      <w:r>
        <w:t xml:space="preserve"> </w:t>
      </w:r>
      <w:r>
        <w:t xml:space="preserve">Cai,</w:t>
      </w:r>
      <w:r>
        <w:t xml:space="preserve"> </w:t>
      </w:r>
      <w:r>
        <w:t xml:space="preserve">Howard</w:t>
      </w:r>
      <w:r>
        <w:t xml:space="preserve"> </w:t>
      </w:r>
      <w:r>
        <w:t xml:space="preserve">Weiner,</w:t>
      </w:r>
      <w:r>
        <w:t xml:space="preserve"> </w:t>
      </w:r>
      <w:r>
        <w:t xml:space="preserve">MD,</w:t>
      </w:r>
      <w:r>
        <w:t xml:space="preserve"> </w:t>
      </w:r>
      <w:r>
        <w:t xml:space="preserve">Tanuja</w:t>
      </w:r>
      <w:r>
        <w:t xml:space="preserve"> </w:t>
      </w:r>
      <w:r>
        <w:t xml:space="preserve">Chitnis,</w:t>
      </w:r>
      <w:r>
        <w:t xml:space="preserve"> </w:t>
      </w:r>
      <w:r>
        <w:t xml:space="preserve">MD,</w:t>
      </w:r>
      <w:r>
        <w:t xml:space="preserve"> </w:t>
      </w:r>
      <w:r>
        <w:t xml:space="preserve">Tianxi</w:t>
      </w:r>
      <w:r>
        <w:t xml:space="preserve"> </w:t>
      </w:r>
      <w:r>
        <w:t xml:space="preserve">Cai,</w:t>
      </w:r>
      <w:r>
        <w:t xml:space="preserve"> </w:t>
      </w:r>
      <w:r>
        <w:t xml:space="preserve">ScD,</w:t>
      </w:r>
      <w:r>
        <w:t xml:space="preserve"> </w:t>
      </w:r>
      <w:r>
        <w:t xml:space="preserve">Zongqi</w:t>
      </w:r>
      <w:r>
        <w:t xml:space="preserve"> </w:t>
      </w:r>
      <w:r>
        <w:t xml:space="preserve">Xia,</w:t>
      </w:r>
      <w:r>
        <w:t xml:space="preserve"> </w:t>
      </w:r>
      <w:r>
        <w:t xml:space="preserve">PhD,</w:t>
      </w:r>
      <w:r>
        <w:t xml:space="preserve"> </w:t>
      </w:r>
      <w:r>
        <w:t xml:space="preserve">MD</w:t>
      </w:r>
    </w:p>
    <w:p>
      <w:pPr>
        <w:pStyle w:val="Date"/>
      </w:pPr>
      <w:r>
        <w:t xml:space="preserve">January</w:t>
      </w:r>
      <w:r>
        <w:t xml:space="preserve"> </w:t>
      </w:r>
      <w:r>
        <w:t xml:space="preserve">03,</w:t>
      </w:r>
      <w:r>
        <w:t xml:space="preserve"> </w:t>
      </w:r>
      <w:r>
        <w:t xml:space="preserve">2020</w:t>
      </w:r>
    </w:p>
    <w:p>
      <w:pPr>
        <w:pStyle w:val="Heading2"/>
      </w:pPr>
      <w:bookmarkStart w:id="20" w:name="abstract"/>
      <w:r>
        <w:t xml:space="preserve">Abstract</w:t>
      </w:r>
      <w:bookmarkEnd w:id="20"/>
    </w:p>
    <w:p>
      <w:pPr>
        <w:pStyle w:val="FirstParagraph"/>
      </w:pPr>
      <w:r>
        <w:rPr>
          <w:b/>
        </w:rPr>
        <w:t xml:space="preserve">Background</w:t>
      </w:r>
      <w:r>
        <w:t xml:space="preserve">: Disease-modifying treatments (DMT) reduce relapse rates in multiple sclerosis (MS).</w:t>
      </w:r>
    </w:p>
    <w:p>
      <w:pPr>
        <w:pStyle w:val="BodyText"/>
      </w:pPr>
      <w:r>
        <w:rPr>
          <w:b/>
        </w:rPr>
        <w:t xml:space="preserve">Objective</w:t>
      </w:r>
      <w:r>
        <w:t xml:space="preserve">: To investigate the temporal trend of disease activity over time in people with MS in relation to DMT usage.</w:t>
      </w:r>
    </w:p>
    <w:p>
      <w:pPr>
        <w:pStyle w:val="BodyText"/>
      </w:pPr>
      <w:r>
        <w:rPr>
          <w:b/>
        </w:rPr>
        <w:t xml:space="preserve">Design, Setting, and Participants</w:t>
      </w:r>
      <w:r>
        <w:t xml:space="preserve">: We analyzed prospectively collected research registry data from a well-characterized clinic cohort based in Boston from 2000 to 2016, and integrated with electronic health records data.</w:t>
      </w:r>
    </w:p>
    <w:p>
      <w:pPr>
        <w:pStyle w:val="BodyText"/>
      </w:pPr>
      <w:r>
        <w:rPr>
          <w:b/>
        </w:rPr>
        <w:t xml:space="preserve">Main Outcomes and Measures</w:t>
      </w:r>
      <w:r>
        <w:t xml:space="preserve">: We assessed the temporal trend of relapse rate (any, clinical or radiographic), percentage of the cohort receiving any DMT. We additionally assessed the trend of average 25-OH vitamin D level, average disease duration, average number of diagnostic code for MS and average number of any diagnostic code.</w:t>
      </w:r>
    </w:p>
    <w:p>
      <w:pPr>
        <w:pStyle w:val="BodyText"/>
      </w:pPr>
      <w:r>
        <w:rPr>
          <w:b/>
        </w:rPr>
        <w:t xml:space="preserve">Results</w:t>
      </w:r>
      <w:r>
        <w:t xml:space="preserve">: We assessed the research registry data of xx people with MS between 2000 and 2016: mean age = xx years, mean disease duration = xx years, female to male ratio = xx :1. We found…</w:t>
      </w:r>
    </w:p>
    <w:p>
      <w:pPr>
        <w:pStyle w:val="BodyText"/>
      </w:pPr>
      <w:r>
        <w:rPr>
          <w:b/>
        </w:rPr>
        <w:t xml:space="preserve">Conclusion and Relevance</w:t>
      </w:r>
      <w:r>
        <w:t xml:space="preserve">: This detailed examination of relapse rate in relation to MS treatments confirms the benefit of DMT, and…</w:t>
      </w:r>
    </w:p>
    <w:p>
      <w:pPr>
        <w:pStyle w:val="BodyText"/>
      </w:pPr>
      <w:r>
        <w:rPr>
          <w:b/>
        </w:rPr>
        <w:t xml:space="preserve">Trial Registration</w:t>
      </w:r>
      <w:r>
        <w:t xml:space="preserve">: N/A</w:t>
      </w:r>
    </w:p>
    <w:p>
      <w:pPr>
        <w:pStyle w:val="BodyText"/>
      </w:pPr>
      <w:r>
        <w:rPr>
          <w:b/>
        </w:rPr>
        <w:t xml:space="preserve">Funding</w:t>
      </w:r>
      <w:r>
        <w:t xml:space="preserve">: NINDS NS098023</w:t>
      </w:r>
    </w:p>
    <w:p>
      <w:pPr>
        <w:pStyle w:val="Heading2"/>
      </w:pPr>
      <w:bookmarkStart w:id="21" w:name="introduction"/>
      <w:r>
        <w:t xml:space="preserve">Introduction</w:t>
      </w:r>
      <w:bookmarkEnd w:id="21"/>
    </w:p>
    <w:p>
      <w:pPr>
        <w:pStyle w:val="FirstParagraph"/>
      </w:pPr>
      <w:r>
        <w:t xml:space="preserve">Multiple sclerosis (MS) is a chronic neurological disease with a high socioeconomic burden</w:t>
      </w:r>
      <w:r>
        <w:t xml:space="preserve"> </w:t>
      </w:r>
      <w:r>
        <w:t xml:space="preserve">[@noteworthy2000medical;@compston2008multiple;@asche2010all;@hartung2015cost]</w:t>
      </w:r>
      <w:r>
        <w:t xml:space="preserve">. Since the approval of the first disease-modifying therapy (DMT) in 1993, MS treatment has shifted from primarily managing acute relapses to reducing disease activity and delaying disability as DMTs have become the standard of care for people with MS</w:t>
      </w:r>
      <w:r>
        <w:t xml:space="preserve">[@hartung2015cost]</w:t>
      </w:r>
      <w:r>
        <w:t xml:space="preserve">. Currently, there are at least 15 Food and Drug Administration (FDA) approved DMTs, including injectable, oral and infusion options</w:t>
      </w:r>
      <w:r>
        <w:t xml:space="preserve">[@hartung2015cost]</w:t>
      </w:r>
      <w:r>
        <w:t xml:space="preserve">.</w:t>
      </w:r>
    </w:p>
    <w:p>
      <w:pPr>
        <w:pStyle w:val="BodyText"/>
      </w:pPr>
      <w:r>
        <w:t xml:space="preserve">…</w:t>
      </w:r>
    </w:p>
    <w:p>
      <w:pPr>
        <w:pStyle w:val="BodyText"/>
      </w:pPr>
      <w:r>
        <w:t xml:space="preserve">In this study, we report the trends of disease activity among people with MS in a prospective clinic cohort from 2000-2016…</w:t>
      </w:r>
    </w:p>
    <w:p>
      <w:pPr>
        <w:pStyle w:val="Heading2"/>
      </w:pPr>
      <w:bookmarkStart w:id="22" w:name="methods"/>
      <w:r>
        <w:t xml:space="preserve">Methods</w:t>
      </w:r>
      <w:bookmarkEnd w:id="22"/>
    </w:p>
    <w:p>
      <w:pPr>
        <w:pStyle w:val="Heading3"/>
      </w:pPr>
      <w:bookmarkStart w:id="23" w:name="study-population"/>
      <w:r>
        <w:t xml:space="preserve">Study Population</w:t>
      </w:r>
      <w:bookmarkEnd w:id="23"/>
    </w:p>
    <w:p>
      <w:pPr>
        <w:pStyle w:val="FirstParagraph"/>
      </w:pPr>
      <w:r>
        <w:t xml:space="preserve">In this study, we obtained research registry data from the Comprehensive Longitudinal Investigation of Multiple Sclerosis at the Brigham and Women’s Hospital (CLIMB) study based at Boston MA, from 2000-2016. We additionally obtained electronic health records data for patients in the CLIMB study from the Partners HealthCare</w:t>
      </w:r>
      <w:r>
        <w:t xml:space="preserve">[@xia2013modeling]</w:t>
      </w:r>
      <w:r>
        <w:t xml:space="preserve">. The Institutional Review Board of Partners HealthCare approved the use of research registry data and electronic health records data.</w:t>
      </w:r>
    </w:p>
    <w:p>
      <w:pPr>
        <w:pStyle w:val="Heading3"/>
      </w:pPr>
      <w:bookmarkStart w:id="24" w:name="analysis-of-incidence-relapse-rate-dmt-usage-and-other-trends"/>
      <w:r>
        <w:t xml:space="preserve">Analysis of incidence relapse rate, DMT usage and other trends</w:t>
      </w:r>
      <w:bookmarkEnd w:id="24"/>
    </w:p>
    <w:p>
      <w:pPr>
        <w:pStyle w:val="FirstParagraph"/>
      </w:pPr>
      <w:r>
        <w:t xml:space="preserve">Relapse included clinical, radiographic, or either. We examined all available DMTs during the study period: injectable [interferon-beta (including all brands), glatiramer acetate], oral [fingolimod, dimethyl fumarate, teriflunomide], and infusion [mitoxantrone, natalizumab, alemtuzumab]. Due to the small sample size in our data set, we excluded the following drugs: alemtuzumab, anti-CD20, daclizumab, and mitoxantrone. The trend of median vitamin D level, estimated incident relapse rate relative to the placebo, average disease duration, MS diagnostic code, and any diagnostic code are calculated as comparisons to the trend of the incident relapse rate.</w:t>
      </w:r>
    </w:p>
    <w:p>
      <w:pPr>
        <w:pStyle w:val="Heading3"/>
      </w:pPr>
      <w:bookmarkStart w:id="25" w:name="statistical-analysis"/>
      <w:r>
        <w:t xml:space="preserve">Statistical Analysis</w:t>
      </w:r>
      <w:bookmarkEnd w:id="25"/>
    </w:p>
    <w:p>
      <w:pPr>
        <w:pStyle w:val="FirstParagraph"/>
      </w:pPr>
      <w:r>
        <w:t xml:space="preserve">Information from the EHR data are extracted and mapped to the CLIMB data with the help of the i2b2 mapping table to improve the accuracy of the CLIMB data. Specifically, the first and last ICD code dates from the EHR data in combination with the enrollment/first diagnosis date and last visit date from the CLIMB data lead to a more precise estimation on follow-up period. The resulting start/end of follow-up period are further manipulated using the standard rules, i.e., entries with missing years are deleted while the entries with missing months and days are imputed by July and 15th, respectively. Besides, vitamin data are extracted and analyzed to explore its potential relationship with MS.</w:t>
      </w:r>
    </w:p>
    <w:p>
      <w:pPr>
        <w:pStyle w:val="BodyText"/>
      </w:pPr>
      <w:r>
        <w:t xml:space="preserve">The patients characteristics, such as total number of patients, percentage of females, and median and IQR duration of follow-up, are calcuted among CLIMB data and EHR data, separately. Missing values in sex and race are excluded in the calculation as the missing rates are 0.4% and 2.9%, respectively.</w:t>
      </w:r>
    </w:p>
    <w:p>
      <w:pPr>
        <w:pStyle w:val="BodyText"/>
      </w:pPr>
      <w:r>
        <w:t xml:space="preserve">The incident, clinical, and radiographic relapse rates over 2000-2016 and the corresponding 95% normal CIs were computed. The former one is given in Figure 1 while the later two are provided in the supplimentary material. The 95% CI for the overall anualized relapse rate during 2000-2016 are calculated using the bootstrap method and provided in Table 1.</w:t>
      </w:r>
    </w:p>
    <w:p>
      <w:pPr>
        <w:pStyle w:val="BodyText"/>
      </w:pPr>
      <w:r>
        <w:t xml:space="preserve">The trend of any DMT usage and each of the DMT usage, along with the normal CIs, are summarized in Figure 1 and 2, respectively. Table 2 listed the mean treatment duration and corresponding normal CIs for each of the DMT of interest.</w:t>
      </w:r>
    </w:p>
    <w:p>
      <w:pPr>
        <w:pStyle w:val="BodyText"/>
      </w:pPr>
      <w:r>
        <w:t xml:space="preserve">The trend of estimated incident relapse rate relative to the placebo is given in Figure 1. There are two factors influence the relative relapse rate. The effectiveness of and the proportion of patients under each DMT. Specifically,</w:t>
      </w:r>
      <w:r>
        <w:t xml:space="preserve"> </w:t>
      </w:r>
      <w:r>
        <w:t xml:space="preserve">patients under a more effective drug will have a lower chance of replase compared to that under a less effective drug. Besides, the higher proportion of patients under an effective drug in the cohort it is, the fewer relapses there will be. Let</w:t>
      </w:r>
      <w:r>
        <w:t xml:space="preserve"> </w:t>
      </w:r>
      <m:oMath>
        <m:sSub>
          <m:e>
            <m:r>
              <m:t>r</m:t>
            </m:r>
          </m:e>
          <m:sub>
            <m:r>
              <m:t>i</m:t>
            </m:r>
          </m:sub>
        </m:sSub>
      </m:oMath>
      <w:r>
        <w:t xml:space="preserve"> </w:t>
      </w:r>
      <w:r>
        <w:t xml:space="preserve">be the reduction rate of the</w:t>
      </w:r>
      <w:r>
        <w:t xml:space="preserve"> </w:t>
      </w:r>
      <m:oMath>
        <m:r>
          <m:t>i</m:t>
        </m:r>
      </m:oMath>
      <w:r>
        <w:t xml:space="preserve">th DMT and</w:t>
      </w:r>
      <w:r>
        <w:t xml:space="preserve"> </w:t>
      </w:r>
      <m:oMath>
        <m:sSub>
          <m:e>
            <m:r>
              <m:t>p</m:t>
            </m:r>
          </m:e>
          <m:sub>
            <m:r>
              <m:t>i</m:t>
            </m:r>
          </m:sub>
        </m:sSub>
      </m:oMath>
      <w:r>
        <w:t xml:space="preserve"> </w:t>
      </w:r>
      <w:r>
        <w:t xml:space="preserve">be the proportion of the patients under the</w:t>
      </w:r>
      <w:r>
        <w:t xml:space="preserve"> </w:t>
      </w:r>
      <m:oMath>
        <m:r>
          <m:t>i</m:t>
        </m:r>
      </m:oMath>
      <w:r>
        <w:t xml:space="preserve">th DMT. The overall incident relapse rate is estimated by</w:t>
      </w:r>
    </w:p>
    <w:p>
      <w:pPr>
        <w:pStyle w:val="BodyText"/>
      </w:pPr>
      <m:oMathPara>
        <m:oMathParaPr>
          <m:jc m:val="center"/>
        </m:oMathParaPr>
        <m:oMath>
          <m:nary>
            <m:naryPr>
              <m:chr m:val="∑"/>
              <m:limLoc m:val="undOvr"/>
              <m:subHide m:val="0"/>
              <m:supHide m:val="1"/>
            </m:naryPr>
            <m:sub>
              <m:r>
                <m:t>i</m:t>
              </m:r>
            </m:sub>
            <m:sup>
              <m:r>
                <m:t>​</m:t>
              </m:r>
            </m:sup>
            <m:e>
              <m:r>
                <m:t>(</m:t>
              </m:r>
            </m:e>
          </m:nary>
          <m:r>
            <m:t>1</m:t>
          </m:r>
          <m:r>
            <m:t>−</m:t>
          </m:r>
          <m:sSub>
            <m:e>
              <m:r>
                <m:t>r</m:t>
              </m:r>
            </m:e>
            <m:sub>
              <m:r>
                <m:t>i</m:t>
              </m:r>
            </m:sub>
          </m:sSub>
          <m:r>
            <m:t>)</m:t>
          </m:r>
          <m:sSub>
            <m:e>
              <m:r>
                <m:t>p</m:t>
              </m:r>
            </m:e>
            <m:sub>
              <m:r>
                <m:t>i</m:t>
              </m:r>
            </m:sub>
          </m:sSub>
          <m:r>
            <m:t>.</m:t>
          </m:r>
        </m:oMath>
      </m:oMathPara>
    </w:p>
    <w:p>
      <w:pPr>
        <w:pStyle w:val="FirstParagraph"/>
      </w:pPr>
      <w:r>
        <w:t xml:space="preserve">Here, the</w:t>
      </w:r>
      <w:r>
        <w:t xml:space="preserve"> </w:t>
      </w:r>
      <m:oMath>
        <m:sSub>
          <m:e>
            <m:r>
              <m:t>r</m:t>
            </m:r>
          </m:e>
          <m:sub>
            <m:r>
              <m:t>i</m:t>
            </m:r>
          </m:sub>
        </m:sSub>
      </m:oMath>
      <w:r>
        <w:t xml:space="preserve"> </w:t>
      </w:r>
      <w:r>
        <w:t xml:space="preserve">is obtained by extracting the reduction rates of all the DMTs from various literatures and then taking the average. See Table 3 for the specific values of</w:t>
      </w:r>
      <w:r>
        <w:t xml:space="preserve"> </w:t>
      </w:r>
      <m:oMath>
        <m:sSub>
          <m:e>
            <m:r>
              <m:t>r</m:t>
            </m:r>
          </m:e>
          <m:sub>
            <m:r>
              <m:t>i</m:t>
            </m:r>
          </m:sub>
        </m:sSub>
      </m:oMath>
      <w:r>
        <w:t xml:space="preserve"> </w:t>
      </w:r>
      <w:r>
        <w:t xml:space="preserve">used in the calculation.</w:t>
      </w:r>
    </w:p>
    <w:p>
      <w:pPr>
        <w:pStyle w:val="BodyText"/>
      </w:pPr>
      <w:r>
        <w:t xml:space="preserve">The trend of median vitamin D level and median disease duration are provided in Figure 1, along with the normal CIs, due to the heavy skewness in the data.</w:t>
      </w:r>
    </w:p>
    <w:p>
      <w:pPr>
        <w:pStyle w:val="BodyText"/>
      </w:pPr>
      <w:r>
        <w:t xml:space="preserve">The average number of MS diagnostic code and any diagnostic code are calculated as comparisons to the trend of the incident relapse rate, and are shown in Figure 3.</w:t>
      </w:r>
    </w:p>
    <w:p>
      <w:pPr>
        <w:pStyle w:val="BodyText"/>
      </w:pPr>
      <w:r>
        <w:t xml:space="preserve">All the data analysis are performed using R version 3.4.2 (? do we need to specify the version?).</w:t>
      </w:r>
    </w:p>
    <w:p>
      <w:pPr>
        <w:pStyle w:val="Heading2"/>
      </w:pPr>
      <w:bookmarkStart w:id="26" w:name="results"/>
      <w:r>
        <w:t xml:space="preserve">Results</w:t>
      </w:r>
      <w:bookmarkEnd w:id="26"/>
    </w:p>
    <w:p>
      <w:pPr>
        <w:pStyle w:val="Heading3"/>
      </w:pPr>
      <w:bookmarkStart w:id="27" w:name="demographics"/>
      <w:r>
        <w:t xml:space="preserve">Demographics</w:t>
      </w:r>
      <w:bookmarkEnd w:id="27"/>
    </w:p>
    <w:p>
      <w:pPr>
        <w:pStyle w:val="FirstParagraph"/>
      </w:pPr>
      <w:r>
        <w:t xml:space="preserve">From 2000 to 2016, xx enrolled in the CLIMB cohort. The CLIMB cohort represents a predominant subset of a</w:t>
      </w:r>
      <w:r>
        <w:t xml:space="preserve"> </w:t>
      </w:r>
      <w:r>
        <w:t xml:space="preserve">“</w:t>
      </w:r>
      <w:r>
        <w:t xml:space="preserve">virtual cohort</w:t>
      </w:r>
      <w:r>
        <w:t xml:space="preserve">”</w:t>
      </w:r>
      <w:r>
        <w:t xml:space="preserve"> </w:t>
      </w:r>
      <w:r>
        <w:t xml:space="preserve">of MS derived from the electronic health records data. The patient characteristics are shown in Table 1. Consistent with the EHR cohort, the mean age in the CLIMB cohort was xx years old, and the female to male ratio was xx:1. The mean disease duration in the CLIMB cohort was xx. The mean follow-up duration was xx in the CLIMB cohort and xx in the EHR cohort.</w:t>
      </w:r>
    </w:p>
    <w:p>
      <w:pPr>
        <w:pStyle w:val="Heading3"/>
      </w:pPr>
      <w:bookmarkStart w:id="28" w:name="trend-of-incident-relapse-rate"/>
      <w:r>
        <w:t xml:space="preserve">Trend of Incident Relapse Rate</w:t>
      </w:r>
      <w:bookmarkEnd w:id="28"/>
    </w:p>
    <w:p>
      <w:pPr>
        <w:pStyle w:val="FirstParagraph"/>
      </w:pPr>
      <w:r>
        <w:t xml:space="preserve">….</w:t>
      </w:r>
    </w:p>
    <w:p>
      <w:pPr>
        <w:pStyle w:val="Heading3"/>
      </w:pPr>
      <w:bookmarkStart w:id="29" w:name="trend-of-disease-modifying-treatment-prescription"/>
      <w:r>
        <w:t xml:space="preserve">Trend of Disease-Modifying Treatment Prescription</w:t>
      </w:r>
      <w:bookmarkEnd w:id="29"/>
    </w:p>
    <w:p>
      <w:pPr>
        <w:pStyle w:val="FirstParagraph"/>
      </w:pPr>
      <w:r>
        <w:t xml:space="preserve">…</w:t>
      </w:r>
    </w:p>
    <w:p>
      <w:pPr>
        <w:pStyle w:val="Heading3"/>
      </w:pPr>
      <w:bookmarkStart w:id="30" w:name="trend-of-25-oh-vitamin-d-level"/>
      <w:r>
        <w:t xml:space="preserve">Trend of 25-OH Vitamin D Level</w:t>
      </w:r>
      <w:bookmarkEnd w:id="30"/>
    </w:p>
    <w:p>
      <w:pPr>
        <w:pStyle w:val="FirstParagraph"/>
      </w:pPr>
      <w:r>
        <w:t xml:space="preserve">…</w:t>
      </w:r>
    </w:p>
    <w:p>
      <w:pPr>
        <w:pStyle w:val="Heading3"/>
      </w:pPr>
      <w:bookmarkStart w:id="31" w:name="trend-of-diagnostic-code-for-ms"/>
      <w:r>
        <w:t xml:space="preserve">Trend of Diagnostic Code for MS</w:t>
      </w:r>
      <w:bookmarkEnd w:id="31"/>
    </w:p>
    <w:p>
      <w:pPr>
        <w:pStyle w:val="FirstParagraph"/>
      </w:pPr>
      <w:r>
        <w:t xml:space="preserve">…</w:t>
      </w:r>
    </w:p>
    <w:p>
      <w:pPr>
        <w:pStyle w:val="Heading2"/>
      </w:pPr>
      <w:bookmarkStart w:id="32" w:name="discussion"/>
      <w:r>
        <w:t xml:space="preserve">Discussion</w:t>
      </w:r>
      <w:bookmarkEnd w:id="32"/>
    </w:p>
    <w:p>
      <w:pPr>
        <w:pStyle w:val="FirstParagraph"/>
      </w:pPr>
      <w:r>
        <w:t xml:space="preserve">In this study , we examined the temporal trends of relapse rate in a large well-characterized prospective clinic-based cohort of MS. Our main findings are…</w:t>
      </w:r>
    </w:p>
    <w:p>
      <w:pPr>
        <w:pStyle w:val="BodyText"/>
      </w:pPr>
      <w:r>
        <w:t xml:space="preserve">Our analyses have several limitations. First, ….</w:t>
      </w:r>
    </w:p>
    <w:p>
      <w:pPr>
        <w:pStyle w:val="Heading2"/>
      </w:pPr>
      <w:bookmarkStart w:id="33" w:name="acknowledgments"/>
      <w:r>
        <w:t xml:space="preserve">Acknowledgments</w:t>
      </w:r>
      <w:bookmarkEnd w:id="33"/>
    </w:p>
    <w:p>
      <w:pPr>
        <w:pStyle w:val="FirstParagraph"/>
      </w:pPr>
      <w:r>
        <w:t xml:space="preserve">We thank xx.</w:t>
      </w:r>
    </w:p>
    <w:p>
      <w:pPr>
        <w:pStyle w:val="Heading2"/>
      </w:pPr>
      <w:bookmarkStart w:id="34" w:name="funding"/>
      <w:r>
        <w:t xml:space="preserve">Funding</w:t>
      </w:r>
      <w:bookmarkEnd w:id="34"/>
    </w:p>
    <w:p>
      <w:pPr>
        <w:pStyle w:val="FirstParagraph"/>
      </w:pPr>
      <w:r>
        <w:t xml:space="preserve">Dr. Xia was a recipient of the Clinician Scientist Development Award from the National Multiple Sclerosis Society and the American Academy of Neurology and is supported by NIH K08-NS079493. The funding organizations and sponsors played no role in any of the following: design and conduct of the study; collection, management, analysis, and interpretation of the data; and preparation, review, or approval of the manuscript; and decision to submit the manuscript for publication.</w:t>
      </w:r>
    </w:p>
    <w:p>
      <w:pPr>
        <w:pStyle w:val="TableCaption"/>
      </w:pPr>
      <w:r>
        <w:t xml:space="preserve">Table 1: Demographics of the Study Population</w:t>
      </w:r>
    </w:p>
    <w:tbl>
      <w:tblPr>
        <w:tblStyle w:val="Table"/>
        <w:tblW w:type="pct" w:w="0.0"/>
        <w:tblLook w:firstRow="1"/>
        <w:tblCaption w:val="Table 1: Demographics of the Study Populati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CLIMB</w:t>
            </w:r>
          </w:p>
        </w:tc>
        <w:tc>
          <w:tcPr>
            <w:tcBorders>
              <w:bottom w:val="single"/>
            </w:tcBorders>
            <w:vAlign w:val="bottom"/>
          </w:tcPr>
          <w:p>
            <w:pPr>
              <w:pStyle w:val="Compact"/>
              <w:jc w:val="left"/>
            </w:pPr>
            <w:r>
              <w:t xml:space="preserve">EHR</w:t>
            </w:r>
          </w:p>
        </w:tc>
      </w:tr>
      <w:tr>
        <w:tc>
          <w:p>
            <w:pPr>
              <w:pStyle w:val="Compact"/>
              <w:jc w:val="left"/>
            </w:pPr>
            <w:r>
              <w:t xml:space="preserve">Total number of patients</w:t>
            </w:r>
          </w:p>
        </w:tc>
        <w:tc>
          <w:p>
            <w:pPr>
              <w:pStyle w:val="Compact"/>
              <w:jc w:val="left"/>
            </w:pPr>
            <w:r>
              <w:t xml:space="preserve">2375</w:t>
            </w:r>
          </w:p>
        </w:tc>
        <w:tc>
          <w:p>
            <w:pPr>
              <w:pStyle w:val="Compact"/>
              <w:jc w:val="left"/>
            </w:pPr>
            <w:r>
              <w:t xml:space="preserve">5482</w:t>
            </w:r>
          </w:p>
        </w:tc>
      </w:tr>
      <w:tr>
        <w:tc>
          <w:p>
            <w:pPr>
              <w:pStyle w:val="Compact"/>
              <w:jc w:val="left"/>
            </w:pPr>
            <w:r>
              <w:t xml:space="preserve">Num belongs to EHR</w:t>
            </w:r>
          </w:p>
        </w:tc>
        <w:tc>
          <w:p>
            <w:pPr>
              <w:pStyle w:val="Compact"/>
              <w:jc w:val="left"/>
            </w:pPr>
            <w:r>
              <w:t xml:space="preserve">1555</w:t>
            </w:r>
          </w:p>
        </w:tc>
        <w:tc>
          <w:p>
            <w:pPr>
              <w:pStyle w:val="Compact"/>
              <w:jc w:val="left"/>
            </w:pPr>
            <w:r>
              <w:t xml:space="preserve">5482</w:t>
            </w:r>
          </w:p>
        </w:tc>
      </w:tr>
      <w:tr>
        <w:tc>
          <w:p>
            <w:pPr>
              <w:pStyle w:val="Compact"/>
              <w:jc w:val="left"/>
            </w:pPr>
            <w:r>
              <w:t xml:space="preserve">Sex (% female)</w:t>
            </w:r>
          </w:p>
        </w:tc>
        <w:tc>
          <w:p>
            <w:pPr>
              <w:pStyle w:val="Compact"/>
              <w:jc w:val="left"/>
            </w:pPr>
            <w:r>
              <w:t xml:space="preserve">73.1</w:t>
            </w:r>
          </w:p>
        </w:tc>
        <w:tc>
          <w:p>
            <w:pPr>
              <w:pStyle w:val="Compact"/>
              <w:jc w:val="left"/>
            </w:pPr>
            <w:r>
              <w:t xml:space="preserve">73.2</w:t>
            </w:r>
          </w:p>
        </w:tc>
      </w:tr>
      <w:tr>
        <w:tc>
          <w:p>
            <w:pPr>
              <w:pStyle w:val="Compact"/>
              <w:jc w:val="left"/>
            </w:pPr>
            <w:r>
              <w:t xml:space="preserve">Race (% white)</w:t>
            </w:r>
          </w:p>
        </w:tc>
        <w:tc>
          <w:p>
            <w:pPr>
              <w:pStyle w:val="Compact"/>
              <w:jc w:val="left"/>
            </w:pPr>
            <w:r>
              <w:t xml:space="preserve">92.7</w:t>
            </w:r>
          </w:p>
        </w:tc>
        <w:tc>
          <w:p>
            <w:pPr>
              <w:pStyle w:val="Compact"/>
              <w:jc w:val="left"/>
            </w:pPr>
            <w:r>
              <w:t xml:space="preserve">81.3</w:t>
            </w:r>
          </w:p>
        </w:tc>
      </w:tr>
      <w:tr>
        <w:tc>
          <w:p>
            <w:pPr>
              <w:pStyle w:val="Compact"/>
              <w:jc w:val="left"/>
            </w:pPr>
            <w:r>
              <w:t xml:space="preserve">Median (IQR) age at first code</w:t>
            </w:r>
          </w:p>
        </w:tc>
        <w:tc>
          <w:p>
            <w:pPr>
              <w:pStyle w:val="Compact"/>
              <w:jc w:val="left"/>
            </w:pPr>
            <w:r>
              <w:t xml:space="preserve">35.2 (16.2)</w:t>
            </w:r>
          </w:p>
        </w:tc>
        <w:tc>
          <w:p>
            <w:pPr>
              <w:pStyle w:val="Compact"/>
              <w:jc w:val="left"/>
            </w:pPr>
            <w:r>
              <w:t xml:space="preserve">38 (16.8)</w:t>
            </w:r>
          </w:p>
        </w:tc>
      </w:tr>
      <w:tr>
        <w:tc>
          <w:p>
            <w:pPr>
              <w:pStyle w:val="Compact"/>
              <w:jc w:val="left"/>
            </w:pPr>
            <w:r>
              <w:t xml:space="preserve">Median (IQR) age at first symptom onset</w:t>
            </w:r>
          </w:p>
        </w:tc>
        <w:tc>
          <w:p>
            <w:pPr>
              <w:pStyle w:val="Compact"/>
              <w:jc w:val="left"/>
            </w:pPr>
            <w:r>
              <w:t xml:space="preserve">32.9 (14.7)</w:t>
            </w:r>
          </w:p>
        </w:tc>
        <w:tc>
          <w:p>
            <w:pPr>
              <w:pStyle w:val="Compact"/>
              <w:jc w:val="left"/>
            </w:pPr>
            <w:r>
              <w:t xml:space="preserve">NA</w:t>
            </w:r>
          </w:p>
        </w:tc>
      </w:tr>
      <w:tr>
        <w:tc>
          <w:p>
            <w:pPr>
              <w:pStyle w:val="Compact"/>
              <w:jc w:val="left"/>
            </w:pPr>
            <w:r>
              <w:t xml:space="preserve">Median (IQR) age at first date</w:t>
            </w:r>
          </w:p>
        </w:tc>
        <w:tc>
          <w:p>
            <w:pPr>
              <w:pStyle w:val="Compact"/>
              <w:jc w:val="left"/>
            </w:pPr>
            <w:r>
              <w:t xml:space="preserve">34.3 (15.9)</w:t>
            </w:r>
          </w:p>
        </w:tc>
        <w:tc>
          <w:p>
            <w:pPr>
              <w:pStyle w:val="Compact"/>
              <w:jc w:val="left"/>
            </w:pPr>
            <w:r>
              <w:t xml:space="preserve">NA</w:t>
            </w:r>
          </w:p>
        </w:tc>
      </w:tr>
      <w:tr>
        <w:tc>
          <w:p>
            <w:pPr>
              <w:pStyle w:val="Compact"/>
              <w:jc w:val="left"/>
            </w:pPr>
            <w:r>
              <w:t xml:space="preserve">Median (IQR) duration of follow-up</w:t>
            </w:r>
          </w:p>
        </w:tc>
        <w:tc>
          <w:p>
            <w:pPr>
              <w:pStyle w:val="Compact"/>
              <w:jc w:val="left"/>
            </w:pPr>
            <w:r>
              <w:t xml:space="preserve">13.7 (13.8)</w:t>
            </w:r>
          </w:p>
        </w:tc>
        <w:tc>
          <w:p>
            <w:pPr>
              <w:pStyle w:val="Compact"/>
              <w:jc w:val="left"/>
            </w:pPr>
            <w:r>
              <w:t xml:space="preserve">12.8 (12.4)</w:t>
            </w:r>
          </w:p>
        </w:tc>
      </w:tr>
      <w:tr>
        <w:tc>
          <w:p>
            <w:pPr>
              <w:pStyle w:val="Compact"/>
              <w:jc w:val="left"/>
            </w:pPr>
            <w:r>
              <w:t xml:space="preserve">Median (IQR) number of treatments</w:t>
            </w:r>
          </w:p>
        </w:tc>
        <w:tc>
          <w:p>
            <w:pPr>
              <w:pStyle w:val="Compact"/>
              <w:jc w:val="left"/>
            </w:pPr>
            <w:r>
              <w:t xml:space="preserve">2 (2)</w:t>
            </w:r>
          </w:p>
        </w:tc>
        <w:tc>
          <w:p>
            <w:pPr>
              <w:pStyle w:val="Compact"/>
              <w:jc w:val="left"/>
            </w:pPr>
            <w:r>
              <w:t xml:space="preserve">NA</w:t>
            </w:r>
          </w:p>
        </w:tc>
      </w:tr>
      <w:tr>
        <w:tc>
          <w:p>
            <w:pPr>
              <w:pStyle w:val="Compact"/>
              <w:jc w:val="left"/>
            </w:pPr>
            <w:r>
              <w:t xml:space="preserve">% receiving treatments</w:t>
            </w:r>
          </w:p>
        </w:tc>
        <w:tc>
          <w:p>
            <w:pPr>
              <w:pStyle w:val="Compact"/>
              <w:jc w:val="left"/>
            </w:pPr>
            <w:r>
              <w:t xml:space="preserve">80.3</w:t>
            </w:r>
          </w:p>
        </w:tc>
        <w:tc>
          <w:p>
            <w:pPr>
              <w:pStyle w:val="Compact"/>
              <w:jc w:val="left"/>
            </w:pPr>
            <w:r>
              <w:t xml:space="preserve">NA</w:t>
            </w:r>
          </w:p>
        </w:tc>
      </w:tr>
      <w:tr>
        <w:tc>
          <w:p>
            <w:pPr>
              <w:pStyle w:val="Compact"/>
              <w:jc w:val="left"/>
            </w:pPr>
            <w:r>
              <w:t xml:space="preserve">Average Annualized relapse rate 2000-2016</w:t>
            </w:r>
          </w:p>
        </w:tc>
        <w:tc>
          <w:p>
            <w:pPr>
              <w:pStyle w:val="Compact"/>
              <w:jc w:val="left"/>
            </w:pPr>
            <w:r>
              <w:t xml:space="preserve">0.147 (0.008)</w:t>
            </w:r>
          </w:p>
        </w:tc>
        <w:tc>
          <w:p>
            <w:pPr>
              <w:pStyle w:val="Compact"/>
              <w:jc w:val="left"/>
            </w:pPr>
            <w:r>
              <w:t xml:space="preserve">NA</w:t>
            </w:r>
          </w:p>
        </w:tc>
      </w:tr>
    </w:tbl>
    <w:p>
      <w:pPr>
        <w:pStyle w:val="TableCaption"/>
      </w:pPr>
      <w:r>
        <w:t xml:space="preserve">Supplementary Table: Demographics of the ever treated vs never treated.</w:t>
      </w:r>
    </w:p>
    <w:tbl>
      <w:tblPr>
        <w:tblStyle w:val="Table"/>
        <w:tblW w:type="pct" w:w="0.0"/>
        <w:tblLook w:firstRow="1"/>
        <w:tblCaption w:val="Supplementary Table: Demographics of the ever treated vs never treat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Ever Treated</w:t>
            </w:r>
          </w:p>
        </w:tc>
        <w:tc>
          <w:tcPr>
            <w:tcBorders>
              <w:bottom w:val="single"/>
            </w:tcBorders>
            <w:vAlign w:val="bottom"/>
          </w:tcPr>
          <w:p>
            <w:pPr>
              <w:pStyle w:val="Compact"/>
              <w:jc w:val="left"/>
            </w:pPr>
            <w:r>
              <w:t xml:space="preserve">Never Treated</w:t>
            </w:r>
          </w:p>
        </w:tc>
        <w:tc>
          <w:tcPr>
            <w:tcBorders>
              <w:bottom w:val="single"/>
            </w:tcBorders>
            <w:vAlign w:val="bottom"/>
          </w:tcPr>
          <w:p>
            <w:pPr>
              <w:pStyle w:val="Compact"/>
              <w:jc w:val="left"/>
            </w:pPr>
            <w:r>
              <w:t xml:space="preserve">p-value for heter</w:t>
            </w:r>
          </w:p>
        </w:tc>
      </w:tr>
      <w:tr>
        <w:tc>
          <w:p>
            <w:pPr>
              <w:pStyle w:val="Compact"/>
              <w:jc w:val="left"/>
            </w:pPr>
            <w:r>
              <w:t xml:space="preserve">Total number of patients</w:t>
            </w:r>
          </w:p>
        </w:tc>
        <w:tc>
          <w:p>
            <w:pPr>
              <w:pStyle w:val="Compact"/>
              <w:jc w:val="left"/>
            </w:pPr>
            <w:r>
              <w:t xml:space="preserve">1907</w:t>
            </w:r>
          </w:p>
        </w:tc>
        <w:tc>
          <w:p>
            <w:pPr>
              <w:pStyle w:val="Compact"/>
              <w:jc w:val="left"/>
            </w:pPr>
            <w:r>
              <w:t xml:space="preserve">468</w:t>
            </w:r>
          </w:p>
        </w:tc>
        <w:tc>
          <w:p>
            <w:pPr>
              <w:pStyle w:val="Compact"/>
              <w:jc w:val="left"/>
            </w:pPr>
            <w:r>
              <w:t xml:space="preserve">NA</w:t>
            </w:r>
          </w:p>
        </w:tc>
      </w:tr>
      <w:tr>
        <w:tc>
          <w:p>
            <w:pPr>
              <w:pStyle w:val="Compact"/>
              <w:jc w:val="left"/>
            </w:pPr>
            <w:r>
              <w:t xml:space="preserve">Num belongs to EHR</w:t>
            </w:r>
          </w:p>
        </w:tc>
        <w:tc>
          <w:p>
            <w:pPr>
              <w:pStyle w:val="Compact"/>
              <w:jc w:val="left"/>
            </w:pPr>
            <w:r>
              <w:t xml:space="preserve">1247</w:t>
            </w:r>
          </w:p>
        </w:tc>
        <w:tc>
          <w:p>
            <w:pPr>
              <w:pStyle w:val="Compact"/>
              <w:jc w:val="left"/>
            </w:pPr>
            <w:r>
              <w:t xml:space="preserve">308</w:t>
            </w:r>
          </w:p>
        </w:tc>
        <w:tc>
          <w:p>
            <w:pPr>
              <w:pStyle w:val="Compact"/>
              <w:jc w:val="left"/>
            </w:pPr>
            <w:r>
              <w:t xml:space="preserve">NA</w:t>
            </w:r>
          </w:p>
        </w:tc>
      </w:tr>
      <w:tr>
        <w:tc>
          <w:p>
            <w:pPr>
              <w:pStyle w:val="Compact"/>
              <w:jc w:val="left"/>
            </w:pPr>
            <w:r>
              <w:t xml:space="preserve">Sex (% female)</w:t>
            </w:r>
          </w:p>
        </w:tc>
        <w:tc>
          <w:p>
            <w:pPr>
              <w:pStyle w:val="Compact"/>
              <w:jc w:val="left"/>
            </w:pPr>
            <w:r>
              <w:t xml:space="preserve">72.9</w:t>
            </w:r>
          </w:p>
        </w:tc>
        <w:tc>
          <w:p>
            <w:pPr>
              <w:pStyle w:val="Compact"/>
              <w:jc w:val="left"/>
            </w:pPr>
            <w:r>
              <w:t xml:space="preserve">73.9</w:t>
            </w:r>
          </w:p>
        </w:tc>
        <w:tc>
          <w:p>
            <w:pPr>
              <w:pStyle w:val="Compact"/>
              <w:jc w:val="left"/>
            </w:pPr>
            <w:r>
              <w:t xml:space="preserve">0.644</w:t>
            </w:r>
          </w:p>
        </w:tc>
      </w:tr>
      <w:tr>
        <w:tc>
          <w:p>
            <w:pPr>
              <w:pStyle w:val="Compact"/>
              <w:jc w:val="left"/>
            </w:pPr>
            <w:r>
              <w:t xml:space="preserve">Race (% white)</w:t>
            </w:r>
          </w:p>
        </w:tc>
        <w:tc>
          <w:p>
            <w:pPr>
              <w:pStyle w:val="Compact"/>
              <w:jc w:val="left"/>
            </w:pPr>
            <w:r>
              <w:t xml:space="preserve">92.2</w:t>
            </w:r>
          </w:p>
        </w:tc>
        <w:tc>
          <w:p>
            <w:pPr>
              <w:pStyle w:val="Compact"/>
              <w:jc w:val="left"/>
            </w:pPr>
            <w:r>
              <w:t xml:space="preserve">94.5</w:t>
            </w:r>
          </w:p>
        </w:tc>
        <w:tc>
          <w:p>
            <w:pPr>
              <w:pStyle w:val="Compact"/>
              <w:jc w:val="left"/>
            </w:pPr>
            <w:r>
              <w:t xml:space="preserve">0.107</w:t>
            </w:r>
          </w:p>
        </w:tc>
      </w:tr>
      <w:tr>
        <w:tc>
          <w:p>
            <w:pPr>
              <w:pStyle w:val="Compact"/>
              <w:jc w:val="left"/>
            </w:pPr>
            <w:r>
              <w:t xml:space="preserve">Median (IQR) age at first code</w:t>
            </w:r>
          </w:p>
        </w:tc>
        <w:tc>
          <w:p>
            <w:pPr>
              <w:pStyle w:val="Compact"/>
              <w:jc w:val="left"/>
            </w:pPr>
            <w:r>
              <w:t xml:space="preserve">34.9 (16.2)</w:t>
            </w:r>
          </w:p>
        </w:tc>
        <w:tc>
          <w:p>
            <w:pPr>
              <w:pStyle w:val="Compact"/>
              <w:jc w:val="left"/>
            </w:pPr>
            <w:r>
              <w:t xml:space="preserve">36.8 (15.7)</w:t>
            </w:r>
          </w:p>
        </w:tc>
        <w:tc>
          <w:p>
            <w:pPr>
              <w:pStyle w:val="Compact"/>
              <w:jc w:val="left"/>
            </w:pPr>
            <w:r>
              <w:t xml:space="preserve">0.098</w:t>
            </w:r>
          </w:p>
        </w:tc>
      </w:tr>
      <w:tr>
        <w:tc>
          <w:p>
            <w:pPr>
              <w:pStyle w:val="Compact"/>
              <w:jc w:val="left"/>
            </w:pPr>
            <w:r>
              <w:t xml:space="preserve">Median (IQR) age at first symptom onset</w:t>
            </w:r>
          </w:p>
        </w:tc>
        <w:tc>
          <w:p>
            <w:pPr>
              <w:pStyle w:val="Compact"/>
              <w:jc w:val="left"/>
            </w:pPr>
            <w:r>
              <w:t xml:space="preserve">32.6 (15)</w:t>
            </w:r>
          </w:p>
        </w:tc>
        <w:tc>
          <w:p>
            <w:pPr>
              <w:pStyle w:val="Compact"/>
              <w:jc w:val="left"/>
            </w:pPr>
            <w:r>
              <w:t xml:space="preserve">33.8 (13)</w:t>
            </w:r>
          </w:p>
        </w:tc>
        <w:tc>
          <w:p>
            <w:pPr>
              <w:pStyle w:val="Compact"/>
              <w:jc w:val="left"/>
            </w:pPr>
            <w:r>
              <w:t xml:space="preserve">0.07</w:t>
            </w:r>
          </w:p>
        </w:tc>
      </w:tr>
      <w:tr>
        <w:tc>
          <w:p>
            <w:pPr>
              <w:pStyle w:val="Compact"/>
              <w:jc w:val="left"/>
            </w:pPr>
            <w:r>
              <w:t xml:space="preserve">Median (IQR) age at first date</w:t>
            </w:r>
          </w:p>
        </w:tc>
        <w:tc>
          <w:p>
            <w:pPr>
              <w:pStyle w:val="Compact"/>
              <w:jc w:val="left"/>
            </w:pPr>
            <w:r>
              <w:t xml:space="preserve">34 (16)</w:t>
            </w:r>
          </w:p>
        </w:tc>
        <w:tc>
          <w:p>
            <w:pPr>
              <w:pStyle w:val="Compact"/>
              <w:jc w:val="left"/>
            </w:pPr>
            <w:r>
              <w:t xml:space="preserve">35.6 (15.2)</w:t>
            </w:r>
          </w:p>
        </w:tc>
        <w:tc>
          <w:p>
            <w:pPr>
              <w:pStyle w:val="Compact"/>
              <w:jc w:val="left"/>
            </w:pPr>
            <w:r>
              <w:t xml:space="preserve">0.035</w:t>
            </w:r>
          </w:p>
        </w:tc>
      </w:tr>
      <w:tr>
        <w:tc>
          <w:p>
            <w:pPr>
              <w:pStyle w:val="Compact"/>
              <w:jc w:val="left"/>
            </w:pPr>
            <w:r>
              <w:t xml:space="preserve">Median (IQR) duration of follow-up</w:t>
            </w:r>
          </w:p>
        </w:tc>
        <w:tc>
          <w:p>
            <w:pPr>
              <w:pStyle w:val="Compact"/>
              <w:jc w:val="left"/>
            </w:pPr>
            <w:r>
              <w:t xml:space="preserve">14.3 (13.6)</w:t>
            </w:r>
          </w:p>
        </w:tc>
        <w:tc>
          <w:p>
            <w:pPr>
              <w:pStyle w:val="Compact"/>
              <w:jc w:val="left"/>
            </w:pPr>
            <w:r>
              <w:t xml:space="preserve">11.2 (13.7)</w:t>
            </w:r>
          </w:p>
        </w:tc>
        <w:tc>
          <w:p>
            <w:pPr>
              <w:pStyle w:val="Compact"/>
              <w:jc w:val="left"/>
            </w:pPr>
            <w:r>
              <w:t xml:space="preserve">1.8e-07</w:t>
            </w:r>
          </w:p>
        </w:tc>
      </w:tr>
      <w:tr>
        <w:tc>
          <w:p>
            <w:pPr>
              <w:pStyle w:val="Compact"/>
              <w:jc w:val="left"/>
            </w:pPr>
            <w:r>
              <w:t xml:space="preserve">Median (IQR) number of treatments</w:t>
            </w:r>
          </w:p>
        </w:tc>
        <w:tc>
          <w:p>
            <w:pPr>
              <w:pStyle w:val="Compact"/>
              <w:jc w:val="left"/>
            </w:pPr>
            <w:r>
              <w:t xml:space="preserve">2 (3)</w:t>
            </w:r>
          </w:p>
        </w:tc>
        <w:tc>
          <w:p>
            <w:pPr>
              <w:pStyle w:val="Compact"/>
              <w:jc w:val="left"/>
            </w:pPr>
            <w:r>
              <w:t xml:space="preserve">0 (0)</w:t>
            </w:r>
          </w:p>
        </w:tc>
        <w:tc>
          <w:p>
            <w:pPr>
              <w:pStyle w:val="Compact"/>
              <w:jc w:val="left"/>
            </w:pPr>
            <w:r>
              <w:t xml:space="preserve">NA</w:t>
            </w:r>
          </w:p>
        </w:tc>
      </w:tr>
      <w:tr>
        <w:tc>
          <w:p>
            <w:pPr>
              <w:pStyle w:val="Compact"/>
              <w:jc w:val="left"/>
            </w:pPr>
            <w:r>
              <w:t xml:space="preserve">% receiving treatments</w:t>
            </w:r>
          </w:p>
        </w:tc>
        <w:tc>
          <w:p>
            <w:pPr>
              <w:pStyle w:val="Compact"/>
              <w:jc w:val="left"/>
            </w:pPr>
            <w:r>
              <w:t xml:space="preserve">100%</w:t>
            </w:r>
          </w:p>
        </w:tc>
        <w:tc>
          <w:p>
            <w:pPr>
              <w:pStyle w:val="Compact"/>
              <w:jc w:val="left"/>
            </w:pPr>
            <w:r>
              <w:t xml:space="preserve">0%</w:t>
            </w:r>
          </w:p>
        </w:tc>
        <w:tc>
          <w:p>
            <w:pPr>
              <w:pStyle w:val="Compact"/>
              <w:jc w:val="left"/>
            </w:pPr>
            <w:r>
              <w:t xml:space="preserve">NA</w:t>
            </w:r>
          </w:p>
        </w:tc>
      </w:tr>
      <w:tr>
        <w:tc>
          <w:p>
            <w:pPr>
              <w:pStyle w:val="Compact"/>
              <w:jc w:val="left"/>
            </w:pPr>
            <w:r>
              <w:t xml:space="preserve">Average Annualized relapse rate 2000-2016</w:t>
            </w:r>
          </w:p>
        </w:tc>
        <w:tc>
          <w:p>
            <w:pPr>
              <w:pStyle w:val="Compact"/>
              <w:jc w:val="left"/>
            </w:pPr>
            <w:r>
              <w:t xml:space="preserve">0.177 (0.01)</w:t>
            </w:r>
          </w:p>
        </w:tc>
        <w:tc>
          <w:p>
            <w:pPr>
              <w:pStyle w:val="Compact"/>
              <w:jc w:val="left"/>
            </w:pPr>
            <w:r>
              <w:t xml:space="preserve">0.015 (0.005)</w:t>
            </w:r>
          </w:p>
        </w:tc>
        <w:tc>
          <w:p>
            <w:pPr>
              <w:pStyle w:val="Compact"/>
              <w:jc w:val="left"/>
            </w:pPr>
            <w:r>
              <w:t xml:space="preserve">2.0e-193</w:t>
            </w:r>
          </w:p>
        </w:tc>
      </w:tr>
    </w:tbl>
    <w:p>
      <w:pPr>
        <w:pStyle w:val="TableCaption"/>
      </w:pPr>
      <w:r>
        <w:t xml:space="preserve">Table 2: Prescription pattern of disease-modifying treatments.</w:t>
      </w:r>
    </w:p>
    <w:tbl>
      <w:tblPr>
        <w:tblStyle w:val="Table"/>
        <w:tblW w:type="pct" w:w="0.0"/>
        <w:tblLook w:firstRow="1"/>
        <w:tblCaption w:val="Table 2: Prescription pattern of disease-modifying treatment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Median treatment duration (95% CI)</w:t>
            </w:r>
          </w:p>
        </w:tc>
      </w:tr>
      <w:tr>
        <w:tc>
          <w:p>
            <w:pPr>
              <w:pStyle w:val="Compact"/>
              <w:jc w:val="left"/>
            </w:pPr>
            <w:r>
              <w:t xml:space="preserve">alemtuzumab</w:t>
            </w:r>
          </w:p>
        </w:tc>
        <w:tc>
          <w:p>
            <w:pPr>
              <w:pStyle w:val="Compact"/>
              <w:jc w:val="left"/>
            </w:pPr>
            <w:r>
              <w:t xml:space="preserve">3</w:t>
            </w:r>
          </w:p>
        </w:tc>
        <w:tc>
          <w:p>
            <w:pPr>
              <w:pStyle w:val="Compact"/>
              <w:jc w:val="left"/>
            </w:pPr>
            <w:r>
              <w:t xml:space="preserve">13.67 (0.133, 31.6)</w:t>
            </w:r>
          </w:p>
        </w:tc>
      </w:tr>
      <w:tr>
        <w:tc>
          <w:p>
            <w:pPr>
              <w:pStyle w:val="Compact"/>
              <w:jc w:val="left"/>
            </w:pPr>
            <w:r>
              <w:t xml:space="preserve">daclizumab</w:t>
            </w:r>
          </w:p>
        </w:tc>
        <w:tc>
          <w:p>
            <w:pPr>
              <w:pStyle w:val="Compact"/>
              <w:jc w:val="left"/>
            </w:pPr>
            <w:r>
              <w:t xml:space="preserve">73</w:t>
            </w:r>
          </w:p>
        </w:tc>
        <w:tc>
          <w:p>
            <w:pPr>
              <w:pStyle w:val="Compact"/>
              <w:jc w:val="left"/>
            </w:pPr>
            <w:r>
              <w:t xml:space="preserve">25.17 (20.3, 32.6)</w:t>
            </w:r>
          </w:p>
        </w:tc>
      </w:tr>
      <w:tr>
        <w:tc>
          <w:p>
            <w:pPr>
              <w:pStyle w:val="Compact"/>
              <w:jc w:val="left"/>
            </w:pPr>
            <w:r>
              <w:t xml:space="preserve">dimethyl fumarate</w:t>
            </w:r>
          </w:p>
        </w:tc>
        <w:tc>
          <w:p>
            <w:pPr>
              <w:pStyle w:val="Compact"/>
              <w:jc w:val="left"/>
            </w:pPr>
            <w:r>
              <w:t xml:space="preserve">506</w:t>
            </w:r>
          </w:p>
        </w:tc>
        <w:tc>
          <w:p>
            <w:pPr>
              <w:pStyle w:val="Compact"/>
              <w:jc w:val="left"/>
            </w:pPr>
            <w:r>
              <w:t xml:space="preserve">31.53 (29, 34.5)</w:t>
            </w:r>
          </w:p>
        </w:tc>
      </w:tr>
      <w:tr>
        <w:tc>
          <w:p>
            <w:pPr>
              <w:pStyle w:val="Compact"/>
              <w:jc w:val="left"/>
            </w:pPr>
            <w:r>
              <w:t xml:space="preserve">fingolimod</w:t>
            </w:r>
          </w:p>
        </w:tc>
        <w:tc>
          <w:p>
            <w:pPr>
              <w:pStyle w:val="Compact"/>
              <w:jc w:val="left"/>
            </w:pPr>
            <w:r>
              <w:t xml:space="preserve">477</w:t>
            </w:r>
          </w:p>
        </w:tc>
        <w:tc>
          <w:p>
            <w:pPr>
              <w:pStyle w:val="Compact"/>
              <w:jc w:val="left"/>
            </w:pPr>
            <w:r>
              <w:t xml:space="preserve">42.45 (38.5, 45.5)</w:t>
            </w:r>
          </w:p>
        </w:tc>
      </w:tr>
      <w:tr>
        <w:tc>
          <w:p>
            <w:pPr>
              <w:pStyle w:val="Compact"/>
              <w:jc w:val="left"/>
            </w:pPr>
            <w:r>
              <w:t xml:space="preserve">glatiramer acetate</w:t>
            </w:r>
          </w:p>
        </w:tc>
        <w:tc>
          <w:p>
            <w:pPr>
              <w:pStyle w:val="Compact"/>
              <w:jc w:val="left"/>
            </w:pPr>
            <w:r>
              <w:t xml:space="preserve">1131</w:t>
            </w:r>
          </w:p>
        </w:tc>
        <w:tc>
          <w:p>
            <w:pPr>
              <w:pStyle w:val="Compact"/>
              <w:jc w:val="left"/>
            </w:pPr>
            <w:r>
              <w:t xml:space="preserve">53 (48, 56.9)</w:t>
            </w:r>
          </w:p>
        </w:tc>
      </w:tr>
      <w:tr>
        <w:tc>
          <w:p>
            <w:pPr>
              <w:pStyle w:val="Compact"/>
              <w:jc w:val="left"/>
            </w:pPr>
            <w:r>
              <w:t xml:space="preserve">interferon</w:t>
            </w:r>
          </w:p>
        </w:tc>
        <w:tc>
          <w:p>
            <w:pPr>
              <w:pStyle w:val="Compact"/>
              <w:jc w:val="left"/>
            </w:pPr>
            <w:r>
              <w:t xml:space="preserve">1429</w:t>
            </w:r>
          </w:p>
        </w:tc>
        <w:tc>
          <w:p>
            <w:pPr>
              <w:pStyle w:val="Compact"/>
              <w:jc w:val="left"/>
            </w:pPr>
            <w:r>
              <w:t xml:space="preserve">55.18 (50.6, 60)</w:t>
            </w:r>
          </w:p>
        </w:tc>
      </w:tr>
      <w:tr>
        <w:tc>
          <w:p>
            <w:pPr>
              <w:pStyle w:val="Compact"/>
              <w:jc w:val="left"/>
            </w:pPr>
            <w:r>
              <w:t xml:space="preserve">mitoxantrone</w:t>
            </w:r>
          </w:p>
        </w:tc>
        <w:tc>
          <w:p>
            <w:pPr>
              <w:pStyle w:val="Compact"/>
              <w:jc w:val="left"/>
            </w:pPr>
            <w:r>
              <w:t xml:space="preserve">21</w:t>
            </w:r>
          </w:p>
        </w:tc>
        <w:tc>
          <w:p>
            <w:pPr>
              <w:pStyle w:val="Compact"/>
              <w:jc w:val="left"/>
            </w:pPr>
            <w:r>
              <w:t xml:space="preserve">29.7 (17.8, 41)</w:t>
            </w:r>
          </w:p>
        </w:tc>
      </w:tr>
      <w:tr>
        <w:tc>
          <w:p>
            <w:pPr>
              <w:pStyle w:val="Compact"/>
              <w:jc w:val="left"/>
            </w:pPr>
            <w:r>
              <w:t xml:space="preserve">natalizumab</w:t>
            </w:r>
          </w:p>
        </w:tc>
        <w:tc>
          <w:p>
            <w:pPr>
              <w:pStyle w:val="Compact"/>
              <w:jc w:val="left"/>
            </w:pPr>
            <w:r>
              <w:t xml:space="preserve">362</w:t>
            </w:r>
          </w:p>
        </w:tc>
        <w:tc>
          <w:p>
            <w:pPr>
              <w:pStyle w:val="Compact"/>
              <w:jc w:val="left"/>
            </w:pPr>
            <w:r>
              <w:t xml:space="preserve">28.27 (24, 33.8)</w:t>
            </w:r>
          </w:p>
        </w:tc>
      </w:tr>
      <w:tr>
        <w:tc>
          <w:p>
            <w:pPr>
              <w:pStyle w:val="Compact"/>
              <w:jc w:val="left"/>
            </w:pPr>
            <w:r>
              <w:t xml:space="preserve">ocrelizumab</w:t>
            </w:r>
          </w:p>
        </w:tc>
        <w:tc>
          <w:p>
            <w:pPr>
              <w:pStyle w:val="Compact"/>
              <w:jc w:val="left"/>
            </w:pPr>
            <w:r>
              <w:t xml:space="preserve">3</w:t>
            </w:r>
          </w:p>
        </w:tc>
        <w:tc>
          <w:p>
            <w:pPr>
              <w:pStyle w:val="Compact"/>
              <w:jc w:val="left"/>
            </w:pPr>
            <w:r>
              <w:t xml:space="preserve">0.53 (0.367, 2)</w:t>
            </w:r>
          </w:p>
        </w:tc>
      </w:tr>
      <w:tr>
        <w:tc>
          <w:p>
            <w:pPr>
              <w:pStyle w:val="Compact"/>
              <w:jc w:val="left"/>
            </w:pPr>
            <w:r>
              <w:t xml:space="preserve">rituximab</w:t>
            </w:r>
          </w:p>
        </w:tc>
        <w:tc>
          <w:p>
            <w:pPr>
              <w:pStyle w:val="Compact"/>
              <w:jc w:val="left"/>
            </w:pPr>
            <w:r>
              <w:t xml:space="preserve">251</w:t>
            </w:r>
          </w:p>
        </w:tc>
        <w:tc>
          <w:p>
            <w:pPr>
              <w:pStyle w:val="Compact"/>
              <w:jc w:val="left"/>
            </w:pPr>
            <w:r>
              <w:t xml:space="preserve">16.37 (13.9, 19.6)</w:t>
            </w:r>
          </w:p>
        </w:tc>
      </w:tr>
      <w:tr>
        <w:tc>
          <w:p>
            <w:pPr>
              <w:pStyle w:val="Compact"/>
              <w:jc w:val="left"/>
            </w:pPr>
            <w:r>
              <w:t xml:space="preserve">teriflunomide</w:t>
            </w:r>
          </w:p>
        </w:tc>
        <w:tc>
          <w:p>
            <w:pPr>
              <w:pStyle w:val="Compact"/>
              <w:jc w:val="left"/>
            </w:pPr>
            <w:r>
              <w:t xml:space="preserve">118</w:t>
            </w:r>
          </w:p>
        </w:tc>
        <w:tc>
          <w:p>
            <w:pPr>
              <w:pStyle w:val="Compact"/>
              <w:jc w:val="left"/>
            </w:pPr>
            <w:r>
              <w:t xml:space="preserve">15 (10.5, 19.6)</w:t>
            </w:r>
          </w:p>
        </w:tc>
      </w:tr>
      <w:tr>
        <w:tc>
          <w:p>
            <w:pPr>
              <w:pStyle w:val="Compact"/>
              <w:jc w:val="left"/>
            </w:pPr>
            <w:r>
              <w:t xml:space="preserve">No treatment</w:t>
            </w:r>
          </w:p>
        </w:tc>
        <w:tc>
          <w:p>
            <w:pPr>
              <w:pStyle w:val="Compact"/>
              <w:jc w:val="left"/>
            </w:pPr>
            <w:r>
              <w:t xml:space="preserve">468</w:t>
            </w:r>
          </w:p>
        </w:tc>
        <w:tc>
          <w:p>
            <w:pPr>
              <w:pStyle w:val="Compact"/>
              <w:jc w:val="left"/>
            </w:pPr>
            <w:r>
              <w:t xml:space="preserve">NA</w:t>
            </w:r>
          </w:p>
        </w:tc>
      </w:tr>
    </w:tbl>
    <w:p>
      <w:pPr>
        <w:pStyle w:val="TableCaption"/>
      </w:pPr>
      <w:r>
        <w:t xml:space="preserve">Table 2: Prescription pattern of disease-modifying treatments.</w:t>
      </w:r>
    </w:p>
    <w:tbl>
      <w:tblPr>
        <w:tblStyle w:val="Table"/>
        <w:tblW w:type="pct" w:w="0.0"/>
        <w:tblLook w:firstRow="1"/>
        <w:tblCaption w:val="Table 2: Prescription pattern of disease-modifying treatments."/>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Median treatment duration (IQR)</w:t>
            </w:r>
          </w:p>
        </w:tc>
      </w:tr>
      <w:tr>
        <w:tc>
          <w:p>
            <w:pPr>
              <w:pStyle w:val="Compact"/>
              <w:jc w:val="left"/>
            </w:pPr>
            <w:r>
              <w:t xml:space="preserve">alemtuzumab</w:t>
            </w:r>
          </w:p>
        </w:tc>
        <w:tc>
          <w:p>
            <w:pPr>
              <w:pStyle w:val="Compact"/>
              <w:jc w:val="left"/>
            </w:pPr>
            <w:r>
              <w:t xml:space="preserve">3</w:t>
            </w:r>
          </w:p>
        </w:tc>
        <w:tc>
          <w:p>
            <w:pPr>
              <w:pStyle w:val="Compact"/>
              <w:jc w:val="left"/>
            </w:pPr>
            <w:r>
              <w:t xml:space="preserve">13.67 (15.73)</w:t>
            </w:r>
          </w:p>
        </w:tc>
      </w:tr>
      <w:tr>
        <w:tc>
          <w:p>
            <w:pPr>
              <w:pStyle w:val="Compact"/>
              <w:jc w:val="left"/>
            </w:pPr>
            <w:r>
              <w:t xml:space="preserve">daclizumab</w:t>
            </w:r>
          </w:p>
        </w:tc>
        <w:tc>
          <w:p>
            <w:pPr>
              <w:pStyle w:val="Compact"/>
              <w:jc w:val="left"/>
            </w:pPr>
            <w:r>
              <w:t xml:space="preserve">73</w:t>
            </w:r>
          </w:p>
        </w:tc>
        <w:tc>
          <w:p>
            <w:pPr>
              <w:pStyle w:val="Compact"/>
              <w:jc w:val="left"/>
            </w:pPr>
            <w:r>
              <w:t xml:space="preserve">25.17 (34.98)</w:t>
            </w:r>
          </w:p>
        </w:tc>
      </w:tr>
      <w:tr>
        <w:tc>
          <w:p>
            <w:pPr>
              <w:pStyle w:val="Compact"/>
              <w:jc w:val="left"/>
            </w:pPr>
            <w:r>
              <w:t xml:space="preserve">dimethyl fumarate</w:t>
            </w:r>
          </w:p>
        </w:tc>
        <w:tc>
          <w:p>
            <w:pPr>
              <w:pStyle w:val="Compact"/>
              <w:jc w:val="left"/>
            </w:pPr>
            <w:r>
              <w:t xml:space="preserve">506</w:t>
            </w:r>
          </w:p>
        </w:tc>
        <w:tc>
          <w:p>
            <w:pPr>
              <w:pStyle w:val="Compact"/>
              <w:jc w:val="left"/>
            </w:pPr>
            <w:r>
              <w:t xml:space="preserve">31.53 (32.73)</w:t>
            </w:r>
          </w:p>
        </w:tc>
      </w:tr>
      <w:tr>
        <w:tc>
          <w:p>
            <w:pPr>
              <w:pStyle w:val="Compact"/>
              <w:jc w:val="left"/>
            </w:pPr>
            <w:r>
              <w:t xml:space="preserve">fingolimod</w:t>
            </w:r>
          </w:p>
        </w:tc>
        <w:tc>
          <w:p>
            <w:pPr>
              <w:pStyle w:val="Compact"/>
              <w:jc w:val="left"/>
            </w:pPr>
            <w:r>
              <w:t xml:space="preserve">477</w:t>
            </w:r>
          </w:p>
        </w:tc>
        <w:tc>
          <w:p>
            <w:pPr>
              <w:pStyle w:val="Compact"/>
              <w:jc w:val="left"/>
            </w:pPr>
            <w:r>
              <w:t xml:space="preserve">42.45 (47.04)</w:t>
            </w:r>
          </w:p>
        </w:tc>
      </w:tr>
      <w:tr>
        <w:tc>
          <w:p>
            <w:pPr>
              <w:pStyle w:val="Compact"/>
              <w:jc w:val="left"/>
            </w:pPr>
            <w:r>
              <w:t xml:space="preserve">glatiramer acetate</w:t>
            </w:r>
          </w:p>
        </w:tc>
        <w:tc>
          <w:p>
            <w:pPr>
              <w:pStyle w:val="Compact"/>
              <w:jc w:val="left"/>
            </w:pPr>
            <w:r>
              <w:t xml:space="preserve">1131</w:t>
            </w:r>
          </w:p>
        </w:tc>
        <w:tc>
          <w:p>
            <w:pPr>
              <w:pStyle w:val="Compact"/>
              <w:jc w:val="left"/>
            </w:pPr>
            <w:r>
              <w:t xml:space="preserve">53 (81.17)</w:t>
            </w:r>
          </w:p>
        </w:tc>
      </w:tr>
      <w:tr>
        <w:tc>
          <w:p>
            <w:pPr>
              <w:pStyle w:val="Compact"/>
              <w:jc w:val="left"/>
            </w:pPr>
            <w:r>
              <w:t xml:space="preserve">interferon</w:t>
            </w:r>
          </w:p>
        </w:tc>
        <w:tc>
          <w:p>
            <w:pPr>
              <w:pStyle w:val="Compact"/>
              <w:jc w:val="left"/>
            </w:pPr>
            <w:r>
              <w:t xml:space="preserve">1429</w:t>
            </w:r>
          </w:p>
        </w:tc>
        <w:tc>
          <w:p>
            <w:pPr>
              <w:pStyle w:val="Compact"/>
              <w:jc w:val="left"/>
            </w:pPr>
            <w:r>
              <w:t xml:space="preserve">55.18 (91.81)</w:t>
            </w:r>
          </w:p>
        </w:tc>
      </w:tr>
      <w:tr>
        <w:tc>
          <w:p>
            <w:pPr>
              <w:pStyle w:val="Compact"/>
              <w:jc w:val="left"/>
            </w:pPr>
            <w:r>
              <w:t xml:space="preserve">mitoxantrone</w:t>
            </w:r>
          </w:p>
        </w:tc>
        <w:tc>
          <w:p>
            <w:pPr>
              <w:pStyle w:val="Compact"/>
              <w:jc w:val="left"/>
            </w:pPr>
            <w:r>
              <w:t xml:space="preserve">21</w:t>
            </w:r>
          </w:p>
        </w:tc>
        <w:tc>
          <w:p>
            <w:pPr>
              <w:pStyle w:val="Compact"/>
              <w:jc w:val="left"/>
            </w:pPr>
            <w:r>
              <w:t xml:space="preserve">29.7 (26.3)</w:t>
            </w:r>
          </w:p>
        </w:tc>
      </w:tr>
      <w:tr>
        <w:tc>
          <w:p>
            <w:pPr>
              <w:pStyle w:val="Compact"/>
              <w:jc w:val="left"/>
            </w:pPr>
            <w:r>
              <w:t xml:space="preserve">natalizumab</w:t>
            </w:r>
          </w:p>
        </w:tc>
        <w:tc>
          <w:p>
            <w:pPr>
              <w:pStyle w:val="Compact"/>
              <w:jc w:val="left"/>
            </w:pPr>
            <w:r>
              <w:t xml:space="preserve">362</w:t>
            </w:r>
          </w:p>
        </w:tc>
        <w:tc>
          <w:p>
            <w:pPr>
              <w:pStyle w:val="Compact"/>
              <w:jc w:val="left"/>
            </w:pPr>
            <w:r>
              <w:t xml:space="preserve">28.27 (55.62)</w:t>
            </w:r>
          </w:p>
        </w:tc>
      </w:tr>
      <w:tr>
        <w:tc>
          <w:p>
            <w:pPr>
              <w:pStyle w:val="Compact"/>
              <w:jc w:val="left"/>
            </w:pPr>
            <w:r>
              <w:t xml:space="preserve">ocrelizumab</w:t>
            </w:r>
          </w:p>
        </w:tc>
        <w:tc>
          <w:p>
            <w:pPr>
              <w:pStyle w:val="Compact"/>
              <w:jc w:val="left"/>
            </w:pPr>
            <w:r>
              <w:t xml:space="preserve">3</w:t>
            </w:r>
          </w:p>
        </w:tc>
        <w:tc>
          <w:p>
            <w:pPr>
              <w:pStyle w:val="Compact"/>
              <w:jc w:val="left"/>
            </w:pPr>
            <w:r>
              <w:t xml:space="preserve">0.53 (0.82)</w:t>
            </w:r>
          </w:p>
        </w:tc>
      </w:tr>
      <w:tr>
        <w:tc>
          <w:p>
            <w:pPr>
              <w:pStyle w:val="Compact"/>
              <w:jc w:val="left"/>
            </w:pPr>
            <w:r>
              <w:t xml:space="preserve">rituximab</w:t>
            </w:r>
          </w:p>
        </w:tc>
        <w:tc>
          <w:p>
            <w:pPr>
              <w:pStyle w:val="Compact"/>
              <w:jc w:val="left"/>
            </w:pPr>
            <w:r>
              <w:t xml:space="preserve">251</w:t>
            </w:r>
          </w:p>
        </w:tc>
        <w:tc>
          <w:p>
            <w:pPr>
              <w:pStyle w:val="Compact"/>
              <w:jc w:val="left"/>
            </w:pPr>
            <w:r>
              <w:t xml:space="preserve">16.37 (27.7)</w:t>
            </w:r>
          </w:p>
        </w:tc>
      </w:tr>
      <w:tr>
        <w:tc>
          <w:p>
            <w:pPr>
              <w:pStyle w:val="Compact"/>
              <w:jc w:val="left"/>
            </w:pPr>
            <w:r>
              <w:t xml:space="preserve">teriflunomide</w:t>
            </w:r>
          </w:p>
        </w:tc>
        <w:tc>
          <w:p>
            <w:pPr>
              <w:pStyle w:val="Compact"/>
              <w:jc w:val="left"/>
            </w:pPr>
            <w:r>
              <w:t xml:space="preserve">118</w:t>
            </w:r>
          </w:p>
        </w:tc>
        <w:tc>
          <w:p>
            <w:pPr>
              <w:pStyle w:val="Compact"/>
              <w:jc w:val="left"/>
            </w:pPr>
            <w:r>
              <w:t xml:space="preserve">15 (23.73)</w:t>
            </w:r>
          </w:p>
        </w:tc>
      </w:tr>
      <w:tr>
        <w:tc>
          <w:p>
            <w:pPr>
              <w:pStyle w:val="Compact"/>
              <w:jc w:val="left"/>
            </w:pPr>
            <w:r>
              <w:t xml:space="preserve">No treatment</w:t>
            </w:r>
          </w:p>
        </w:tc>
        <w:tc>
          <w:p>
            <w:pPr>
              <w:pStyle w:val="Compact"/>
              <w:jc w:val="left"/>
            </w:pPr>
            <w:r>
              <w:t xml:space="preserve">468</w:t>
            </w:r>
          </w:p>
        </w:tc>
        <w:tc>
          <w:p>
            <w:pPr>
              <w:pStyle w:val="Compact"/>
              <w:jc w:val="left"/>
            </w:pPr>
            <w:r>
              <w:t xml:space="preserve">NA</w:t>
            </w:r>
          </w:p>
        </w:tc>
      </w:tr>
    </w:tbl>
    <w:p>
      <w:pPr>
        <w:pStyle w:val="BodyText"/>
      </w:pPr>
      <w:r>
        <w:t xml:space="preserve">Figure 1 . Temporal trend of relapse rate in relation to any MS treatment, relative incident relapse rate, 25-OH vitamin D level, and disease duration</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for Figure 1.</w:t>
      </w:r>
    </w:p>
    <w:tbl>
      <w:tblPr>
        <w:tblStyle w:val="Table"/>
        <w:tblW w:type="pct" w:w="0.0"/>
        <w:tblLook w:firstRow="1"/>
        <w:tblCaption w:val="Trend analysis for Figure 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Incident Rate</w:t>
            </w:r>
          </w:p>
        </w:tc>
        <w:tc>
          <w:p>
            <w:pPr>
              <w:pStyle w:val="Compact"/>
              <w:jc w:val="left"/>
            </w:pPr>
            <w:r>
              <w:t xml:space="preserve">-6.0e-03</w:t>
            </w:r>
          </w:p>
        </w:tc>
        <w:tc>
          <w:p>
            <w:pPr>
              <w:pStyle w:val="Compact"/>
              <w:jc w:val="left"/>
            </w:pPr>
            <w:r>
              <w:t xml:space="preserve">5.8e-04</w:t>
            </w:r>
          </w:p>
        </w:tc>
        <w:tc>
          <w:p>
            <w:pPr>
              <w:pStyle w:val="Compact"/>
              <w:jc w:val="left"/>
            </w:pPr>
            <w:r>
              <w:t xml:space="preserve">3.9e-25</w:t>
            </w:r>
          </w:p>
        </w:tc>
      </w:tr>
      <w:tr>
        <w:tc>
          <w:p>
            <w:pPr>
              <w:pStyle w:val="Compact"/>
              <w:jc w:val="left"/>
            </w:pPr>
            <w:r>
              <w:t xml:space="preserve">Trt Percent</w:t>
            </w:r>
          </w:p>
        </w:tc>
        <w:tc>
          <w:p>
            <w:pPr>
              <w:pStyle w:val="Compact"/>
              <w:jc w:val="left"/>
            </w:pPr>
            <w:r>
              <w:t xml:space="preserve">3.0e-02</w:t>
            </w:r>
          </w:p>
        </w:tc>
        <w:tc>
          <w:p>
            <w:pPr>
              <w:pStyle w:val="Compact"/>
              <w:jc w:val="left"/>
            </w:pPr>
            <w:r>
              <w:t xml:space="preserve">1.2e-03</w:t>
            </w:r>
          </w:p>
        </w:tc>
        <w:tc>
          <w:p>
            <w:pPr>
              <w:pStyle w:val="Compact"/>
              <w:jc w:val="left"/>
            </w:pPr>
            <w:r>
              <w:t xml:space="preserve">8.5e-136</w:t>
            </w:r>
          </w:p>
        </w:tc>
      </w:tr>
      <w:tr>
        <w:tc>
          <w:p>
            <w:pPr>
              <w:pStyle w:val="Compact"/>
              <w:jc w:val="left"/>
            </w:pPr>
            <w:r>
              <w:t xml:space="preserve">Untreated Relapse Rate</w:t>
            </w:r>
          </w:p>
        </w:tc>
        <w:tc>
          <w:p>
            <w:pPr>
              <w:pStyle w:val="Compact"/>
              <w:jc w:val="left"/>
            </w:pPr>
            <w:r>
              <w:t xml:space="preserve">-3.6e-03</w:t>
            </w:r>
          </w:p>
        </w:tc>
        <w:tc>
          <w:p>
            <w:pPr>
              <w:pStyle w:val="Compact"/>
              <w:jc w:val="left"/>
            </w:pPr>
            <w:r>
              <w:t xml:space="preserve">5.0e-04</w:t>
            </w:r>
          </w:p>
        </w:tc>
        <w:tc>
          <w:p>
            <w:pPr>
              <w:pStyle w:val="Compact"/>
              <w:jc w:val="left"/>
            </w:pPr>
            <w:r>
              <w:t xml:space="preserve">5.2e-13</w:t>
            </w:r>
          </w:p>
        </w:tc>
      </w:tr>
      <w:tr>
        <w:tc>
          <w:p>
            <w:pPr>
              <w:pStyle w:val="Compact"/>
              <w:jc w:val="left"/>
            </w:pPr>
            <w:r>
              <w:t xml:space="preserve">Treated Relapse Rate</w:t>
            </w:r>
          </w:p>
        </w:tc>
        <w:tc>
          <w:p>
            <w:pPr>
              <w:pStyle w:val="Compact"/>
              <w:jc w:val="left"/>
            </w:pPr>
            <w:r>
              <w:t xml:space="preserve">-9.1e-03</w:t>
            </w:r>
          </w:p>
        </w:tc>
        <w:tc>
          <w:p>
            <w:pPr>
              <w:pStyle w:val="Compact"/>
              <w:jc w:val="left"/>
            </w:pPr>
            <w:r>
              <w:t xml:space="preserve">7.8e-04</w:t>
            </w:r>
          </w:p>
        </w:tc>
        <w:tc>
          <w:p>
            <w:pPr>
              <w:pStyle w:val="Compact"/>
              <w:jc w:val="left"/>
            </w:pPr>
            <w:r>
              <w:t xml:space="preserve">2.4e-31</w:t>
            </w:r>
          </w:p>
        </w:tc>
      </w:tr>
      <w:tr>
        <w:tc>
          <w:p>
            <w:pPr>
              <w:pStyle w:val="Compact"/>
              <w:jc w:val="left"/>
            </w:pPr>
            <w:r>
              <w:t xml:space="preserve">VD</w:t>
            </w:r>
          </w:p>
        </w:tc>
        <w:tc>
          <w:p>
            <w:pPr>
              <w:pStyle w:val="Compact"/>
              <w:jc w:val="left"/>
            </w:pPr>
            <w:r>
              <w:t xml:space="preserve">6.1e-01</w:t>
            </w:r>
          </w:p>
        </w:tc>
        <w:tc>
          <w:p>
            <w:pPr>
              <w:pStyle w:val="Compact"/>
              <w:jc w:val="left"/>
            </w:pPr>
            <w:r>
              <w:t xml:space="preserve">2.4e-01</w:t>
            </w:r>
          </w:p>
        </w:tc>
        <w:tc>
          <w:p>
            <w:pPr>
              <w:pStyle w:val="Compact"/>
              <w:jc w:val="left"/>
            </w:pPr>
            <w:r>
              <w:t xml:space="preserve">1.1e-02</w:t>
            </w:r>
          </w:p>
        </w:tc>
      </w:tr>
      <w:tr>
        <w:tc>
          <w:p>
            <w:pPr>
              <w:pStyle w:val="Compact"/>
              <w:jc w:val="left"/>
            </w:pPr>
            <w:r>
              <w:t xml:space="preserve">Disease Dur</w:t>
            </w:r>
          </w:p>
        </w:tc>
        <w:tc>
          <w:p>
            <w:pPr>
              <w:pStyle w:val="Compact"/>
              <w:jc w:val="left"/>
            </w:pPr>
            <w:r>
              <w:t xml:space="preserve">5.7e-01</w:t>
            </w:r>
          </w:p>
        </w:tc>
        <w:tc>
          <w:p>
            <w:pPr>
              <w:pStyle w:val="Compact"/>
              <w:jc w:val="left"/>
            </w:pPr>
            <w:r>
              <w:t xml:space="preserve">2.3e-02</w:t>
            </w:r>
          </w:p>
        </w:tc>
        <w:tc>
          <w:p>
            <w:pPr>
              <w:pStyle w:val="Compact"/>
              <w:jc w:val="left"/>
            </w:pPr>
            <w:r>
              <w:t xml:space="preserve">8.4e-137</w:t>
            </w:r>
          </w:p>
        </w:tc>
      </w:tr>
    </w:tbl>
    <w:p>
      <w:pPr>
        <w:pStyle w:val="BodyText"/>
      </w:pPr>
      <w:r>
        <w:t xml:space="preserve">Figure 2 . Temporal trend of MS treatment prescription.</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Figure 3 . Trend of diagnostic code for MS, any diagnostic code, and adjusted MS diagnostic code by notes, any diagnostic codes, and baseline variables.</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for Figure 3.</w:t>
      </w:r>
    </w:p>
    <w:tbl>
      <w:tblPr>
        <w:tblStyle w:val="Table"/>
        <w:tblW w:type="pct" w:w="0.0"/>
        <w:tblLook w:firstRow="1"/>
        <w:tblCaption w:val="Trend analysis for Figure 3."/>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code340</w:t>
            </w:r>
          </w:p>
        </w:tc>
        <w:tc>
          <w:p>
            <w:pPr>
              <w:pStyle w:val="Compact"/>
              <w:jc w:val="left"/>
            </w:pPr>
            <w:r>
              <w:t xml:space="preserve">1.5e-01</w:t>
            </w:r>
          </w:p>
        </w:tc>
        <w:tc>
          <w:p>
            <w:pPr>
              <w:pStyle w:val="Compact"/>
              <w:jc w:val="left"/>
            </w:pPr>
            <w:r>
              <w:t xml:space="preserve">1.4e-02</w:t>
            </w:r>
          </w:p>
        </w:tc>
        <w:tc>
          <w:p>
            <w:pPr>
              <w:pStyle w:val="Compact"/>
              <w:jc w:val="left"/>
            </w:pPr>
            <w:r>
              <w:t xml:space="preserve">2.5e-27</w:t>
            </w:r>
          </w:p>
        </w:tc>
      </w:tr>
      <w:tr>
        <w:tc>
          <w:p>
            <w:pPr>
              <w:pStyle w:val="Compact"/>
              <w:jc w:val="left"/>
            </w:pPr>
            <w:r>
              <w:t xml:space="preserve">anyICD</w:t>
            </w:r>
          </w:p>
        </w:tc>
        <w:tc>
          <w:p>
            <w:pPr>
              <w:pStyle w:val="Compact"/>
              <w:jc w:val="left"/>
            </w:pPr>
            <w:r>
              <w:t xml:space="preserve">7.1e-01</w:t>
            </w:r>
          </w:p>
        </w:tc>
        <w:tc>
          <w:p>
            <w:pPr>
              <w:pStyle w:val="Compact"/>
              <w:jc w:val="left"/>
            </w:pPr>
            <w:r>
              <w:t xml:space="preserve">4.8e-02</w:t>
            </w:r>
          </w:p>
        </w:tc>
        <w:tc>
          <w:p>
            <w:pPr>
              <w:pStyle w:val="Compact"/>
              <w:jc w:val="left"/>
            </w:pPr>
            <w:r>
              <w:t xml:space="preserve">5.0e-51</w:t>
            </w:r>
          </w:p>
        </w:tc>
      </w:tr>
      <w:tr>
        <w:tc>
          <w:p>
            <w:pPr>
              <w:pStyle w:val="Compact"/>
              <w:jc w:val="left"/>
            </w:pPr>
            <w:r>
              <w:t xml:space="preserve">code340_adj</w:t>
            </w:r>
          </w:p>
        </w:tc>
        <w:tc>
          <w:p>
            <w:pPr>
              <w:pStyle w:val="Compact"/>
              <w:jc w:val="left"/>
            </w:pPr>
            <w:r>
              <w:t xml:space="preserve">-9.8e-02</w:t>
            </w:r>
          </w:p>
        </w:tc>
        <w:tc>
          <w:p>
            <w:pPr>
              <w:pStyle w:val="Compact"/>
              <w:jc w:val="left"/>
            </w:pPr>
            <w:r>
              <w:t xml:space="preserve">7.0e-03</w:t>
            </w:r>
          </w:p>
        </w:tc>
        <w:tc>
          <w:p>
            <w:pPr>
              <w:pStyle w:val="Compact"/>
              <w:jc w:val="left"/>
            </w:pPr>
            <w:r>
              <w:t xml:space="preserve">1.5e-44</w:t>
            </w:r>
          </w:p>
        </w:tc>
      </w:tr>
    </w:tbl>
    <w:p>
      <w:pPr>
        <w:pStyle w:val="BodyText"/>
      </w:pPr>
      <w:r>
        <w:t xml:space="preserve">Figure 4 . Trend of NLP mentions over time.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Figure 4-2. Trend of NLP mentions over time adjusted by notes, any diagnostic codes, and baseline variables.</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4.</w:t>
      </w:r>
    </w:p>
    <w:tbl>
      <w:tblPr>
        <w:tblStyle w:val="Table"/>
        <w:tblW w:type="pct" w:w="0.0"/>
        <w:tblLook w:firstRow="1"/>
        <w:tblCaption w:val="Trend analysis of Figure 4."/>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MultiSc</w:t>
            </w:r>
          </w:p>
        </w:tc>
        <w:tc>
          <w:p>
            <w:pPr>
              <w:pStyle w:val="Compact"/>
              <w:jc w:val="left"/>
            </w:pPr>
            <w:r>
              <w:t xml:space="preserve">2.6e-02</w:t>
            </w:r>
          </w:p>
        </w:tc>
        <w:tc>
          <w:p>
            <w:pPr>
              <w:pStyle w:val="Compact"/>
              <w:jc w:val="left"/>
            </w:pPr>
            <w:r>
              <w:t xml:space="preserve">1.1e-03</w:t>
            </w:r>
          </w:p>
        </w:tc>
        <w:tc>
          <w:p>
            <w:pPr>
              <w:pStyle w:val="Compact"/>
              <w:jc w:val="left"/>
            </w:pPr>
            <w:r>
              <w:t xml:space="preserve">2.4e-138</w:t>
            </w:r>
          </w:p>
        </w:tc>
      </w:tr>
      <w:tr>
        <w:tc>
          <w:p>
            <w:pPr>
              <w:pStyle w:val="Compact"/>
              <w:jc w:val="left"/>
            </w:pPr>
            <w:r>
              <w:t xml:space="preserve">Relapse</w:t>
            </w:r>
          </w:p>
        </w:tc>
        <w:tc>
          <w:p>
            <w:pPr>
              <w:pStyle w:val="Compact"/>
              <w:jc w:val="left"/>
            </w:pPr>
            <w:r>
              <w:t xml:space="preserve">2.9e-02</w:t>
            </w:r>
          </w:p>
        </w:tc>
        <w:tc>
          <w:p>
            <w:pPr>
              <w:pStyle w:val="Compact"/>
              <w:jc w:val="left"/>
            </w:pPr>
            <w:r>
              <w:t xml:space="preserve">9.4e-04</w:t>
            </w:r>
          </w:p>
        </w:tc>
        <w:tc>
          <w:p>
            <w:pPr>
              <w:pStyle w:val="Compact"/>
              <w:jc w:val="left"/>
            </w:pPr>
            <w:r>
              <w:t xml:space="preserve">1.9e-215</w:t>
            </w:r>
          </w:p>
        </w:tc>
      </w:tr>
      <w:tr>
        <w:tc>
          <w:p>
            <w:pPr>
              <w:pStyle w:val="Compact"/>
              <w:jc w:val="left"/>
            </w:pPr>
            <w:r>
              <w:t xml:space="preserve">DMT</w:t>
            </w:r>
          </w:p>
        </w:tc>
        <w:tc>
          <w:p>
            <w:pPr>
              <w:pStyle w:val="Compact"/>
              <w:jc w:val="left"/>
            </w:pPr>
            <w:r>
              <w:t xml:space="preserve">2.9e-02</w:t>
            </w:r>
          </w:p>
        </w:tc>
        <w:tc>
          <w:p>
            <w:pPr>
              <w:pStyle w:val="Compact"/>
              <w:jc w:val="left"/>
            </w:pPr>
            <w:r>
              <w:t xml:space="preserve">1.1e-03</w:t>
            </w:r>
          </w:p>
        </w:tc>
        <w:tc>
          <w:p>
            <w:pPr>
              <w:pStyle w:val="Compact"/>
              <w:jc w:val="left"/>
            </w:pPr>
            <w:r>
              <w:t xml:space="preserve">9.7e-145</w:t>
            </w:r>
          </w:p>
        </w:tc>
      </w:tr>
      <w:tr>
        <w:tc>
          <w:p>
            <w:pPr>
              <w:pStyle w:val="Compact"/>
              <w:jc w:val="left"/>
            </w:pPr>
            <w:r>
              <w:t xml:space="preserve">MultiScRelapse</w:t>
            </w:r>
          </w:p>
        </w:tc>
        <w:tc>
          <w:p>
            <w:pPr>
              <w:pStyle w:val="Compact"/>
              <w:jc w:val="left"/>
            </w:pPr>
            <w:r>
              <w:t xml:space="preserve">3.0e-02</w:t>
            </w:r>
          </w:p>
        </w:tc>
        <w:tc>
          <w:p>
            <w:pPr>
              <w:pStyle w:val="Compact"/>
              <w:jc w:val="left"/>
            </w:pPr>
            <w:r>
              <w:t xml:space="preserve">9.2e-04</w:t>
            </w:r>
          </w:p>
        </w:tc>
        <w:tc>
          <w:p>
            <w:pPr>
              <w:pStyle w:val="Compact"/>
              <w:jc w:val="left"/>
            </w:pPr>
            <w:r>
              <w:t xml:space="preserve">1.0e-236</w:t>
            </w:r>
          </w:p>
        </w:tc>
      </w:tr>
      <w:tr>
        <w:tc>
          <w:p>
            <w:pPr>
              <w:pStyle w:val="Compact"/>
              <w:jc w:val="left"/>
            </w:pPr>
            <w:r>
              <w:t xml:space="preserve">MultiScDMT</w:t>
            </w:r>
          </w:p>
        </w:tc>
        <w:tc>
          <w:p>
            <w:pPr>
              <w:pStyle w:val="Compact"/>
              <w:jc w:val="left"/>
            </w:pPr>
            <w:r>
              <w:t xml:space="preserve">3.0e-02</w:t>
            </w:r>
          </w:p>
        </w:tc>
        <w:tc>
          <w:p>
            <w:pPr>
              <w:pStyle w:val="Compact"/>
              <w:jc w:val="left"/>
            </w:pPr>
            <w:r>
              <w:t xml:space="preserve">1.1e-03</w:t>
            </w:r>
          </w:p>
        </w:tc>
        <w:tc>
          <w:p>
            <w:pPr>
              <w:pStyle w:val="Compact"/>
              <w:jc w:val="left"/>
            </w:pPr>
            <w:r>
              <w:t xml:space="preserve">5.7e-165</w:t>
            </w:r>
          </w:p>
        </w:tc>
      </w:tr>
      <w:tr>
        <w:tc>
          <w:p>
            <w:pPr>
              <w:pStyle w:val="Compact"/>
              <w:jc w:val="left"/>
            </w:pPr>
            <w:r>
              <w:t xml:space="preserve">MultiSc_Adj</w:t>
            </w:r>
          </w:p>
        </w:tc>
        <w:tc>
          <w:p>
            <w:pPr>
              <w:pStyle w:val="Compact"/>
              <w:jc w:val="left"/>
            </w:pPr>
            <w:r>
              <w:t xml:space="preserve">2.2e-03</w:t>
            </w:r>
          </w:p>
        </w:tc>
        <w:tc>
          <w:p>
            <w:pPr>
              <w:pStyle w:val="Compact"/>
              <w:jc w:val="left"/>
            </w:pPr>
            <w:r>
              <w:t xml:space="preserve">9.6e-05</w:t>
            </w:r>
          </w:p>
        </w:tc>
        <w:tc>
          <w:p>
            <w:pPr>
              <w:pStyle w:val="Compact"/>
              <w:jc w:val="left"/>
            </w:pPr>
            <w:r>
              <w:t xml:space="preserve">3.0e-120</w:t>
            </w:r>
          </w:p>
        </w:tc>
      </w:tr>
      <w:tr>
        <w:tc>
          <w:p>
            <w:pPr>
              <w:pStyle w:val="Compact"/>
              <w:jc w:val="left"/>
            </w:pPr>
            <w:r>
              <w:t xml:space="preserve">Relapse_Adj</w:t>
            </w:r>
          </w:p>
        </w:tc>
        <w:tc>
          <w:p>
            <w:pPr>
              <w:pStyle w:val="Compact"/>
              <w:jc w:val="left"/>
            </w:pPr>
            <w:r>
              <w:t xml:space="preserve">1.4e-02</w:t>
            </w:r>
          </w:p>
        </w:tc>
        <w:tc>
          <w:p>
            <w:pPr>
              <w:pStyle w:val="Compact"/>
              <w:jc w:val="left"/>
            </w:pPr>
            <w:r>
              <w:t xml:space="preserve">1.3e-04</w:t>
            </w:r>
          </w:p>
        </w:tc>
        <w:tc>
          <w:p>
            <w:pPr>
              <w:pStyle w:val="Compact"/>
              <w:jc w:val="left"/>
            </w:pPr>
            <w:r>
              <w:t xml:space="preserve">0.0e+00</w:t>
            </w:r>
          </w:p>
        </w:tc>
      </w:tr>
      <w:tr>
        <w:tc>
          <w:p>
            <w:pPr>
              <w:pStyle w:val="Compact"/>
              <w:jc w:val="left"/>
            </w:pPr>
            <w:r>
              <w:t xml:space="preserve">DMT_Adj</w:t>
            </w:r>
          </w:p>
        </w:tc>
        <w:tc>
          <w:p>
            <w:pPr>
              <w:pStyle w:val="Compact"/>
              <w:jc w:val="left"/>
            </w:pPr>
            <w:r>
              <w:t xml:space="preserve">9.7e-03</w:t>
            </w:r>
          </w:p>
        </w:tc>
        <w:tc>
          <w:p>
            <w:pPr>
              <w:pStyle w:val="Compact"/>
              <w:jc w:val="left"/>
            </w:pPr>
            <w:r>
              <w:t xml:space="preserve">1.8e-04</w:t>
            </w:r>
          </w:p>
        </w:tc>
        <w:tc>
          <w:p>
            <w:pPr>
              <w:pStyle w:val="Compact"/>
              <w:jc w:val="left"/>
            </w:pPr>
            <w:r>
              <w:t xml:space="preserve">0.0e+00</w:t>
            </w:r>
          </w:p>
        </w:tc>
      </w:tr>
      <w:tr>
        <w:tc>
          <w:p>
            <w:pPr>
              <w:pStyle w:val="Compact"/>
              <w:jc w:val="left"/>
            </w:pPr>
            <w:r>
              <w:t xml:space="preserve">MultiScRelapse_Adj</w:t>
            </w:r>
          </w:p>
        </w:tc>
        <w:tc>
          <w:p>
            <w:pPr>
              <w:pStyle w:val="Compact"/>
              <w:jc w:val="left"/>
            </w:pPr>
            <w:r>
              <w:t xml:space="preserve">1.6e-02</w:t>
            </w:r>
          </w:p>
        </w:tc>
        <w:tc>
          <w:p>
            <w:pPr>
              <w:pStyle w:val="Compact"/>
              <w:jc w:val="left"/>
            </w:pPr>
            <w:r>
              <w:t xml:space="preserve">1.4e-04</w:t>
            </w:r>
          </w:p>
        </w:tc>
        <w:tc>
          <w:p>
            <w:pPr>
              <w:pStyle w:val="Compact"/>
              <w:jc w:val="left"/>
            </w:pPr>
            <w:r>
              <w:t xml:space="preserve">0.0e+00</w:t>
            </w:r>
          </w:p>
        </w:tc>
      </w:tr>
      <w:tr>
        <w:tc>
          <w:p>
            <w:pPr>
              <w:pStyle w:val="Compact"/>
              <w:jc w:val="left"/>
            </w:pPr>
            <w:r>
              <w:t xml:space="preserve">MultiScDMT_Adj</w:t>
            </w:r>
          </w:p>
        </w:tc>
        <w:tc>
          <w:p>
            <w:pPr>
              <w:pStyle w:val="Compact"/>
              <w:jc w:val="left"/>
            </w:pPr>
            <w:r>
              <w:t xml:space="preserve">1.2e-02</w:t>
            </w:r>
          </w:p>
        </w:tc>
        <w:tc>
          <w:p>
            <w:pPr>
              <w:pStyle w:val="Compact"/>
              <w:jc w:val="left"/>
            </w:pPr>
            <w:r>
              <w:t xml:space="preserve">1.7e-04</w:t>
            </w:r>
          </w:p>
        </w:tc>
        <w:tc>
          <w:p>
            <w:pPr>
              <w:pStyle w:val="Compact"/>
              <w:jc w:val="left"/>
            </w:pPr>
            <w:r>
              <w:t xml:space="preserve">0.0e+00</w:t>
            </w:r>
          </w:p>
        </w:tc>
      </w:tr>
    </w:tbl>
    <w:p>
      <w:pPr>
        <w:pStyle w:val="BodyText"/>
      </w:pPr>
      <w:r>
        <w:t xml:space="preserve">Figure 5. Trend of health utilization over time.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Figure 5-2. Trend of health utilization over time adjusted by notes, any diagnostic codes, and baseline variables.</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5.</w:t>
      </w:r>
    </w:p>
    <w:tbl>
      <w:tblPr>
        <w:tblStyle w:val="Table"/>
        <w:tblW w:type="pct" w:w="0.0"/>
        <w:tblLook w:firstRow="1"/>
        <w:tblCaption w:val="Trend analysis of Figure 5."/>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MRI</w:t>
            </w:r>
          </w:p>
        </w:tc>
        <w:tc>
          <w:p>
            <w:pPr>
              <w:pStyle w:val="Compact"/>
              <w:jc w:val="left"/>
            </w:pPr>
            <w:r>
              <w:t xml:space="preserve">2.0e-02</w:t>
            </w:r>
          </w:p>
        </w:tc>
        <w:tc>
          <w:p>
            <w:pPr>
              <w:pStyle w:val="Compact"/>
              <w:jc w:val="left"/>
            </w:pPr>
            <w:r>
              <w:t xml:space="preserve">1.5e-03</w:t>
            </w:r>
          </w:p>
        </w:tc>
        <w:tc>
          <w:p>
            <w:pPr>
              <w:pStyle w:val="Compact"/>
              <w:jc w:val="left"/>
            </w:pPr>
            <w:r>
              <w:t xml:space="preserve">2.5e-41</w:t>
            </w:r>
          </w:p>
        </w:tc>
      </w:tr>
      <w:tr>
        <w:tc>
          <w:p>
            <w:pPr>
              <w:pStyle w:val="Compact"/>
              <w:jc w:val="left"/>
            </w:pPr>
            <w:r>
              <w:t xml:space="preserve">HD</w:t>
            </w:r>
          </w:p>
        </w:tc>
        <w:tc>
          <w:p>
            <w:pPr>
              <w:pStyle w:val="Compact"/>
              <w:jc w:val="left"/>
            </w:pPr>
            <w:r>
              <w:t xml:space="preserve">6.3e-03</w:t>
            </w:r>
          </w:p>
        </w:tc>
        <w:tc>
          <w:p>
            <w:pPr>
              <w:pStyle w:val="Compact"/>
              <w:jc w:val="left"/>
            </w:pPr>
            <w:r>
              <w:t xml:space="preserve">9.1e-04</w:t>
            </w:r>
          </w:p>
        </w:tc>
        <w:tc>
          <w:p>
            <w:pPr>
              <w:pStyle w:val="Compact"/>
              <w:jc w:val="left"/>
            </w:pPr>
            <w:r>
              <w:t xml:space="preserve">4.0e-12</w:t>
            </w:r>
          </w:p>
        </w:tc>
      </w:tr>
      <w:tr>
        <w:tc>
          <w:p>
            <w:pPr>
              <w:pStyle w:val="Compact"/>
              <w:jc w:val="left"/>
            </w:pPr>
            <w:r>
              <w:t xml:space="preserve">ED</w:t>
            </w:r>
          </w:p>
        </w:tc>
        <w:tc>
          <w:p>
            <w:pPr>
              <w:pStyle w:val="Compact"/>
              <w:jc w:val="left"/>
            </w:pPr>
            <w:r>
              <w:t xml:space="preserve">3.6e-03</w:t>
            </w:r>
          </w:p>
        </w:tc>
        <w:tc>
          <w:p>
            <w:pPr>
              <w:pStyle w:val="Compact"/>
              <w:jc w:val="left"/>
            </w:pPr>
            <w:r>
              <w:t xml:space="preserve">8.4e-04</w:t>
            </w:r>
          </w:p>
        </w:tc>
        <w:tc>
          <w:p>
            <w:pPr>
              <w:pStyle w:val="Compact"/>
              <w:jc w:val="left"/>
            </w:pPr>
            <w:r>
              <w:t xml:space="preserve">1.8e-05</w:t>
            </w:r>
          </w:p>
        </w:tc>
      </w:tr>
      <w:tr>
        <w:tc>
          <w:p>
            <w:pPr>
              <w:pStyle w:val="Compact"/>
              <w:jc w:val="left"/>
            </w:pPr>
            <w:r>
              <w:t xml:space="preserve">MRI_Adj</w:t>
            </w:r>
          </w:p>
        </w:tc>
        <w:tc>
          <w:p>
            <w:pPr>
              <w:pStyle w:val="Compact"/>
              <w:jc w:val="left"/>
            </w:pPr>
            <w:r>
              <w:t xml:space="preserve">-2.6e-02</w:t>
            </w:r>
          </w:p>
        </w:tc>
        <w:tc>
          <w:p>
            <w:pPr>
              <w:pStyle w:val="Compact"/>
              <w:jc w:val="left"/>
            </w:pPr>
            <w:r>
              <w:t xml:space="preserve">1.1e-03</w:t>
            </w:r>
          </w:p>
        </w:tc>
        <w:tc>
          <w:p>
            <w:pPr>
              <w:pStyle w:val="Compact"/>
              <w:jc w:val="left"/>
            </w:pPr>
            <w:r>
              <w:t xml:space="preserve">2.7e-124</w:t>
            </w:r>
          </w:p>
        </w:tc>
      </w:tr>
      <w:tr>
        <w:tc>
          <w:p>
            <w:pPr>
              <w:pStyle w:val="Compact"/>
              <w:jc w:val="left"/>
            </w:pPr>
            <w:r>
              <w:t xml:space="preserve">HD_Adj</w:t>
            </w:r>
          </w:p>
        </w:tc>
        <w:tc>
          <w:p>
            <w:pPr>
              <w:pStyle w:val="Compact"/>
              <w:jc w:val="left"/>
            </w:pPr>
            <w:r>
              <w:t xml:space="preserve">2.8e-04</w:t>
            </w:r>
          </w:p>
        </w:tc>
        <w:tc>
          <w:p>
            <w:pPr>
              <w:pStyle w:val="Compact"/>
              <w:jc w:val="left"/>
            </w:pPr>
            <w:r>
              <w:t xml:space="preserve">3.6e-04</w:t>
            </w:r>
          </w:p>
        </w:tc>
        <w:tc>
          <w:p>
            <w:pPr>
              <w:pStyle w:val="Compact"/>
              <w:jc w:val="left"/>
            </w:pPr>
            <w:r>
              <w:t xml:space="preserve">4.5e-01</w:t>
            </w:r>
          </w:p>
        </w:tc>
      </w:tr>
      <w:tr>
        <w:tc>
          <w:p>
            <w:pPr>
              <w:pStyle w:val="Compact"/>
              <w:jc w:val="left"/>
            </w:pPr>
            <w:r>
              <w:t xml:space="preserve">ED_Adj</w:t>
            </w:r>
          </w:p>
        </w:tc>
        <w:tc>
          <w:p>
            <w:pPr>
              <w:pStyle w:val="Compact"/>
              <w:jc w:val="left"/>
            </w:pPr>
            <w:r>
              <w:t xml:space="preserve">-8.9e-03</w:t>
            </w:r>
          </w:p>
        </w:tc>
        <w:tc>
          <w:p>
            <w:pPr>
              <w:pStyle w:val="Compact"/>
              <w:jc w:val="left"/>
            </w:pPr>
            <w:r>
              <w:t xml:space="preserve">7.3e-04</w:t>
            </w:r>
          </w:p>
        </w:tc>
        <w:tc>
          <w:p>
            <w:pPr>
              <w:pStyle w:val="Compact"/>
              <w:jc w:val="left"/>
            </w:pPr>
            <w:r>
              <w:t xml:space="preserve">3.2e-34</w:t>
            </w:r>
          </w:p>
        </w:tc>
      </w:tr>
      <w:tr>
        <w:tc>
          <w:p>
            <w:pPr>
              <w:pStyle w:val="Compact"/>
              <w:jc w:val="left"/>
            </w:pPr>
            <w:r>
              <w:t xml:space="preserve">MRI_Prop</w:t>
            </w:r>
          </w:p>
        </w:tc>
        <w:tc>
          <w:p>
            <w:pPr>
              <w:pStyle w:val="Compact"/>
              <w:jc w:val="left"/>
            </w:pPr>
            <w:r>
              <w:t xml:space="preserve">2.0e-02</w:t>
            </w:r>
          </w:p>
        </w:tc>
        <w:tc>
          <w:p>
            <w:pPr>
              <w:pStyle w:val="Compact"/>
              <w:jc w:val="left"/>
            </w:pPr>
            <w:r>
              <w:t xml:space="preserve">1.0e-03</w:t>
            </w:r>
          </w:p>
        </w:tc>
        <w:tc>
          <w:p>
            <w:pPr>
              <w:pStyle w:val="Compact"/>
              <w:jc w:val="left"/>
            </w:pPr>
            <w:r>
              <w:t xml:space="preserve">2.9e-86</w:t>
            </w:r>
          </w:p>
        </w:tc>
      </w:tr>
      <w:tr>
        <w:tc>
          <w:p>
            <w:pPr>
              <w:pStyle w:val="Compact"/>
              <w:jc w:val="left"/>
            </w:pPr>
            <w:r>
              <w:t xml:space="preserve">HD_Prop</w:t>
            </w:r>
          </w:p>
        </w:tc>
        <w:tc>
          <w:p>
            <w:pPr>
              <w:pStyle w:val="Compact"/>
              <w:jc w:val="left"/>
            </w:pPr>
            <w:r>
              <w:t xml:space="preserve">2.7e-03</w:t>
            </w:r>
          </w:p>
        </w:tc>
        <w:tc>
          <w:p>
            <w:pPr>
              <w:pStyle w:val="Compact"/>
              <w:jc w:val="left"/>
            </w:pPr>
            <w:r>
              <w:t xml:space="preserve">2.9e-04</w:t>
            </w:r>
          </w:p>
        </w:tc>
        <w:tc>
          <w:p>
            <w:pPr>
              <w:pStyle w:val="Compact"/>
              <w:jc w:val="left"/>
            </w:pPr>
            <w:r>
              <w:t xml:space="preserve">1.1e-20</w:t>
            </w:r>
          </w:p>
        </w:tc>
      </w:tr>
      <w:tr>
        <w:tc>
          <w:p>
            <w:pPr>
              <w:pStyle w:val="Compact"/>
              <w:jc w:val="left"/>
            </w:pPr>
            <w:r>
              <w:t xml:space="preserve">ED_Prop</w:t>
            </w:r>
          </w:p>
        </w:tc>
        <w:tc>
          <w:p>
            <w:pPr>
              <w:pStyle w:val="Compact"/>
              <w:jc w:val="left"/>
            </w:pPr>
            <w:r>
              <w:t xml:space="preserve">1.9e-03</w:t>
            </w:r>
          </w:p>
        </w:tc>
        <w:tc>
          <w:p>
            <w:pPr>
              <w:pStyle w:val="Compact"/>
              <w:jc w:val="left"/>
            </w:pPr>
            <w:r>
              <w:t xml:space="preserve">4.1e-04</w:t>
            </w:r>
          </w:p>
        </w:tc>
        <w:tc>
          <w:p>
            <w:pPr>
              <w:pStyle w:val="Compact"/>
              <w:jc w:val="left"/>
            </w:pPr>
            <w:r>
              <w:t xml:space="preserve">1.6e-06</w:t>
            </w:r>
          </w:p>
        </w:tc>
      </w:tr>
    </w:tbl>
    <w:p>
      <w:pPr>
        <w:pStyle w:val="BodyText"/>
      </w:pPr>
      <w:r>
        <w:t xml:space="preserve">Supplementary Table 1: published results.</w:t>
      </w:r>
    </w:p>
    <w:p>
      <w:pPr>
        <w:pStyle w:val="TableCaption"/>
      </w:pPr>
      <w:r>
        <w:t xml:space="preserve">Table 3. Average reduction rate of DMTs over placebo extracted from various literatures.</w:t>
      </w:r>
    </w:p>
    <w:tbl>
      <w:tblPr>
        <w:tblStyle w:val="Table"/>
        <w:tblW w:type="pct" w:w="0.0"/>
        <w:tblLook w:firstRow="1"/>
        <w:tblCaption w:val="Table 3. Average reduction rate of DMTs over placebo extracted from various literatur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Average reduction rate</w:t>
            </w:r>
          </w:p>
        </w:tc>
        <w:tc>
          <w:tcPr>
            <w:tcBorders>
              <w:bottom w:val="single"/>
            </w:tcBorders>
            <w:vAlign w:val="bottom"/>
          </w:tcPr>
          <w:p>
            <w:pPr>
              <w:pStyle w:val="Compact"/>
              <w:jc w:val="right"/>
            </w:pPr>
            <w:r>
              <w:t xml:space="preserve">Average relapse rate</w:t>
            </w:r>
          </w:p>
        </w:tc>
      </w:tr>
      <w:tr>
        <w:tc>
          <w:p>
            <w:pPr>
              <w:pStyle w:val="Compact"/>
              <w:jc w:val="left"/>
            </w:pPr>
            <w:r>
              <w:t xml:space="preserve">placebo</w:t>
            </w:r>
          </w:p>
        </w:tc>
        <w:tc>
          <w:p>
            <w:pPr>
              <w:pStyle w:val="Compact"/>
              <w:jc w:val="right"/>
            </w:pPr>
            <w:r>
              <w:t xml:space="preserve">NA</w:t>
            </w:r>
          </w:p>
        </w:tc>
        <w:tc>
          <w:p>
            <w:pPr>
              <w:pStyle w:val="Compact"/>
              <w:jc w:val="right"/>
            </w:pPr>
            <w:r>
              <w:t xml:space="preserve">0.464</w:t>
            </w:r>
          </w:p>
        </w:tc>
      </w:tr>
      <w:tr>
        <w:tc>
          <w:p>
            <w:pPr>
              <w:pStyle w:val="Compact"/>
              <w:jc w:val="left"/>
            </w:pPr>
            <w:r>
              <w:t xml:space="preserve">dimethyl_fumarate</w:t>
            </w:r>
          </w:p>
        </w:tc>
        <w:tc>
          <w:p>
            <w:pPr>
              <w:pStyle w:val="Compact"/>
              <w:jc w:val="right"/>
            </w:pPr>
            <w:r>
              <w:t xml:space="preserve">0.488</w:t>
            </w:r>
          </w:p>
        </w:tc>
        <w:tc>
          <w:p>
            <w:pPr>
              <w:pStyle w:val="Compact"/>
              <w:jc w:val="right"/>
            </w:pPr>
            <w:r>
              <w:t xml:space="preserve">0.195</w:t>
            </w:r>
          </w:p>
        </w:tc>
      </w:tr>
      <w:tr>
        <w:tc>
          <w:p>
            <w:pPr>
              <w:pStyle w:val="Compact"/>
              <w:jc w:val="left"/>
            </w:pPr>
            <w:r>
              <w:t xml:space="preserve">fingolimod</w:t>
            </w:r>
          </w:p>
        </w:tc>
        <w:tc>
          <w:p>
            <w:pPr>
              <w:pStyle w:val="Compact"/>
              <w:jc w:val="right"/>
            </w:pPr>
            <w:r>
              <w:t xml:space="preserve">0.557</w:t>
            </w:r>
          </w:p>
        </w:tc>
        <w:tc>
          <w:p>
            <w:pPr>
              <w:pStyle w:val="Compact"/>
              <w:jc w:val="right"/>
            </w:pPr>
            <w:r>
              <w:t xml:space="preserve">0.263</w:t>
            </w:r>
          </w:p>
        </w:tc>
      </w:tr>
      <w:tr>
        <w:tc>
          <w:p>
            <w:pPr>
              <w:pStyle w:val="Compact"/>
              <w:jc w:val="left"/>
            </w:pPr>
            <w:r>
              <w:t xml:space="preserve">glatiramer_acetate</w:t>
            </w:r>
          </w:p>
        </w:tc>
        <w:tc>
          <w:p>
            <w:pPr>
              <w:pStyle w:val="Compact"/>
              <w:jc w:val="right"/>
            </w:pPr>
            <w:r>
              <w:t xml:space="preserve">0.350</w:t>
            </w:r>
          </w:p>
        </w:tc>
        <w:tc>
          <w:p>
            <w:pPr>
              <w:pStyle w:val="Compact"/>
              <w:jc w:val="right"/>
            </w:pPr>
            <w:r>
              <w:t xml:space="preserve">0.269</w:t>
            </w:r>
          </w:p>
        </w:tc>
      </w:tr>
      <w:tr>
        <w:tc>
          <w:p>
            <w:pPr>
              <w:pStyle w:val="Compact"/>
              <w:jc w:val="left"/>
            </w:pPr>
            <w:r>
              <w:t xml:space="preserve">interferon</w:t>
            </w:r>
          </w:p>
        </w:tc>
        <w:tc>
          <w:p>
            <w:pPr>
              <w:pStyle w:val="Compact"/>
              <w:jc w:val="right"/>
            </w:pPr>
            <w:r>
              <w:t xml:space="preserve">0.276</w:t>
            </w:r>
          </w:p>
        </w:tc>
        <w:tc>
          <w:p>
            <w:pPr>
              <w:pStyle w:val="Compact"/>
              <w:jc w:val="right"/>
            </w:pPr>
            <w:r>
              <w:t xml:space="preserve">0.277</w:t>
            </w:r>
          </w:p>
        </w:tc>
      </w:tr>
      <w:tr>
        <w:tc>
          <w:p>
            <w:pPr>
              <w:pStyle w:val="Compact"/>
              <w:jc w:val="left"/>
            </w:pPr>
            <w:r>
              <w:t xml:space="preserve">natalizumab</w:t>
            </w:r>
          </w:p>
        </w:tc>
        <w:tc>
          <w:p>
            <w:pPr>
              <w:pStyle w:val="Compact"/>
              <w:jc w:val="right"/>
            </w:pPr>
            <w:r>
              <w:t xml:space="preserve">0.604</w:t>
            </w:r>
          </w:p>
        </w:tc>
        <w:tc>
          <w:p>
            <w:pPr>
              <w:pStyle w:val="Compact"/>
              <w:jc w:val="right"/>
            </w:pPr>
            <w:r>
              <w:t xml:space="preserve">0.242</w:t>
            </w:r>
          </w:p>
        </w:tc>
      </w:tr>
      <w:tr>
        <w:tc>
          <w:p>
            <w:pPr>
              <w:pStyle w:val="Compact"/>
              <w:jc w:val="left"/>
            </w:pPr>
            <w:r>
              <w:t xml:space="preserve">teriflunomide</w:t>
            </w:r>
          </w:p>
        </w:tc>
        <w:tc>
          <w:p>
            <w:pPr>
              <w:pStyle w:val="Compact"/>
              <w:jc w:val="right"/>
            </w:pPr>
            <w:r>
              <w:t xml:space="preserve">0.310</w:t>
            </w:r>
          </w:p>
        </w:tc>
        <w:tc>
          <w:p>
            <w:pPr>
              <w:pStyle w:val="Compact"/>
              <w:jc w:val="right"/>
            </w:pPr>
            <w:r>
              <w:t xml:space="preserve">0.306</w:t>
            </w:r>
          </w:p>
        </w:tc>
      </w:tr>
    </w:tbl>
    <w:p>
      <w:pPr>
        <w:pStyle w:val="BodyText"/>
      </w:pPr>
      <w:r>
        <w:t xml:space="preserve">Supplementary Figure 1: Temporal trend of incident clinical and radiographic relapse rate.</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S1.</w:t>
      </w:r>
    </w:p>
    <w:tbl>
      <w:tblPr>
        <w:tblStyle w:val="Table"/>
        <w:tblW w:type="pct" w:w="0.0"/>
        <w:tblLook w:firstRow="1"/>
        <w:tblCaption w:val="Trend analysis of Figure S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Clinical Incident Relapse</w:t>
            </w:r>
          </w:p>
        </w:tc>
        <w:tc>
          <w:p>
            <w:pPr>
              <w:pStyle w:val="Compact"/>
              <w:jc w:val="left"/>
            </w:pPr>
            <w:r>
              <w:t xml:space="preserve">-4.7e-03</w:t>
            </w:r>
          </w:p>
        </w:tc>
        <w:tc>
          <w:p>
            <w:pPr>
              <w:pStyle w:val="Compact"/>
              <w:jc w:val="left"/>
            </w:pPr>
            <w:r>
              <w:t xml:space="preserve">4.9e-04</w:t>
            </w:r>
          </w:p>
        </w:tc>
        <w:tc>
          <w:p>
            <w:pPr>
              <w:pStyle w:val="Compact"/>
              <w:jc w:val="left"/>
            </w:pPr>
            <w:r>
              <w:t xml:space="preserve">1.0e-21</w:t>
            </w:r>
          </w:p>
        </w:tc>
      </w:tr>
      <w:tr>
        <w:tc>
          <w:p>
            <w:pPr>
              <w:pStyle w:val="Compact"/>
              <w:jc w:val="left"/>
            </w:pPr>
            <w:r>
              <w:t xml:space="preserve">Radiographic Incident Relapse</w:t>
            </w:r>
          </w:p>
        </w:tc>
        <w:tc>
          <w:p>
            <w:pPr>
              <w:pStyle w:val="Compact"/>
              <w:jc w:val="left"/>
            </w:pPr>
            <w:r>
              <w:t xml:space="preserve">-5.9e-04</w:t>
            </w:r>
          </w:p>
        </w:tc>
        <w:tc>
          <w:p>
            <w:pPr>
              <w:pStyle w:val="Compact"/>
              <w:jc w:val="left"/>
            </w:pPr>
            <w:r>
              <w:t xml:space="preserve">2.3e-04</w:t>
            </w:r>
          </w:p>
        </w:tc>
        <w:tc>
          <w:p>
            <w:pPr>
              <w:pStyle w:val="Compact"/>
              <w:jc w:val="left"/>
            </w:pPr>
            <w:r>
              <w:t xml:space="preserve">1.1e-02</w:t>
            </w:r>
          </w:p>
        </w:tc>
      </w:tr>
    </w:tbl>
    <w:p>
      <w:pPr>
        <w:pStyle w:val="BodyText"/>
      </w:pPr>
      <w:r>
        <w:t xml:space="preserve">Supplementary Figure 2: proportion of patients under each treatment.</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S2.</w:t>
      </w:r>
    </w:p>
    <w:tbl>
      <w:tblPr>
        <w:tblStyle w:val="Table"/>
        <w:tblW w:type="pct" w:w="0.0"/>
        <w:tblLook w:firstRow="1"/>
        <w:tblCaption w:val="Trend analysis of Figure S2."/>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Methylprednisolone_Adj</w:t>
            </w:r>
          </w:p>
        </w:tc>
        <w:tc>
          <w:p>
            <w:pPr>
              <w:pStyle w:val="Compact"/>
              <w:jc w:val="left"/>
            </w:pPr>
            <w:r>
              <w:t xml:space="preserve">-1.4e-01</w:t>
            </w:r>
          </w:p>
        </w:tc>
        <w:tc>
          <w:p>
            <w:pPr>
              <w:pStyle w:val="Compact"/>
              <w:jc w:val="left"/>
            </w:pPr>
            <w:r>
              <w:t xml:space="preserve">5.1e-03</w:t>
            </w:r>
          </w:p>
        </w:tc>
        <w:tc>
          <w:p>
            <w:pPr>
              <w:pStyle w:val="Compact"/>
              <w:jc w:val="left"/>
            </w:pPr>
            <w:r>
              <w:t xml:space="preserve">4.7e-161</w:t>
            </w:r>
          </w:p>
        </w:tc>
      </w:tr>
      <w:tr>
        <w:tc>
          <w:p>
            <w:pPr>
              <w:pStyle w:val="Compact"/>
              <w:jc w:val="left"/>
            </w:pPr>
            <w:r>
              <w:t xml:space="preserve">Interferon_Adj</w:t>
            </w:r>
          </w:p>
        </w:tc>
        <w:tc>
          <w:p>
            <w:pPr>
              <w:pStyle w:val="Compact"/>
              <w:jc w:val="left"/>
            </w:pPr>
            <w:r>
              <w:t xml:space="preserve">-1.1e-02</w:t>
            </w:r>
          </w:p>
        </w:tc>
        <w:tc>
          <w:p>
            <w:pPr>
              <w:pStyle w:val="Compact"/>
              <w:jc w:val="left"/>
            </w:pPr>
            <w:r>
              <w:t xml:space="preserve">3.2e-04</w:t>
            </w:r>
          </w:p>
        </w:tc>
        <w:tc>
          <w:p>
            <w:pPr>
              <w:pStyle w:val="Compact"/>
              <w:jc w:val="left"/>
            </w:pPr>
            <w:r>
              <w:t xml:space="preserve">4.6e-255</w:t>
            </w:r>
          </w:p>
        </w:tc>
      </w:tr>
    </w:tbl>
    <w:p>
      <w:pPr>
        <w:pStyle w:val="BodyText"/>
      </w:pPr>
      <w:r>
        <w:t xml:space="preserve">Supplementary Figure 3: frequency of NLP mentions.</w:t>
      </w:r>
    </w:p>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S3.</w:t>
      </w:r>
    </w:p>
    <w:tbl>
      <w:tblPr>
        <w:tblStyle w:val="Table"/>
        <w:tblW w:type="pct" w:w="0.0"/>
        <w:tblLook w:firstRow="1"/>
        <w:tblCaption w:val="Trend analysis of Figure S3."/>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MultiSc.Raw</w:t>
            </w:r>
          </w:p>
        </w:tc>
        <w:tc>
          <w:p>
            <w:pPr>
              <w:pStyle w:val="Compact"/>
              <w:jc w:val="left"/>
            </w:pPr>
            <w:r>
              <w:t xml:space="preserve">3.9e-03</w:t>
            </w:r>
          </w:p>
        </w:tc>
        <w:tc>
          <w:p>
            <w:pPr>
              <w:pStyle w:val="Compact"/>
              <w:jc w:val="left"/>
            </w:pPr>
            <w:r>
              <w:t xml:space="preserve">3.6e-04</w:t>
            </w:r>
          </w:p>
        </w:tc>
        <w:tc>
          <w:p>
            <w:pPr>
              <w:pStyle w:val="Compact"/>
              <w:jc w:val="left"/>
            </w:pPr>
            <w:r>
              <w:t xml:space="preserve">8.2e-27</w:t>
            </w:r>
          </w:p>
        </w:tc>
      </w:tr>
      <w:tr>
        <w:tc>
          <w:p>
            <w:pPr>
              <w:pStyle w:val="Compact"/>
              <w:jc w:val="left"/>
            </w:pPr>
            <w:r>
              <w:t xml:space="preserve">Relapse.Raw</w:t>
            </w:r>
          </w:p>
        </w:tc>
        <w:tc>
          <w:p>
            <w:pPr>
              <w:pStyle w:val="Compact"/>
              <w:jc w:val="left"/>
            </w:pPr>
            <w:r>
              <w:t xml:space="preserve">4.3e-03</w:t>
            </w:r>
          </w:p>
        </w:tc>
        <w:tc>
          <w:p>
            <w:pPr>
              <w:pStyle w:val="Compact"/>
              <w:jc w:val="left"/>
            </w:pPr>
            <w:r>
              <w:t xml:space="preserve">3.2e-04</w:t>
            </w:r>
          </w:p>
        </w:tc>
        <w:tc>
          <w:p>
            <w:pPr>
              <w:pStyle w:val="Compact"/>
              <w:jc w:val="left"/>
            </w:pPr>
            <w:r>
              <w:t xml:space="preserve">2.5e-41</w:t>
            </w:r>
          </w:p>
        </w:tc>
      </w:tr>
      <w:tr>
        <w:tc>
          <w:p>
            <w:pPr>
              <w:pStyle w:val="Compact"/>
              <w:jc w:val="left"/>
            </w:pPr>
            <w:r>
              <w:t xml:space="preserve">DMT.Raw</w:t>
            </w:r>
          </w:p>
        </w:tc>
        <w:tc>
          <w:p>
            <w:pPr>
              <w:pStyle w:val="Compact"/>
              <w:jc w:val="left"/>
            </w:pPr>
            <w:r>
              <w:t xml:space="preserve">9.9e-03</w:t>
            </w:r>
          </w:p>
        </w:tc>
        <w:tc>
          <w:p>
            <w:pPr>
              <w:pStyle w:val="Compact"/>
              <w:jc w:val="left"/>
            </w:pPr>
            <w:r>
              <w:t xml:space="preserve">4.7e-04</w:t>
            </w:r>
          </w:p>
        </w:tc>
        <w:tc>
          <w:p>
            <w:pPr>
              <w:pStyle w:val="Compact"/>
              <w:jc w:val="left"/>
            </w:pPr>
            <w:r>
              <w:t xml:space="preserve">1.2e-99</w:t>
            </w:r>
          </w:p>
        </w:tc>
      </w:tr>
      <w:tr>
        <w:tc>
          <w:p>
            <w:pPr>
              <w:pStyle w:val="Compact"/>
              <w:jc w:val="left"/>
            </w:pPr>
            <w:r>
              <w:t xml:space="preserve">Supplementary</w:t>
            </w:r>
          </w:p>
        </w:tc>
        <w:tc>
          <w:p>
            <w:pPr>
              <w:pStyle w:val="Compact"/>
              <w:jc w:val="left"/>
            </w:pPr>
            <w:r>
              <w:t xml:space="preserve">Figure 4:</w:t>
            </w:r>
          </w:p>
        </w:tc>
        <w:tc>
          <w:p>
            <w:pPr>
              <w:pStyle w:val="Compact"/>
              <w:jc w:val="left"/>
            </w:pPr>
            <w:r>
              <w:t xml:space="preserve">higher vs</w:t>
            </w:r>
          </w:p>
        </w:tc>
        <w:tc>
          <w:p>
            <w:pPr>
              <w:pStyle w:val="Compact"/>
              <w:jc w:val="left"/>
            </w:pPr>
            <w:r>
              <w:t xml:space="preserve">standard efficacy drugs</w:t>
            </w:r>
          </w:p>
        </w:tc>
      </w:tr>
    </w:tbl>
    <w:p>
      <w:pPr>
        <w:pStyle w:val="SourceCode"/>
      </w:pPr>
      <w:r>
        <w:rPr>
          <w:rStyle w:val="VerbatimChar"/>
        </w:rPr>
        <w:t xml:space="preserve">## quartz_off_screen </w:t>
      </w:r>
      <w:r>
        <w:br w:type="textWrapping"/>
      </w:r>
      <w:r>
        <w:rPr>
          <w:rStyle w:val="VerbatimChar"/>
        </w:rPr>
        <w:t xml:space="preserve">##                 2</w:t>
      </w:r>
    </w:p>
    <w:p>
      <w:pPr>
        <w:pStyle w:val="TableCaption"/>
      </w:pPr>
      <w:r>
        <w:t xml:space="preserve">Trend analysis of Figure S4.</w:t>
      </w:r>
    </w:p>
    <w:tbl>
      <w:tblPr>
        <w:tblStyle w:val="Table"/>
        <w:tblW w:type="pct" w:w="0.0"/>
        <w:tblLook w:firstRow="1"/>
        <w:tblCaption w:val="Trend analysis of Figure S4."/>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bootsd</w:t>
            </w:r>
          </w:p>
        </w:tc>
        <w:tc>
          <w:tcPr>
            <w:tcBorders>
              <w:bottom w:val="single"/>
            </w:tcBorders>
            <w:vAlign w:val="bottom"/>
          </w:tcPr>
          <w:p>
            <w:pPr>
              <w:pStyle w:val="Compact"/>
              <w:jc w:val="left"/>
            </w:pPr>
            <w:r>
              <w:t xml:space="preserve">P-value</w:t>
            </w:r>
          </w:p>
        </w:tc>
      </w:tr>
      <w:tr>
        <w:tc>
          <w:p>
            <w:pPr>
              <w:pStyle w:val="Compact"/>
              <w:jc w:val="left"/>
            </w:pPr>
            <w:r>
              <w:t xml:space="preserve">Trt Higher Percent</w:t>
            </w:r>
          </w:p>
        </w:tc>
        <w:tc>
          <w:p>
            <w:pPr>
              <w:pStyle w:val="Compact"/>
              <w:jc w:val="left"/>
            </w:pPr>
            <w:r>
              <w:t xml:space="preserve">1.1e-02</w:t>
            </w:r>
          </w:p>
        </w:tc>
        <w:tc>
          <w:p>
            <w:pPr>
              <w:pStyle w:val="Compact"/>
              <w:jc w:val="left"/>
            </w:pPr>
            <w:r>
              <w:t xml:space="preserve">5.9e-04</w:t>
            </w:r>
          </w:p>
        </w:tc>
        <w:tc>
          <w:p>
            <w:pPr>
              <w:pStyle w:val="Compact"/>
              <w:jc w:val="left"/>
            </w:pPr>
            <w:r>
              <w:t xml:space="preserve">1.4e-70</w:t>
            </w:r>
          </w:p>
        </w:tc>
      </w:tr>
      <w:tr>
        <w:tc>
          <w:p>
            <w:pPr>
              <w:pStyle w:val="Compact"/>
              <w:jc w:val="left"/>
            </w:pPr>
            <w:r>
              <w:t xml:space="preserve">Trt Standard Percent</w:t>
            </w:r>
          </w:p>
        </w:tc>
        <w:tc>
          <w:p>
            <w:pPr>
              <w:pStyle w:val="Compact"/>
              <w:jc w:val="left"/>
            </w:pPr>
            <w:r>
              <w:t xml:space="preserve">2.1e-02</w:t>
            </w:r>
          </w:p>
        </w:tc>
        <w:tc>
          <w:p>
            <w:pPr>
              <w:pStyle w:val="Compact"/>
              <w:jc w:val="left"/>
            </w:pPr>
            <w:r>
              <w:t xml:space="preserve">1.3e-03</w:t>
            </w:r>
          </w:p>
        </w:tc>
        <w:tc>
          <w:p>
            <w:pPr>
              <w:pStyle w:val="Compact"/>
              <w:jc w:val="left"/>
            </w:pPr>
            <w:r>
              <w:t xml:space="preserve">1.5e-63</w:t>
            </w:r>
          </w:p>
        </w:tc>
      </w:tr>
      <w:tr>
        <w:tc>
          <w:p>
            <w:pPr>
              <w:pStyle w:val="Compact"/>
              <w:jc w:val="left"/>
            </w:pPr>
            <w:r>
              <w:t xml:space="preserve">Untreated Relapse Rate</w:t>
            </w:r>
          </w:p>
        </w:tc>
        <w:tc>
          <w:p>
            <w:pPr>
              <w:pStyle w:val="Compact"/>
              <w:jc w:val="left"/>
            </w:pPr>
            <w:r>
              <w:t xml:space="preserve">-3.6e-03</w:t>
            </w:r>
          </w:p>
        </w:tc>
        <w:tc>
          <w:p>
            <w:pPr>
              <w:pStyle w:val="Compact"/>
              <w:jc w:val="left"/>
            </w:pPr>
            <w:r>
              <w:t xml:space="preserve">5.0e-04</w:t>
            </w:r>
          </w:p>
        </w:tc>
        <w:tc>
          <w:p>
            <w:pPr>
              <w:pStyle w:val="Compact"/>
              <w:jc w:val="left"/>
            </w:pPr>
            <w:r>
              <w:t xml:space="preserve">5.2e-13</w:t>
            </w:r>
          </w:p>
        </w:tc>
      </w:tr>
      <w:tr>
        <w:tc>
          <w:p>
            <w:pPr>
              <w:pStyle w:val="Compact"/>
              <w:jc w:val="left"/>
            </w:pPr>
            <w:r>
              <w:t xml:space="preserve">Treated Higher Relapse Rate</w:t>
            </w:r>
          </w:p>
        </w:tc>
        <w:tc>
          <w:p>
            <w:pPr>
              <w:pStyle w:val="Compact"/>
              <w:jc w:val="left"/>
            </w:pPr>
            <w:r>
              <w:t xml:space="preserve">-5.4e-03</w:t>
            </w:r>
          </w:p>
        </w:tc>
        <w:tc>
          <w:p>
            <w:pPr>
              <w:pStyle w:val="Compact"/>
              <w:jc w:val="left"/>
            </w:pPr>
            <w:r>
              <w:t xml:space="preserve">3.9e-03</w:t>
            </w:r>
          </w:p>
        </w:tc>
        <w:tc>
          <w:p>
            <w:pPr>
              <w:pStyle w:val="Compact"/>
              <w:jc w:val="left"/>
            </w:pPr>
            <w:r>
              <w:t xml:space="preserve">1.6e-01</w:t>
            </w:r>
          </w:p>
        </w:tc>
      </w:tr>
      <w:tr>
        <w:tc>
          <w:p>
            <w:pPr>
              <w:pStyle w:val="Compact"/>
              <w:jc w:val="left"/>
            </w:pPr>
            <w:r>
              <w:t xml:space="preserve">Treated Standard Relapse Rate</w:t>
            </w:r>
          </w:p>
        </w:tc>
        <w:tc>
          <w:p>
            <w:pPr>
              <w:pStyle w:val="Compact"/>
              <w:jc w:val="left"/>
            </w:pPr>
            <w:r>
              <w:t xml:space="preserve">-9.4e-03</w:t>
            </w:r>
          </w:p>
        </w:tc>
        <w:tc>
          <w:p>
            <w:pPr>
              <w:pStyle w:val="Compact"/>
              <w:jc w:val="left"/>
            </w:pPr>
            <w:r>
              <w:t xml:space="preserve">7.9e-04</w:t>
            </w:r>
          </w:p>
        </w:tc>
        <w:tc>
          <w:p>
            <w:pPr>
              <w:pStyle w:val="Compact"/>
              <w:jc w:val="left"/>
            </w:pPr>
            <w:r>
              <w:t xml:space="preserve">4.5e-33</w:t>
            </w:r>
          </w:p>
        </w:tc>
      </w:tr>
    </w:tbl>
    <w:p>
      <w:pPr>
        <w:pStyle w:val="BodyText"/>
      </w:pPr>
      <w:r>
        <w:t xml:space="preserve">Supplementary Table 2: list of CUIs.</w:t>
      </w:r>
    </w:p>
    <w:p>
      <w:pPr>
        <w:pStyle w:val="TableCaption"/>
      </w:pPr>
      <w:r>
        <w:t xml:space="preserve">List of CUIs.</w:t>
      </w:r>
    </w:p>
    <w:tbl>
      <w:tblPr>
        <w:tblStyle w:val="Table"/>
        <w:tblW w:type="pct" w:w="0.0"/>
        <w:tblLook w:firstRow="1"/>
        <w:tblCaption w:val="List of CUI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Codes Found in the Cohort (Yes/No)</w:t>
            </w:r>
          </w:p>
        </w:tc>
      </w:tr>
      <w:tr>
        <w:tc>
          <w:p>
            <w:pPr>
              <w:pStyle w:val="Compact"/>
              <w:jc w:val="left"/>
            </w:pPr>
            <w:r>
              <w:t xml:space="preserve">Multiple Sclerosis</w:t>
            </w:r>
          </w:p>
        </w:tc>
        <w:tc>
          <w:p>
            <w:pPr>
              <w:pStyle w:val="Compact"/>
              <w:jc w:val="left"/>
            </w:pPr>
            <w:r>
              <w:t xml:space="preserve">C0011302</w:t>
            </w:r>
          </w:p>
        </w:tc>
        <w:tc>
          <w:p>
            <w:pPr>
              <w:pStyle w:val="Compact"/>
              <w:jc w:val="left"/>
            </w:pPr>
            <w:r>
              <w:t xml:space="preserve">demyelinating disease of the central nervous system</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C0011304</w:t>
            </w:r>
          </w:p>
        </w:tc>
        <w:tc>
          <w:p>
            <w:pPr>
              <w:pStyle w:val="Compact"/>
              <w:jc w:val="left"/>
            </w:pPr>
            <w:r>
              <w:t xml:space="preserve">demyelination</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C0026769</w:t>
            </w:r>
          </w:p>
        </w:tc>
        <w:tc>
          <w:p>
            <w:pPr>
              <w:pStyle w:val="Compact"/>
              <w:jc w:val="left"/>
            </w:pPr>
            <w:r>
              <w:t xml:space="preserve">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C0235962</w:t>
            </w:r>
          </w:p>
        </w:tc>
        <w:tc>
          <w:p>
            <w:pPr>
              <w:pStyle w:val="Compact"/>
              <w:jc w:val="left"/>
            </w:pPr>
            <w:r>
              <w:t xml:space="preserve">aggressive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C0751964</w:t>
            </w:r>
          </w:p>
        </w:tc>
        <w:tc>
          <w:p>
            <w:pPr>
              <w:pStyle w:val="Compact"/>
              <w:jc w:val="left"/>
            </w:pPr>
            <w:r>
              <w:t xml:space="preserve">primary progressive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C0751965</w:t>
            </w:r>
          </w:p>
        </w:tc>
        <w:tc>
          <w:p>
            <w:pPr>
              <w:pStyle w:val="Compact"/>
              <w:jc w:val="left"/>
            </w:pPr>
            <w:r>
              <w:t xml:space="preserve">secondary progressive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C0751967</w:t>
            </w:r>
          </w:p>
        </w:tc>
        <w:tc>
          <w:p>
            <w:pPr>
              <w:pStyle w:val="Compact"/>
              <w:jc w:val="left"/>
            </w:pPr>
            <w:r>
              <w:t xml:space="preserve">relapsing remitting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C2585570</w:t>
            </w:r>
          </w:p>
        </w:tc>
        <w:tc>
          <w:p>
            <w:pPr>
              <w:pStyle w:val="Compact"/>
              <w:jc w:val="left"/>
            </w:pPr>
            <w:r>
              <w:t xml:space="preserve">benign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C2586221</w:t>
            </w:r>
          </w:p>
        </w:tc>
        <w:tc>
          <w:p>
            <w:pPr>
              <w:pStyle w:val="Compact"/>
              <w:jc w:val="left"/>
            </w:pPr>
            <w:r>
              <w:t xml:space="preserve">malignant multiple sclerosis</w:t>
            </w:r>
          </w:p>
        </w:tc>
        <w:tc>
          <w:p>
            <w:pPr>
              <w:pStyle w:val="Compact"/>
              <w:jc w:val="left"/>
            </w:pPr>
            <w:r>
              <w:t xml:space="preserve">TRUE</w:t>
            </w:r>
          </w:p>
        </w:tc>
      </w:tr>
      <w:tr>
        <w:tc>
          <w:p>
            <w:pPr>
              <w:pStyle w:val="Compact"/>
              <w:jc w:val="left"/>
            </w:pPr>
            <w:r>
              <w:t xml:space="preserve">Multiple Sclerosis</w:t>
            </w:r>
          </w:p>
        </w:tc>
        <w:tc>
          <w:p>
            <w:pPr>
              <w:pStyle w:val="Compact"/>
              <w:jc w:val="left"/>
            </w:pPr>
            <w:r>
              <w:t xml:space="preserve">chip0074</w:t>
            </w:r>
          </w:p>
        </w:tc>
        <w:tc>
          <w:p>
            <w:pPr>
              <w:pStyle w:val="Compact"/>
              <w:jc w:val="left"/>
            </w:pPr>
            <w:r>
              <w:t xml:space="preserve">clinically definitive multiple sclerosis</w:t>
            </w:r>
          </w:p>
        </w:tc>
        <w:tc>
          <w:p>
            <w:pPr>
              <w:pStyle w:val="Compact"/>
              <w:jc w:val="left"/>
            </w:pPr>
            <w:r>
              <w:t xml:space="preserve">TRUE</w:t>
            </w:r>
          </w:p>
        </w:tc>
      </w:tr>
      <w:tr>
        <w:tc>
          <w:p>
            <w:pPr>
              <w:pStyle w:val="Compact"/>
              <w:jc w:val="left"/>
            </w:pPr>
            <w:r>
              <w:t xml:space="preserve">Relapse</w:t>
            </w:r>
          </w:p>
        </w:tc>
        <w:tc>
          <w:p>
            <w:pPr>
              <w:pStyle w:val="Compact"/>
              <w:jc w:val="left"/>
            </w:pPr>
            <w:r>
              <w:t xml:space="preserve">C0277556</w:t>
            </w:r>
          </w:p>
        </w:tc>
        <w:tc>
          <w:p>
            <w:pPr>
              <w:pStyle w:val="Compact"/>
              <w:jc w:val="left"/>
            </w:pPr>
            <w:r>
              <w:t xml:space="preserve">relapse</w:t>
            </w:r>
          </w:p>
        </w:tc>
        <w:tc>
          <w:p>
            <w:pPr>
              <w:pStyle w:val="Compact"/>
              <w:jc w:val="left"/>
            </w:pPr>
            <w:r>
              <w:t xml:space="preserve">TRUE</w:t>
            </w:r>
          </w:p>
        </w:tc>
      </w:tr>
      <w:tr>
        <w:tc>
          <w:p>
            <w:pPr>
              <w:pStyle w:val="Compact"/>
              <w:jc w:val="left"/>
            </w:pPr>
            <w:r>
              <w:t xml:space="preserve">Relapse</w:t>
            </w:r>
          </w:p>
        </w:tc>
        <w:tc>
          <w:p>
            <w:pPr>
              <w:pStyle w:val="Compact"/>
              <w:jc w:val="left"/>
            </w:pPr>
            <w:r>
              <w:t xml:space="preserve">C1304680</w:t>
            </w:r>
          </w:p>
        </w:tc>
        <w:tc>
          <w:p>
            <w:pPr>
              <w:pStyle w:val="Compact"/>
              <w:jc w:val="left"/>
            </w:pPr>
            <w:r>
              <w:t xml:space="preserve">attack</w:t>
            </w:r>
          </w:p>
        </w:tc>
        <w:tc>
          <w:p>
            <w:pPr>
              <w:pStyle w:val="Compact"/>
              <w:jc w:val="left"/>
            </w:pPr>
            <w:r>
              <w:t xml:space="preserve">TRUE</w:t>
            </w:r>
          </w:p>
        </w:tc>
      </w:tr>
      <w:tr>
        <w:tc>
          <w:p>
            <w:pPr>
              <w:pStyle w:val="Compact"/>
              <w:jc w:val="left"/>
            </w:pPr>
            <w:r>
              <w:t xml:space="preserve">Relapse</w:t>
            </w:r>
          </w:p>
        </w:tc>
        <w:tc>
          <w:p>
            <w:pPr>
              <w:pStyle w:val="Compact"/>
              <w:jc w:val="left"/>
            </w:pPr>
            <w:r>
              <w:t xml:space="preserve">C1517205</w:t>
            </w:r>
          </w:p>
        </w:tc>
        <w:tc>
          <w:p>
            <w:pPr>
              <w:pStyle w:val="Compact"/>
              <w:jc w:val="left"/>
            </w:pPr>
            <w:r>
              <w:t xml:space="preserve">flare</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chip0100</w:t>
            </w:r>
          </w:p>
        </w:tc>
        <w:tc>
          <w:p>
            <w:pPr>
              <w:pStyle w:val="Compact"/>
              <w:jc w:val="left"/>
            </w:pPr>
            <w:r>
              <w:t xml:space="preserve">æimaging relapse</w:t>
            </w:r>
          </w:p>
        </w:tc>
        <w:tc>
          <w:p>
            <w:pPr>
              <w:pStyle w:val="Compact"/>
              <w:jc w:val="left"/>
            </w:pPr>
            <w:r>
              <w:t xml:space="preserve">FALSE</w:t>
            </w:r>
          </w:p>
        </w:tc>
      </w:tr>
      <w:tr>
        <w:tc>
          <w:p>
            <w:pPr>
              <w:pStyle w:val="Compact"/>
              <w:jc w:val="left"/>
            </w:pPr>
            <w:r>
              <w:t xml:space="preserve">Relapse</w:t>
            </w:r>
          </w:p>
        </w:tc>
        <w:tc>
          <w:p>
            <w:pPr>
              <w:pStyle w:val="Compact"/>
              <w:jc w:val="left"/>
            </w:pPr>
            <w:r>
              <w:t xml:space="preserve">chip0101</w:t>
            </w:r>
          </w:p>
        </w:tc>
        <w:tc>
          <w:p>
            <w:pPr>
              <w:pStyle w:val="Compact"/>
              <w:jc w:val="left"/>
            </w:pPr>
            <w:r>
              <w:t xml:space="preserve">æneuroimaging relapse</w:t>
            </w:r>
          </w:p>
        </w:tc>
        <w:tc>
          <w:p>
            <w:pPr>
              <w:pStyle w:val="Compact"/>
              <w:jc w:val="left"/>
            </w:pPr>
            <w:r>
              <w:t xml:space="preserve">FALSE</w:t>
            </w:r>
          </w:p>
        </w:tc>
      </w:tr>
      <w:tr>
        <w:tc>
          <w:p>
            <w:pPr>
              <w:pStyle w:val="Compact"/>
              <w:jc w:val="left"/>
            </w:pPr>
            <w:r>
              <w:t xml:space="preserve">Relapse</w:t>
            </w:r>
          </w:p>
        </w:tc>
        <w:tc>
          <w:p>
            <w:pPr>
              <w:pStyle w:val="Compact"/>
              <w:jc w:val="left"/>
            </w:pPr>
            <w:r>
              <w:t xml:space="preserve">chip0102</w:t>
            </w:r>
          </w:p>
        </w:tc>
        <w:tc>
          <w:p>
            <w:pPr>
              <w:pStyle w:val="Compact"/>
              <w:jc w:val="left"/>
            </w:pPr>
            <w:r>
              <w:t xml:space="preserve">æradiological relapse</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chip0103</w:t>
            </w:r>
          </w:p>
        </w:tc>
        <w:tc>
          <w:p>
            <w:pPr>
              <w:pStyle w:val="Compact"/>
              <w:jc w:val="left"/>
            </w:pPr>
            <w:r>
              <w:t xml:space="preserve">æradiographic relapse</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chip0104</w:t>
            </w:r>
          </w:p>
        </w:tc>
        <w:tc>
          <w:p>
            <w:pPr>
              <w:pStyle w:val="Compact"/>
              <w:jc w:val="left"/>
            </w:pPr>
            <w:r>
              <w:t xml:space="preserve">attack</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chip0105</w:t>
            </w:r>
          </w:p>
        </w:tc>
        <w:tc>
          <w:p>
            <w:pPr>
              <w:pStyle w:val="Compact"/>
              <w:jc w:val="left"/>
            </w:pPr>
            <w:r>
              <w:t xml:space="preserve">clinical attack</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chip0115</w:t>
            </w:r>
          </w:p>
        </w:tc>
        <w:tc>
          <w:p>
            <w:pPr>
              <w:pStyle w:val="Compact"/>
              <w:jc w:val="left"/>
            </w:pPr>
            <w:r>
              <w:t xml:space="preserve">new T2/FLAIR lesion</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chip0117</w:t>
            </w:r>
          </w:p>
        </w:tc>
        <w:tc>
          <w:p>
            <w:pPr>
              <w:pStyle w:val="Compact"/>
              <w:jc w:val="left"/>
            </w:pPr>
            <w:r>
              <w:t xml:space="preserve">new area of signal abnormality</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chip0118</w:t>
            </w:r>
          </w:p>
        </w:tc>
        <w:tc>
          <w:p>
            <w:pPr>
              <w:pStyle w:val="Compact"/>
              <w:jc w:val="left"/>
            </w:pPr>
            <w:r>
              <w:t xml:space="preserve">new plaque</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chip0119</w:t>
            </w:r>
          </w:p>
        </w:tc>
        <w:tc>
          <w:p>
            <w:pPr>
              <w:pStyle w:val="Compact"/>
              <w:jc w:val="left"/>
            </w:pPr>
            <w:r>
              <w:t xml:space="preserve">new enhancement</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chip0120</w:t>
            </w:r>
          </w:p>
        </w:tc>
        <w:tc>
          <w:p>
            <w:pPr>
              <w:pStyle w:val="Compact"/>
              <w:jc w:val="left"/>
            </w:pPr>
            <w:r>
              <w:t xml:space="preserve">gadolinium enhancement</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chip0122</w:t>
            </w:r>
          </w:p>
        </w:tc>
        <w:tc>
          <w:p>
            <w:pPr>
              <w:pStyle w:val="Compact"/>
              <w:jc w:val="left"/>
            </w:pPr>
            <w:r>
              <w:t xml:space="preserve">pathological enhancement</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chip0123</w:t>
            </w:r>
          </w:p>
        </w:tc>
        <w:tc>
          <w:p>
            <w:pPr>
              <w:pStyle w:val="Compact"/>
              <w:jc w:val="left"/>
            </w:pPr>
            <w:r>
              <w:t xml:space="preserve">new gadolinium enhancing lesion</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chip0124</w:t>
            </w:r>
          </w:p>
        </w:tc>
        <w:tc>
          <w:p>
            <w:pPr>
              <w:pStyle w:val="Compact"/>
              <w:jc w:val="left"/>
            </w:pPr>
            <w:r>
              <w:t xml:space="preserve">evidence of new disease activity</w:t>
            </w:r>
          </w:p>
        </w:tc>
        <w:tc>
          <w:p>
            <w:pPr>
              <w:pStyle w:val="Compact"/>
              <w:jc w:val="left"/>
            </w:pPr>
            <w:r>
              <w:t xml:space="preserve">TRUE</w:t>
            </w:r>
          </w:p>
        </w:tc>
      </w:tr>
      <w:tr>
        <w:tc>
          <w:p>
            <w:pPr>
              <w:pStyle w:val="Compact"/>
              <w:jc w:val="left"/>
            </w:pPr>
            <w:r>
              <w:t xml:space="preserve">Relapse</w:t>
            </w:r>
          </w:p>
        </w:tc>
        <w:tc>
          <w:p>
            <w:pPr>
              <w:pStyle w:val="Compact"/>
              <w:jc w:val="left"/>
            </w:pPr>
            <w:r>
              <w:t xml:space="preserve">chip0125</w:t>
            </w:r>
          </w:p>
        </w:tc>
        <w:tc>
          <w:p>
            <w:pPr>
              <w:pStyle w:val="Compact"/>
              <w:jc w:val="left"/>
            </w:pPr>
            <w:r>
              <w:t xml:space="preserve">evidence of new or active demyelinating disease</w:t>
            </w:r>
          </w:p>
        </w:tc>
        <w:tc>
          <w:p>
            <w:pPr>
              <w:pStyle w:val="Compact"/>
              <w:jc w:val="left"/>
            </w:pPr>
            <w:r>
              <w:t xml:space="preserve">FALSE</w:t>
            </w:r>
          </w:p>
        </w:tc>
      </w:tr>
      <w:tr>
        <w:tc>
          <w:p>
            <w:pPr>
              <w:pStyle w:val="Compact"/>
              <w:jc w:val="left"/>
            </w:pPr>
            <w:r>
              <w:t xml:space="preserve">Relapse</w:t>
            </w:r>
          </w:p>
        </w:tc>
        <w:tc>
          <w:p>
            <w:pPr>
              <w:pStyle w:val="Compact"/>
              <w:jc w:val="left"/>
            </w:pPr>
            <w:r>
              <w:t xml:space="preserve">chip0126</w:t>
            </w:r>
          </w:p>
        </w:tc>
        <w:tc>
          <w:p>
            <w:pPr>
              <w:pStyle w:val="Compact"/>
              <w:jc w:val="left"/>
            </w:pPr>
            <w:r>
              <w:t xml:space="preserve">active disease</w:t>
            </w:r>
          </w:p>
        </w:tc>
        <w:tc>
          <w:p>
            <w:pPr>
              <w:pStyle w:val="Compact"/>
              <w:jc w:val="left"/>
            </w:pPr>
            <w:r>
              <w:t xml:space="preserve">TRUE</w:t>
            </w:r>
          </w:p>
        </w:tc>
      </w:tr>
      <w:tr>
        <w:tc>
          <w:p>
            <w:pPr>
              <w:pStyle w:val="Compact"/>
              <w:jc w:val="left"/>
            </w:pPr>
            <w:r>
              <w:t xml:space="preserve">DMT</w:t>
            </w:r>
          </w:p>
        </w:tc>
        <w:tc>
          <w:p>
            <w:pPr>
              <w:pStyle w:val="Compact"/>
              <w:jc w:val="left"/>
            </w:pPr>
            <w:r>
              <w:t xml:space="preserve">C0058218</w:t>
            </w:r>
          </w:p>
        </w:tc>
        <w:tc>
          <w:p>
            <w:pPr>
              <w:pStyle w:val="Compact"/>
              <w:jc w:val="left"/>
            </w:pPr>
            <w:r>
              <w:t xml:space="preserve">dimethyl fumarate</w:t>
            </w:r>
          </w:p>
        </w:tc>
        <w:tc>
          <w:p>
            <w:pPr>
              <w:pStyle w:val="Compact"/>
              <w:jc w:val="left"/>
            </w:pPr>
            <w:r>
              <w:t xml:space="preserve">TRUE</w:t>
            </w:r>
          </w:p>
        </w:tc>
      </w:tr>
      <w:tr>
        <w:tc>
          <w:p>
            <w:pPr>
              <w:pStyle w:val="Compact"/>
              <w:jc w:val="left"/>
            </w:pPr>
            <w:r>
              <w:t xml:space="preserve">DMT</w:t>
            </w:r>
          </w:p>
        </w:tc>
        <w:tc>
          <w:p>
            <w:pPr>
              <w:pStyle w:val="Compact"/>
              <w:jc w:val="left"/>
            </w:pPr>
            <w:r>
              <w:t xml:space="preserve">C3556178</w:t>
            </w:r>
          </w:p>
        </w:tc>
        <w:tc>
          <w:p>
            <w:pPr>
              <w:pStyle w:val="Compact"/>
              <w:jc w:val="left"/>
            </w:pPr>
            <w:r>
              <w:t xml:space="preserve">Tecfidera</w:t>
            </w:r>
          </w:p>
        </w:tc>
        <w:tc>
          <w:p>
            <w:pPr>
              <w:pStyle w:val="Compact"/>
              <w:jc w:val="left"/>
            </w:pPr>
            <w:r>
              <w:t xml:space="preserve">TRUE</w:t>
            </w:r>
          </w:p>
        </w:tc>
      </w:tr>
      <w:tr>
        <w:tc>
          <w:p>
            <w:pPr>
              <w:pStyle w:val="Compact"/>
              <w:jc w:val="left"/>
            </w:pPr>
            <w:r>
              <w:t xml:space="preserve">DMT</w:t>
            </w:r>
          </w:p>
        </w:tc>
        <w:tc>
          <w:p>
            <w:pPr>
              <w:pStyle w:val="Compact"/>
              <w:jc w:val="left"/>
            </w:pPr>
            <w:r>
              <w:t xml:space="preserve">C1699926</w:t>
            </w:r>
          </w:p>
        </w:tc>
        <w:tc>
          <w:p>
            <w:pPr>
              <w:pStyle w:val="Compact"/>
              <w:jc w:val="left"/>
            </w:pPr>
            <w:r>
              <w:t xml:space="preserve">fingolimod</w:t>
            </w:r>
          </w:p>
        </w:tc>
        <w:tc>
          <w:p>
            <w:pPr>
              <w:pStyle w:val="Compact"/>
              <w:jc w:val="left"/>
            </w:pPr>
            <w:r>
              <w:t xml:space="preserve">TRUE</w:t>
            </w:r>
          </w:p>
        </w:tc>
      </w:tr>
      <w:tr>
        <w:tc>
          <w:p>
            <w:pPr>
              <w:pStyle w:val="Compact"/>
              <w:jc w:val="left"/>
            </w:pPr>
            <w:r>
              <w:t xml:space="preserve">DMT</w:t>
            </w:r>
          </w:p>
        </w:tc>
        <w:tc>
          <w:p>
            <w:pPr>
              <w:pStyle w:val="Compact"/>
              <w:jc w:val="left"/>
            </w:pPr>
            <w:r>
              <w:t xml:space="preserve">C2938762</w:t>
            </w:r>
          </w:p>
        </w:tc>
        <w:tc>
          <w:p>
            <w:pPr>
              <w:pStyle w:val="Compact"/>
              <w:jc w:val="left"/>
            </w:pPr>
            <w:r>
              <w:t xml:space="preserve">Gilenya</w:t>
            </w:r>
          </w:p>
        </w:tc>
        <w:tc>
          <w:p>
            <w:pPr>
              <w:pStyle w:val="Compact"/>
              <w:jc w:val="left"/>
            </w:pPr>
            <w:r>
              <w:t xml:space="preserve">TRUE</w:t>
            </w:r>
          </w:p>
        </w:tc>
      </w:tr>
      <w:tr>
        <w:tc>
          <w:p>
            <w:pPr>
              <w:pStyle w:val="Compact"/>
              <w:jc w:val="left"/>
            </w:pPr>
            <w:r>
              <w:t xml:space="preserve">DMT</w:t>
            </w:r>
          </w:p>
        </w:tc>
        <w:tc>
          <w:p>
            <w:pPr>
              <w:pStyle w:val="Compact"/>
              <w:jc w:val="left"/>
            </w:pPr>
            <w:r>
              <w:t xml:space="preserve">C0717787</w:t>
            </w:r>
          </w:p>
        </w:tc>
        <w:tc>
          <w:p>
            <w:pPr>
              <w:pStyle w:val="Compact"/>
              <w:jc w:val="left"/>
            </w:pPr>
            <w:r>
              <w:t xml:space="preserve">glaitramer</w:t>
            </w:r>
          </w:p>
        </w:tc>
        <w:tc>
          <w:p>
            <w:pPr>
              <w:pStyle w:val="Compact"/>
              <w:jc w:val="left"/>
            </w:pPr>
            <w:r>
              <w:t xml:space="preserve">TRUE</w:t>
            </w:r>
          </w:p>
        </w:tc>
      </w:tr>
      <w:tr>
        <w:tc>
          <w:p>
            <w:pPr>
              <w:pStyle w:val="Compact"/>
              <w:jc w:val="left"/>
            </w:pPr>
            <w:r>
              <w:t xml:space="preserve">DMT</w:t>
            </w:r>
          </w:p>
        </w:tc>
        <w:tc>
          <w:p>
            <w:pPr>
              <w:pStyle w:val="Compact"/>
              <w:jc w:val="left"/>
            </w:pPr>
            <w:r>
              <w:t xml:space="preserve">C0289884</w:t>
            </w:r>
          </w:p>
        </w:tc>
        <w:tc>
          <w:p>
            <w:pPr>
              <w:pStyle w:val="Compact"/>
              <w:jc w:val="left"/>
            </w:pPr>
            <w:r>
              <w:t xml:space="preserve">glatiramer acetate</w:t>
            </w:r>
          </w:p>
        </w:tc>
        <w:tc>
          <w:p>
            <w:pPr>
              <w:pStyle w:val="Compact"/>
              <w:jc w:val="left"/>
            </w:pPr>
            <w:r>
              <w:t xml:space="preserve">TRUE</w:t>
            </w:r>
          </w:p>
        </w:tc>
      </w:tr>
      <w:tr>
        <w:tc>
          <w:p>
            <w:pPr>
              <w:pStyle w:val="Compact"/>
              <w:jc w:val="left"/>
            </w:pPr>
            <w:r>
              <w:t xml:space="preserve">DMT</w:t>
            </w:r>
          </w:p>
        </w:tc>
        <w:tc>
          <w:p>
            <w:pPr>
              <w:pStyle w:val="Compact"/>
              <w:jc w:val="left"/>
            </w:pPr>
            <w:r>
              <w:t xml:space="preserve">C0528175</w:t>
            </w:r>
          </w:p>
        </w:tc>
        <w:tc>
          <w:p>
            <w:pPr>
              <w:pStyle w:val="Compact"/>
              <w:jc w:val="left"/>
            </w:pPr>
            <w:r>
              <w:t xml:space="preserve">Copaxone</w:t>
            </w:r>
          </w:p>
        </w:tc>
        <w:tc>
          <w:p>
            <w:pPr>
              <w:pStyle w:val="Compact"/>
              <w:jc w:val="left"/>
            </w:pPr>
            <w:r>
              <w:t xml:space="preserve">TRUE</w:t>
            </w:r>
          </w:p>
        </w:tc>
      </w:tr>
      <w:tr>
        <w:tc>
          <w:p>
            <w:pPr>
              <w:pStyle w:val="Compact"/>
              <w:jc w:val="left"/>
            </w:pPr>
            <w:r>
              <w:t xml:space="preserve">DMT</w:t>
            </w:r>
          </w:p>
        </w:tc>
        <w:tc>
          <w:p>
            <w:pPr>
              <w:pStyle w:val="Compact"/>
              <w:jc w:val="left"/>
            </w:pPr>
            <w:r>
              <w:t xml:space="preserve">C4027077</w:t>
            </w:r>
          </w:p>
        </w:tc>
        <w:tc>
          <w:p>
            <w:pPr>
              <w:pStyle w:val="Compact"/>
              <w:jc w:val="left"/>
            </w:pPr>
            <w:r>
              <w:t xml:space="preserve">Glatopa</w:t>
            </w:r>
          </w:p>
        </w:tc>
        <w:tc>
          <w:p>
            <w:pPr>
              <w:pStyle w:val="Compact"/>
              <w:jc w:val="left"/>
            </w:pPr>
            <w:r>
              <w:t xml:space="preserve">TRUE</w:t>
            </w:r>
          </w:p>
        </w:tc>
      </w:tr>
      <w:tr>
        <w:tc>
          <w:p>
            <w:pPr>
              <w:pStyle w:val="Compact"/>
              <w:jc w:val="left"/>
            </w:pPr>
            <w:r>
              <w:t xml:space="preserve">DMT</w:t>
            </w:r>
          </w:p>
        </w:tc>
        <w:tc>
          <w:p>
            <w:pPr>
              <w:pStyle w:val="Compact"/>
              <w:jc w:val="left"/>
            </w:pPr>
            <w:r>
              <w:t xml:space="preserve">C0015980</w:t>
            </w:r>
          </w:p>
        </w:tc>
        <w:tc>
          <w:p>
            <w:pPr>
              <w:pStyle w:val="Compact"/>
              <w:jc w:val="left"/>
            </w:pPr>
            <w:r>
              <w:t xml:space="preserve">Interferon-beta</w:t>
            </w:r>
          </w:p>
        </w:tc>
        <w:tc>
          <w:p>
            <w:pPr>
              <w:pStyle w:val="Compact"/>
              <w:jc w:val="left"/>
            </w:pPr>
            <w:r>
              <w:t xml:space="preserve">TRUE</w:t>
            </w:r>
          </w:p>
        </w:tc>
      </w:tr>
      <w:tr>
        <w:tc>
          <w:p>
            <w:pPr>
              <w:pStyle w:val="Compact"/>
              <w:jc w:val="left"/>
            </w:pPr>
            <w:r>
              <w:t xml:space="preserve">DMT</w:t>
            </w:r>
          </w:p>
        </w:tc>
        <w:tc>
          <w:p>
            <w:pPr>
              <w:pStyle w:val="Compact"/>
              <w:jc w:val="left"/>
            </w:pPr>
            <w:r>
              <w:t xml:space="preserve">C0244713</w:t>
            </w:r>
          </w:p>
        </w:tc>
        <w:tc>
          <w:p>
            <w:pPr>
              <w:pStyle w:val="Compact"/>
              <w:jc w:val="left"/>
            </w:pPr>
            <w:r>
              <w:t xml:space="preserve">Interferon-beta-1b</w:t>
            </w:r>
          </w:p>
        </w:tc>
        <w:tc>
          <w:p>
            <w:pPr>
              <w:pStyle w:val="Compact"/>
              <w:jc w:val="left"/>
            </w:pPr>
            <w:r>
              <w:t xml:space="preserve">TRUE</w:t>
            </w:r>
          </w:p>
        </w:tc>
      </w:tr>
      <w:tr>
        <w:tc>
          <w:p>
            <w:pPr>
              <w:pStyle w:val="Compact"/>
              <w:jc w:val="left"/>
            </w:pPr>
            <w:r>
              <w:t xml:space="preserve">DMT</w:t>
            </w:r>
          </w:p>
        </w:tc>
        <w:tc>
          <w:p>
            <w:pPr>
              <w:pStyle w:val="Compact"/>
              <w:jc w:val="left"/>
            </w:pPr>
            <w:r>
              <w:t xml:space="preserve">C0254119</w:t>
            </w:r>
          </w:p>
        </w:tc>
        <w:tc>
          <w:p>
            <w:pPr>
              <w:pStyle w:val="Compact"/>
              <w:jc w:val="left"/>
            </w:pPr>
            <w:r>
              <w:t xml:space="preserve">Interferon beta-1a</w:t>
            </w:r>
          </w:p>
        </w:tc>
        <w:tc>
          <w:p>
            <w:pPr>
              <w:pStyle w:val="Compact"/>
              <w:jc w:val="left"/>
            </w:pPr>
            <w:r>
              <w:t xml:space="preserve">TRUE</w:t>
            </w:r>
          </w:p>
        </w:tc>
      </w:tr>
      <w:tr>
        <w:tc>
          <w:p>
            <w:pPr>
              <w:pStyle w:val="Compact"/>
              <w:jc w:val="left"/>
            </w:pPr>
            <w:r>
              <w:t xml:space="preserve">DMT</w:t>
            </w:r>
          </w:p>
        </w:tc>
        <w:tc>
          <w:p>
            <w:pPr>
              <w:pStyle w:val="Compact"/>
              <w:jc w:val="left"/>
            </w:pPr>
            <w:r>
              <w:t xml:space="preserve">C0284968</w:t>
            </w:r>
          </w:p>
        </w:tc>
        <w:tc>
          <w:p>
            <w:pPr>
              <w:pStyle w:val="Compact"/>
              <w:jc w:val="left"/>
            </w:pPr>
            <w:r>
              <w:t xml:space="preserve">Betaseron</w:t>
            </w:r>
          </w:p>
        </w:tc>
        <w:tc>
          <w:p>
            <w:pPr>
              <w:pStyle w:val="Compact"/>
              <w:jc w:val="left"/>
            </w:pPr>
            <w:r>
              <w:t xml:space="preserve">TRUE</w:t>
            </w:r>
          </w:p>
        </w:tc>
      </w:tr>
      <w:tr>
        <w:tc>
          <w:p>
            <w:pPr>
              <w:pStyle w:val="Compact"/>
              <w:jc w:val="left"/>
            </w:pPr>
            <w:r>
              <w:t xml:space="preserve">DMT</w:t>
            </w:r>
          </w:p>
        </w:tc>
        <w:tc>
          <w:p>
            <w:pPr>
              <w:pStyle w:val="Compact"/>
              <w:jc w:val="left"/>
            </w:pPr>
            <w:r>
              <w:t xml:space="preserve">C0594372</w:t>
            </w:r>
          </w:p>
        </w:tc>
        <w:tc>
          <w:p>
            <w:pPr>
              <w:pStyle w:val="Compact"/>
              <w:jc w:val="left"/>
            </w:pPr>
            <w:r>
              <w:t xml:space="preserve">Avonex</w:t>
            </w:r>
          </w:p>
        </w:tc>
        <w:tc>
          <w:p>
            <w:pPr>
              <w:pStyle w:val="Compact"/>
              <w:jc w:val="left"/>
            </w:pPr>
            <w:r>
              <w:t xml:space="preserve">TRUE</w:t>
            </w:r>
          </w:p>
        </w:tc>
      </w:tr>
      <w:tr>
        <w:tc>
          <w:p>
            <w:pPr>
              <w:pStyle w:val="Compact"/>
              <w:jc w:val="left"/>
            </w:pPr>
            <w:r>
              <w:t xml:space="preserve">DMT</w:t>
            </w:r>
          </w:p>
        </w:tc>
        <w:tc>
          <w:p>
            <w:pPr>
              <w:pStyle w:val="Compact"/>
              <w:jc w:val="left"/>
            </w:pPr>
            <w:r>
              <w:t xml:space="preserve">C0752980</w:t>
            </w:r>
          </w:p>
        </w:tc>
        <w:tc>
          <w:p>
            <w:pPr>
              <w:pStyle w:val="Compact"/>
              <w:jc w:val="left"/>
            </w:pPr>
            <w:r>
              <w:t xml:space="preserve">Rebif</w:t>
            </w:r>
          </w:p>
        </w:tc>
        <w:tc>
          <w:p>
            <w:pPr>
              <w:pStyle w:val="Compact"/>
              <w:jc w:val="left"/>
            </w:pPr>
            <w:r>
              <w:t xml:space="preserve">TRUE</w:t>
            </w:r>
          </w:p>
        </w:tc>
      </w:tr>
      <w:tr>
        <w:tc>
          <w:p>
            <w:pPr>
              <w:pStyle w:val="Compact"/>
              <w:jc w:val="left"/>
            </w:pPr>
            <w:r>
              <w:t xml:space="preserve">DMT</w:t>
            </w:r>
          </w:p>
        </w:tc>
        <w:tc>
          <w:p>
            <w:pPr>
              <w:pStyle w:val="Compact"/>
              <w:jc w:val="left"/>
            </w:pPr>
            <w:r>
              <w:t xml:space="preserve">C2719461</w:t>
            </w:r>
          </w:p>
        </w:tc>
        <w:tc>
          <w:p>
            <w:pPr>
              <w:pStyle w:val="Compact"/>
              <w:jc w:val="left"/>
            </w:pPr>
            <w:r>
              <w:t xml:space="preserve">Extavia</w:t>
            </w:r>
          </w:p>
        </w:tc>
        <w:tc>
          <w:p>
            <w:pPr>
              <w:pStyle w:val="Compact"/>
              <w:jc w:val="left"/>
            </w:pPr>
            <w:r>
              <w:t xml:space="preserve">TRUE</w:t>
            </w:r>
          </w:p>
        </w:tc>
      </w:tr>
      <w:tr>
        <w:tc>
          <w:p>
            <w:pPr>
              <w:pStyle w:val="Compact"/>
              <w:jc w:val="left"/>
            </w:pPr>
            <w:r>
              <w:t xml:space="preserve">DMT</w:t>
            </w:r>
          </w:p>
        </w:tc>
        <w:tc>
          <w:p>
            <w:pPr>
              <w:pStyle w:val="Compact"/>
              <w:jc w:val="left"/>
            </w:pPr>
            <w:r>
              <w:t xml:space="preserve">C3848580</w:t>
            </w:r>
          </w:p>
        </w:tc>
        <w:tc>
          <w:p>
            <w:pPr>
              <w:pStyle w:val="Compact"/>
              <w:jc w:val="left"/>
            </w:pPr>
            <w:r>
              <w:t xml:space="preserve">peginterferon beta-1a</w:t>
            </w:r>
          </w:p>
        </w:tc>
        <w:tc>
          <w:p>
            <w:pPr>
              <w:pStyle w:val="Compact"/>
              <w:jc w:val="left"/>
            </w:pPr>
            <w:r>
              <w:t xml:space="preserve">TRUE</w:t>
            </w:r>
          </w:p>
        </w:tc>
      </w:tr>
      <w:tr>
        <w:tc>
          <w:p>
            <w:pPr>
              <w:pStyle w:val="Compact"/>
              <w:jc w:val="left"/>
            </w:pPr>
            <w:r>
              <w:t xml:space="preserve">DMT</w:t>
            </w:r>
          </w:p>
        </w:tc>
        <w:tc>
          <w:p>
            <w:pPr>
              <w:pStyle w:val="Compact"/>
              <w:jc w:val="left"/>
            </w:pPr>
            <w:r>
              <w:t xml:space="preserve">C3848664</w:t>
            </w:r>
          </w:p>
        </w:tc>
        <w:tc>
          <w:p>
            <w:pPr>
              <w:pStyle w:val="Compact"/>
              <w:jc w:val="left"/>
            </w:pPr>
            <w:r>
              <w:t xml:space="preserve">Plegridyæ</w:t>
            </w:r>
          </w:p>
        </w:tc>
        <w:tc>
          <w:p>
            <w:pPr>
              <w:pStyle w:val="Compact"/>
              <w:jc w:val="left"/>
            </w:pPr>
            <w:r>
              <w:t xml:space="preserve">TRUE</w:t>
            </w:r>
          </w:p>
        </w:tc>
      </w:tr>
      <w:tr>
        <w:tc>
          <w:p>
            <w:pPr>
              <w:pStyle w:val="Compact"/>
              <w:jc w:val="left"/>
            </w:pPr>
            <w:r>
              <w:t xml:space="preserve">DMT</w:t>
            </w:r>
          </w:p>
        </w:tc>
        <w:tc>
          <w:p>
            <w:pPr>
              <w:pStyle w:val="Compact"/>
              <w:jc w:val="left"/>
            </w:pPr>
            <w:r>
              <w:t xml:space="preserve">C1172734</w:t>
            </w:r>
          </w:p>
        </w:tc>
        <w:tc>
          <w:p>
            <w:pPr>
              <w:pStyle w:val="Compact"/>
              <w:jc w:val="left"/>
            </w:pPr>
            <w:r>
              <w:t xml:space="preserve">natalizumab</w:t>
            </w:r>
          </w:p>
        </w:tc>
        <w:tc>
          <w:p>
            <w:pPr>
              <w:pStyle w:val="Compact"/>
              <w:jc w:val="left"/>
            </w:pPr>
            <w:r>
              <w:t xml:space="preserve">TRUE</w:t>
            </w:r>
          </w:p>
        </w:tc>
      </w:tr>
      <w:tr>
        <w:tc>
          <w:p>
            <w:pPr>
              <w:pStyle w:val="Compact"/>
              <w:jc w:val="left"/>
            </w:pPr>
            <w:r>
              <w:t xml:space="preserve">DMT</w:t>
            </w:r>
          </w:p>
        </w:tc>
        <w:tc>
          <w:p>
            <w:pPr>
              <w:pStyle w:val="Compact"/>
              <w:jc w:val="left"/>
            </w:pPr>
            <w:r>
              <w:t xml:space="preserve">C1529600</w:t>
            </w:r>
          </w:p>
        </w:tc>
        <w:tc>
          <w:p>
            <w:pPr>
              <w:pStyle w:val="Compact"/>
              <w:jc w:val="left"/>
            </w:pPr>
            <w:r>
              <w:t xml:space="preserve">Tysabri</w:t>
            </w:r>
          </w:p>
        </w:tc>
        <w:tc>
          <w:p>
            <w:pPr>
              <w:pStyle w:val="Compact"/>
              <w:jc w:val="left"/>
            </w:pPr>
            <w:r>
              <w:t xml:space="preserve">TRUE</w:t>
            </w:r>
          </w:p>
        </w:tc>
      </w:tr>
      <w:tr>
        <w:tc>
          <w:p>
            <w:pPr>
              <w:pStyle w:val="Compact"/>
              <w:jc w:val="left"/>
            </w:pPr>
            <w:r>
              <w:t xml:space="preserve">DMT</w:t>
            </w:r>
          </w:p>
        </w:tc>
        <w:tc>
          <w:p>
            <w:pPr>
              <w:pStyle w:val="Compact"/>
              <w:jc w:val="left"/>
            </w:pPr>
            <w:r>
              <w:t xml:space="preserve">C1718383</w:t>
            </w:r>
          </w:p>
        </w:tc>
        <w:tc>
          <w:p>
            <w:pPr>
              <w:pStyle w:val="Compact"/>
              <w:jc w:val="left"/>
            </w:pPr>
            <w:r>
              <w:t xml:space="preserve">teriflunomide</w:t>
            </w:r>
          </w:p>
        </w:tc>
        <w:tc>
          <w:p>
            <w:pPr>
              <w:pStyle w:val="Compact"/>
              <w:jc w:val="left"/>
            </w:pPr>
            <w:r>
              <w:t xml:space="preserve">TRUE</w:t>
            </w:r>
          </w:p>
        </w:tc>
      </w:tr>
      <w:tr>
        <w:tc>
          <w:p>
            <w:pPr>
              <w:pStyle w:val="Compact"/>
              <w:jc w:val="left"/>
            </w:pPr>
            <w:r>
              <w:t xml:space="preserve">DMT</w:t>
            </w:r>
          </w:p>
        </w:tc>
        <w:tc>
          <w:p>
            <w:pPr>
              <w:pStyle w:val="Compact"/>
              <w:jc w:val="left"/>
            </w:pPr>
            <w:r>
              <w:t xml:space="preserve">C3497721</w:t>
            </w:r>
          </w:p>
        </w:tc>
        <w:tc>
          <w:p>
            <w:pPr>
              <w:pStyle w:val="Compact"/>
              <w:jc w:val="left"/>
            </w:pPr>
            <w:r>
              <w:t xml:space="preserve">Aubagio</w:t>
            </w:r>
          </w:p>
        </w:tc>
        <w:tc>
          <w:p>
            <w:pPr>
              <w:pStyle w:val="Compact"/>
              <w:jc w:val="left"/>
            </w:pPr>
            <w:r>
              <w:t xml:space="preserve">TRUE</w:t>
            </w:r>
          </w:p>
        </w:tc>
      </w:tr>
    </w:tbl>
    <w:p>
      <w:pPr>
        <w:pStyle w:val="BodyText"/>
      </w:pPr>
      <w:r>
        <w:t xml:space="preserve">Supplementary Table 3: list of CPT codes.</w:t>
      </w:r>
    </w:p>
    <w:p>
      <w:pPr>
        <w:pStyle w:val="TableCaption"/>
      </w:pPr>
      <w:r>
        <w:t xml:space="preserve">List of CPT codes.</w:t>
      </w:r>
    </w:p>
    <w:tbl>
      <w:tblPr>
        <w:tblStyle w:val="Table"/>
        <w:tblW w:type="pct" w:w="0.0"/>
        <w:tblLook w:firstRow="1"/>
        <w:tblCaption w:val="List of CPT cod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CPT_code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Codes Found in the Cohort (Yes/No)</w:t>
            </w:r>
          </w:p>
        </w:tc>
      </w:tr>
      <w:tr>
        <w:tc>
          <w:p>
            <w:pPr>
              <w:pStyle w:val="Compact"/>
              <w:jc w:val="left"/>
            </w:pPr>
            <w:r>
              <w:t xml:space="preserve">MRI</w:t>
            </w:r>
          </w:p>
        </w:tc>
        <w:tc>
          <w:p>
            <w:pPr>
              <w:pStyle w:val="Compact"/>
              <w:jc w:val="left"/>
            </w:pPr>
            <w:r>
              <w:t xml:space="preserve">C70552</w:t>
            </w:r>
          </w:p>
        </w:tc>
        <w:tc>
          <w:p>
            <w:pPr>
              <w:pStyle w:val="Compact"/>
              <w:jc w:val="left"/>
            </w:pPr>
            <w:r>
              <w:t xml:space="preserve">Magnetic resonance (eg, proton) imaging, brain (including brain stem); with contrast material(s)</w:t>
            </w:r>
          </w:p>
        </w:tc>
        <w:tc>
          <w:p>
            <w:pPr>
              <w:pStyle w:val="Compact"/>
              <w:jc w:val="left"/>
            </w:pPr>
            <w:r>
              <w:t xml:space="preserve">TRUE</w:t>
            </w:r>
          </w:p>
        </w:tc>
      </w:tr>
      <w:tr>
        <w:tc>
          <w:p>
            <w:pPr>
              <w:pStyle w:val="Compact"/>
              <w:jc w:val="left"/>
            </w:pPr>
            <w:r>
              <w:t xml:space="preserve">MRI</w:t>
            </w:r>
          </w:p>
        </w:tc>
        <w:tc>
          <w:p>
            <w:pPr>
              <w:pStyle w:val="Compact"/>
              <w:jc w:val="left"/>
            </w:pPr>
            <w:r>
              <w:t xml:space="preserve">C70553</w:t>
            </w:r>
          </w:p>
        </w:tc>
        <w:tc>
          <w:p>
            <w:pPr>
              <w:pStyle w:val="Compact"/>
              <w:jc w:val="left"/>
            </w:pPr>
            <w:r>
              <w:t xml:space="preserve">Magnetic resonance (eg, proton) imaging, brain (including brain stem); without contrast material, followed by contrast material(s) and further sequences</w:t>
            </w:r>
          </w:p>
        </w:tc>
        <w:tc>
          <w:p>
            <w:pPr>
              <w:pStyle w:val="Compact"/>
              <w:jc w:val="left"/>
            </w:pPr>
            <w:r>
              <w:t xml:space="preserve">TRUE</w:t>
            </w:r>
          </w:p>
        </w:tc>
      </w:tr>
      <w:tr>
        <w:tc>
          <w:p>
            <w:pPr>
              <w:pStyle w:val="Compact"/>
              <w:jc w:val="left"/>
            </w:pPr>
            <w:r>
              <w:t xml:space="preserve">MRI</w:t>
            </w:r>
          </w:p>
        </w:tc>
        <w:tc>
          <w:p>
            <w:pPr>
              <w:pStyle w:val="Compact"/>
              <w:jc w:val="left"/>
            </w:pPr>
            <w:r>
              <w:t xml:space="preserve">C70554</w:t>
            </w:r>
          </w:p>
        </w:tc>
        <w:tc>
          <w:p>
            <w:pPr>
              <w:pStyle w:val="Compact"/>
              <w:jc w:val="left"/>
            </w:pPr>
            <w:r>
              <w:t xml:space="preserve">Magnetic resonance imaging, brain, functional MRI; including test selection and administration of repetitive body part movement and/or visual stimulation, not requiring physician or psychologist administration</w:t>
            </w:r>
          </w:p>
        </w:tc>
        <w:tc>
          <w:p>
            <w:pPr>
              <w:pStyle w:val="Compact"/>
              <w:jc w:val="left"/>
            </w:pPr>
            <w:r>
              <w:t xml:space="preserve">FALSE</w:t>
            </w:r>
          </w:p>
        </w:tc>
      </w:tr>
      <w:tr>
        <w:tc>
          <w:p>
            <w:pPr>
              <w:pStyle w:val="Compact"/>
              <w:jc w:val="left"/>
            </w:pPr>
            <w:r>
              <w:t xml:space="preserve">MRI</w:t>
            </w:r>
          </w:p>
        </w:tc>
        <w:tc>
          <w:p>
            <w:pPr>
              <w:pStyle w:val="Compact"/>
              <w:jc w:val="left"/>
            </w:pPr>
            <w:r>
              <w:t xml:space="preserve">C70555</w:t>
            </w:r>
          </w:p>
        </w:tc>
        <w:tc>
          <w:p>
            <w:pPr>
              <w:pStyle w:val="Compact"/>
              <w:jc w:val="left"/>
            </w:pPr>
            <w:r>
              <w:t xml:space="preserve">Magnetic resonance imaging, brain, functional MRI; requiring physician or psychologist administration of entire neurofunctional testing</w:t>
            </w:r>
          </w:p>
        </w:tc>
        <w:tc>
          <w:p>
            <w:pPr>
              <w:pStyle w:val="Compact"/>
              <w:jc w:val="left"/>
            </w:pPr>
            <w:r>
              <w:t xml:space="preserve">FALSE</w:t>
            </w:r>
          </w:p>
        </w:tc>
      </w:tr>
      <w:tr>
        <w:tc>
          <w:p>
            <w:pPr>
              <w:pStyle w:val="Compact"/>
              <w:jc w:val="left"/>
            </w:pPr>
            <w:r>
              <w:t xml:space="preserve">MRI</w:t>
            </w:r>
          </w:p>
        </w:tc>
        <w:tc>
          <w:p>
            <w:pPr>
              <w:pStyle w:val="Compact"/>
              <w:jc w:val="left"/>
            </w:pPr>
            <w:r>
              <w:t xml:space="preserve">C70557</w:t>
            </w:r>
          </w:p>
        </w:tc>
        <w:tc>
          <w:p>
            <w:pPr>
              <w:pStyle w:val="Compact"/>
              <w:jc w:val="left"/>
            </w:pPr>
            <w:r>
              <w:t xml:space="preserve">Magnetic resonance (eg, proton) imaging, brain (including brain stem and skull base), during open intracranial procedure (eg, to assess for residual tumor or residual vascular malformation); without contrast material</w:t>
            </w:r>
          </w:p>
        </w:tc>
        <w:tc>
          <w:p>
            <w:pPr>
              <w:pStyle w:val="Compact"/>
              <w:jc w:val="left"/>
            </w:pPr>
            <w:r>
              <w:t xml:space="preserve">FALSE</w:t>
            </w:r>
          </w:p>
        </w:tc>
      </w:tr>
      <w:tr>
        <w:tc>
          <w:p>
            <w:pPr>
              <w:pStyle w:val="Compact"/>
              <w:jc w:val="left"/>
            </w:pPr>
            <w:r>
              <w:t xml:space="preserve">MRI</w:t>
            </w:r>
          </w:p>
        </w:tc>
        <w:tc>
          <w:p>
            <w:pPr>
              <w:pStyle w:val="Compact"/>
              <w:jc w:val="left"/>
            </w:pPr>
            <w:r>
              <w:t xml:space="preserve">C70559</w:t>
            </w:r>
          </w:p>
        </w:tc>
        <w:tc>
          <w:p>
            <w:pPr>
              <w:pStyle w:val="Compact"/>
              <w:jc w:val="left"/>
            </w:pPr>
            <w:r>
              <w:t xml:space="preserve">Magnetic resonance (eg, proton) imaging, brain (including brain stem and skull base), during open intracranial procedure (eg, to assess for residual tumor or residual vascular malformation); without contrast material(s), followed by contrast material(s) and further sequences</w:t>
            </w:r>
          </w:p>
        </w:tc>
        <w:tc>
          <w:p>
            <w:pPr>
              <w:pStyle w:val="Compact"/>
              <w:jc w:val="left"/>
            </w:pPr>
            <w:r>
              <w:t xml:space="preserve">FALSE</w:t>
            </w:r>
          </w:p>
        </w:tc>
      </w:tr>
      <w:tr>
        <w:tc>
          <w:p>
            <w:pPr>
              <w:pStyle w:val="Compact"/>
              <w:jc w:val="left"/>
            </w:pPr>
            <w:r>
              <w:t xml:space="preserve">MRI</w:t>
            </w:r>
          </w:p>
        </w:tc>
        <w:tc>
          <w:p>
            <w:pPr>
              <w:pStyle w:val="Compact"/>
              <w:jc w:val="left"/>
            </w:pPr>
            <w:r>
              <w:t xml:space="preserve">C72146</w:t>
            </w:r>
          </w:p>
        </w:tc>
        <w:tc>
          <w:p>
            <w:pPr>
              <w:pStyle w:val="Compact"/>
              <w:jc w:val="left"/>
            </w:pPr>
            <w:r>
              <w:t xml:space="preserve">Magnetic resonance (eg, proton) imaging, spinal canal and contents, thoracic; without contrast material</w:t>
            </w:r>
          </w:p>
        </w:tc>
        <w:tc>
          <w:p>
            <w:pPr>
              <w:pStyle w:val="Compact"/>
              <w:jc w:val="left"/>
            </w:pPr>
            <w:r>
              <w:t xml:space="preserve">TRUE</w:t>
            </w:r>
          </w:p>
        </w:tc>
      </w:tr>
      <w:tr>
        <w:tc>
          <w:p>
            <w:pPr>
              <w:pStyle w:val="Compact"/>
              <w:jc w:val="left"/>
            </w:pPr>
            <w:r>
              <w:t xml:space="preserve">MRI</w:t>
            </w:r>
          </w:p>
        </w:tc>
        <w:tc>
          <w:p>
            <w:pPr>
              <w:pStyle w:val="Compact"/>
              <w:jc w:val="left"/>
            </w:pPr>
            <w:r>
              <w:t xml:space="preserve">C72147</w:t>
            </w:r>
          </w:p>
        </w:tc>
        <w:tc>
          <w:p>
            <w:pPr>
              <w:pStyle w:val="Compact"/>
              <w:jc w:val="left"/>
            </w:pPr>
            <w:r>
              <w:t xml:space="preserve">Magnetic resonance (eg, proton) imaging, spinal canal and contents, thoracic; with contrast material(s)</w:t>
            </w:r>
          </w:p>
        </w:tc>
        <w:tc>
          <w:p>
            <w:pPr>
              <w:pStyle w:val="Compact"/>
              <w:jc w:val="left"/>
            </w:pPr>
            <w:r>
              <w:t xml:space="preserve">TRUE</w:t>
            </w:r>
          </w:p>
        </w:tc>
      </w:tr>
      <w:tr>
        <w:tc>
          <w:p>
            <w:pPr>
              <w:pStyle w:val="Compact"/>
              <w:jc w:val="left"/>
            </w:pPr>
            <w:r>
              <w:t xml:space="preserve">MRI</w:t>
            </w:r>
          </w:p>
        </w:tc>
        <w:tc>
          <w:p>
            <w:pPr>
              <w:pStyle w:val="Compact"/>
              <w:jc w:val="left"/>
            </w:pPr>
            <w:r>
              <w:t xml:space="preserve">C72157</w:t>
            </w:r>
          </w:p>
        </w:tc>
        <w:tc>
          <w:p>
            <w:pPr>
              <w:pStyle w:val="Compact"/>
              <w:jc w:val="left"/>
            </w:pPr>
            <w:r>
              <w:t xml:space="preserve">Magnetic resonance (eg, proton) imaging, spinal canal and contents, without contrast material, followed by contrast material(s) and further sequences; thoracic</w:t>
            </w:r>
          </w:p>
        </w:tc>
        <w:tc>
          <w:p>
            <w:pPr>
              <w:pStyle w:val="Compact"/>
              <w:jc w:val="left"/>
            </w:pPr>
            <w:r>
              <w:t xml:space="preserve">TRUE</w:t>
            </w:r>
          </w:p>
        </w:tc>
      </w:tr>
      <w:tr>
        <w:tc>
          <w:p>
            <w:pPr>
              <w:pStyle w:val="Compact"/>
              <w:jc w:val="left"/>
            </w:pPr>
            <w:r>
              <w:t xml:space="preserve">MRI</w:t>
            </w:r>
          </w:p>
        </w:tc>
        <w:tc>
          <w:p>
            <w:pPr>
              <w:pStyle w:val="Compact"/>
              <w:jc w:val="left"/>
            </w:pPr>
            <w:r>
              <w:t xml:space="preserve">C72141</w:t>
            </w:r>
          </w:p>
        </w:tc>
        <w:tc>
          <w:p>
            <w:pPr>
              <w:pStyle w:val="Compact"/>
              <w:jc w:val="left"/>
            </w:pPr>
            <w:r>
              <w:t xml:space="preserve">Magnetic resonance (eg, proton) imaging, spinal canal and contents, cervical; without contrast material</w:t>
            </w:r>
          </w:p>
        </w:tc>
        <w:tc>
          <w:p>
            <w:pPr>
              <w:pStyle w:val="Compact"/>
              <w:jc w:val="left"/>
            </w:pPr>
            <w:r>
              <w:t xml:space="preserve">TRUE</w:t>
            </w:r>
          </w:p>
        </w:tc>
      </w:tr>
      <w:tr>
        <w:tc>
          <w:p>
            <w:pPr>
              <w:pStyle w:val="Compact"/>
              <w:jc w:val="left"/>
            </w:pPr>
            <w:r>
              <w:t xml:space="preserve">MRI</w:t>
            </w:r>
          </w:p>
        </w:tc>
        <w:tc>
          <w:p>
            <w:pPr>
              <w:pStyle w:val="Compact"/>
              <w:jc w:val="left"/>
            </w:pPr>
            <w:r>
              <w:t xml:space="preserve">C72142</w:t>
            </w:r>
          </w:p>
        </w:tc>
        <w:tc>
          <w:p>
            <w:pPr>
              <w:pStyle w:val="Compact"/>
              <w:jc w:val="left"/>
            </w:pPr>
            <w:r>
              <w:t xml:space="preserve">Magnetic resonance (eg, proton) imaging, spinal canal and contents, cervical; with contrast material(s)</w:t>
            </w:r>
          </w:p>
        </w:tc>
        <w:tc>
          <w:p>
            <w:pPr>
              <w:pStyle w:val="Compact"/>
              <w:jc w:val="left"/>
            </w:pPr>
            <w:r>
              <w:t xml:space="preserve">TRUE</w:t>
            </w:r>
          </w:p>
        </w:tc>
      </w:tr>
      <w:tr>
        <w:tc>
          <w:p>
            <w:pPr>
              <w:pStyle w:val="Compact"/>
              <w:jc w:val="left"/>
            </w:pPr>
            <w:r>
              <w:t xml:space="preserve">MRI</w:t>
            </w:r>
          </w:p>
        </w:tc>
        <w:tc>
          <w:p>
            <w:pPr>
              <w:pStyle w:val="Compact"/>
              <w:jc w:val="left"/>
            </w:pPr>
            <w:r>
              <w:t xml:space="preserve">C72156</w:t>
            </w:r>
          </w:p>
        </w:tc>
        <w:tc>
          <w:p>
            <w:pPr>
              <w:pStyle w:val="Compact"/>
              <w:jc w:val="left"/>
            </w:pPr>
            <w:r>
              <w:t xml:space="preserve">Magnetic resonance (eg, proton) imaging, spinal canal and contents, without contrast material, followed by contrast material(s) and further sequences; cervical</w:t>
            </w:r>
          </w:p>
        </w:tc>
        <w:tc>
          <w:p>
            <w:pPr>
              <w:pStyle w:val="Compact"/>
              <w:jc w:val="left"/>
            </w:pPr>
            <w:r>
              <w:t xml:space="preserve">TRUE</w:t>
            </w:r>
          </w:p>
        </w:tc>
      </w:tr>
      <w:tr>
        <w:tc>
          <w:p>
            <w:pPr>
              <w:pStyle w:val="Compact"/>
              <w:jc w:val="left"/>
            </w:pPr>
            <w:r>
              <w:t xml:space="preserve">MRI</w:t>
            </w:r>
          </w:p>
        </w:tc>
        <w:tc>
          <w:p>
            <w:pPr>
              <w:pStyle w:val="Compact"/>
              <w:jc w:val="left"/>
            </w:pPr>
            <w:r>
              <w:t xml:space="preserve">C70540</w:t>
            </w:r>
          </w:p>
        </w:tc>
        <w:tc>
          <w:p>
            <w:pPr>
              <w:pStyle w:val="Compact"/>
              <w:jc w:val="left"/>
            </w:pPr>
            <w:r>
              <w:t xml:space="preserve">Magnetic resonance (eg, proton) imaging, orbit, face, and neck; without contrast material(s)</w:t>
            </w:r>
          </w:p>
        </w:tc>
        <w:tc>
          <w:p>
            <w:pPr>
              <w:pStyle w:val="Compact"/>
              <w:jc w:val="left"/>
            </w:pPr>
            <w:r>
              <w:t xml:space="preserve">TRUE</w:t>
            </w:r>
          </w:p>
        </w:tc>
      </w:tr>
      <w:tr>
        <w:tc>
          <w:p>
            <w:pPr>
              <w:pStyle w:val="Compact"/>
              <w:jc w:val="left"/>
            </w:pPr>
            <w:r>
              <w:t xml:space="preserve">MRI</w:t>
            </w:r>
          </w:p>
        </w:tc>
        <w:tc>
          <w:p>
            <w:pPr>
              <w:pStyle w:val="Compact"/>
              <w:jc w:val="left"/>
            </w:pPr>
            <w:r>
              <w:t xml:space="preserve">C70542</w:t>
            </w:r>
          </w:p>
        </w:tc>
        <w:tc>
          <w:p>
            <w:pPr>
              <w:pStyle w:val="Compact"/>
              <w:jc w:val="left"/>
            </w:pPr>
            <w:r>
              <w:t xml:space="preserve">Magnetic resonance (eg, proton) imaging, orbit, face, and neck; with contrast material(s)</w:t>
            </w:r>
          </w:p>
        </w:tc>
        <w:tc>
          <w:p>
            <w:pPr>
              <w:pStyle w:val="Compact"/>
              <w:jc w:val="left"/>
            </w:pPr>
            <w:r>
              <w:t xml:space="preserve">TRUE</w:t>
            </w:r>
          </w:p>
        </w:tc>
      </w:tr>
      <w:tr>
        <w:tc>
          <w:p>
            <w:pPr>
              <w:pStyle w:val="Compact"/>
              <w:jc w:val="left"/>
            </w:pPr>
            <w:r>
              <w:t xml:space="preserve">MRI</w:t>
            </w:r>
          </w:p>
        </w:tc>
        <w:tc>
          <w:p>
            <w:pPr>
              <w:pStyle w:val="Compact"/>
              <w:jc w:val="left"/>
            </w:pPr>
            <w:r>
              <w:t xml:space="preserve">C70543</w:t>
            </w:r>
          </w:p>
        </w:tc>
        <w:tc>
          <w:p>
            <w:pPr>
              <w:pStyle w:val="Compact"/>
              <w:jc w:val="left"/>
            </w:pPr>
            <w:r>
              <w:t xml:space="preserve">Magnetic resonance (eg, proton) imaging, orbit, face, and neck; without contrast material(s), followed by contrast material(s) and further sequences</w:t>
            </w:r>
          </w:p>
        </w:tc>
        <w:tc>
          <w:p>
            <w:pPr>
              <w:pStyle w:val="Compact"/>
              <w:jc w:val="left"/>
            </w:pPr>
            <w:r>
              <w:t xml:space="preserve">TRUE</w:t>
            </w:r>
          </w:p>
        </w:tc>
      </w:tr>
      <w:tr>
        <w:tc>
          <w:p>
            <w:pPr>
              <w:pStyle w:val="Compact"/>
              <w:jc w:val="left"/>
            </w:pPr>
            <w:r>
              <w:t xml:space="preserve">Emergency Department Visit</w:t>
            </w:r>
          </w:p>
        </w:tc>
        <w:tc>
          <w:p>
            <w:pPr>
              <w:pStyle w:val="Compact"/>
              <w:jc w:val="left"/>
            </w:pPr>
            <w:r>
              <w:t xml:space="preserve">C99281</w:t>
            </w:r>
          </w:p>
        </w:tc>
        <w:tc>
          <w:p>
            <w:pPr>
              <w:pStyle w:val="Compact"/>
              <w:jc w:val="left"/>
            </w:pPr>
            <w:r>
              <w:t xml:space="preserve">Emergency department visit for the evaluation and management of a patient, which requires these three key components: a problem focused history; a problem focused examination; and straightforward medical decision making. Counseling and/or coordination of care with other providers or agencies are provided consistent with the nature of the problem(s) and the patient’s and/or family’s needs. Usually, the presenting problem(s) are self limited or minor.</w:t>
            </w:r>
          </w:p>
        </w:tc>
        <w:tc>
          <w:p>
            <w:pPr>
              <w:pStyle w:val="Compact"/>
              <w:jc w:val="left"/>
            </w:pPr>
            <w:r>
              <w:t xml:space="preserve">TRUE</w:t>
            </w:r>
          </w:p>
        </w:tc>
      </w:tr>
      <w:tr>
        <w:tc>
          <w:p>
            <w:pPr>
              <w:pStyle w:val="Compact"/>
              <w:jc w:val="left"/>
            </w:pPr>
            <w:r>
              <w:t xml:space="preserve">Emergency Department Visit</w:t>
            </w:r>
          </w:p>
        </w:tc>
        <w:tc>
          <w:p>
            <w:pPr>
              <w:pStyle w:val="Compact"/>
              <w:jc w:val="left"/>
            </w:pPr>
            <w:r>
              <w:t xml:space="preserve">C99282</w:t>
            </w:r>
          </w:p>
        </w:tc>
        <w:tc>
          <w:p>
            <w:pPr>
              <w:pStyle w:val="Compact"/>
              <w:jc w:val="left"/>
            </w:pPr>
            <w:r>
              <w:t xml:space="preserve">Emergency department visit for the evaluation and management of a patient, which requires these three key components: an expanded problem focused history; an expanded problem focused examination; and medical decision making of low complexity. Counseling and/or coordination of care with other providers or agencies are provided consistent with the nature of the problem(s) and the patient’s and/or family’s needs. Usually, the presenting problem(s) are of low to moderate severity.</w:t>
            </w:r>
          </w:p>
        </w:tc>
        <w:tc>
          <w:p>
            <w:pPr>
              <w:pStyle w:val="Compact"/>
              <w:jc w:val="left"/>
            </w:pPr>
            <w:r>
              <w:t xml:space="preserve">TRUE</w:t>
            </w:r>
          </w:p>
        </w:tc>
      </w:tr>
      <w:tr>
        <w:tc>
          <w:p>
            <w:pPr>
              <w:pStyle w:val="Compact"/>
              <w:jc w:val="left"/>
            </w:pPr>
            <w:r>
              <w:t xml:space="preserve">Emergency Department Visit</w:t>
            </w:r>
          </w:p>
        </w:tc>
        <w:tc>
          <w:p>
            <w:pPr>
              <w:pStyle w:val="Compact"/>
              <w:jc w:val="left"/>
            </w:pPr>
            <w:r>
              <w:t xml:space="preserve">C99283</w:t>
            </w:r>
          </w:p>
        </w:tc>
        <w:tc>
          <w:p>
            <w:pPr>
              <w:pStyle w:val="Compact"/>
              <w:jc w:val="left"/>
            </w:pPr>
            <w:r>
              <w:t xml:space="preserve">Emergency department visit for the evaluation and management of a patient, which requires these three key components: an expanded problem focused history; an expanded problem focused examination; and medical decision making of moderate complexity. Counseling and/or coordination of care with other providers or agencies are provided consistent with the nature of the problem(s) and the patient’s and/or family’s needs. Usually, the presenting problem(s) are of moderate severity.</w:t>
            </w:r>
          </w:p>
        </w:tc>
        <w:tc>
          <w:p>
            <w:pPr>
              <w:pStyle w:val="Compact"/>
              <w:jc w:val="left"/>
            </w:pPr>
            <w:r>
              <w:t xml:space="preserve">TRUE</w:t>
            </w:r>
          </w:p>
        </w:tc>
      </w:tr>
      <w:tr>
        <w:tc>
          <w:p>
            <w:pPr>
              <w:pStyle w:val="Compact"/>
              <w:jc w:val="left"/>
            </w:pPr>
            <w:r>
              <w:t xml:space="preserve">Emergency Department Visit</w:t>
            </w:r>
          </w:p>
        </w:tc>
        <w:tc>
          <w:p>
            <w:pPr>
              <w:pStyle w:val="Compact"/>
              <w:jc w:val="left"/>
            </w:pPr>
            <w:r>
              <w:t xml:space="preserve">C99284</w:t>
            </w:r>
          </w:p>
        </w:tc>
        <w:tc>
          <w:p>
            <w:pPr>
              <w:pStyle w:val="Compact"/>
              <w:jc w:val="left"/>
            </w:pPr>
            <w:r>
              <w:t xml:space="preserve">Emergency department visit for the evaluation and management of a patient, which requires these three key components: a detailed history; a detailed examination; and medical decision making of moderate complexity. Counseling and/or coordination of care with other providers or agencies are provided consistent with the nature of the problem(s) and the patient’s and/or family’s needs. Usually, the presenting problem(s) are of high severity, and require urgent evaluation by the physician but do not pose an immediate significant threat to life or physiologic function.</w:t>
            </w:r>
          </w:p>
        </w:tc>
        <w:tc>
          <w:p>
            <w:pPr>
              <w:pStyle w:val="Compact"/>
              <w:jc w:val="left"/>
            </w:pPr>
            <w:r>
              <w:t xml:space="preserve">TRUE</w:t>
            </w:r>
          </w:p>
        </w:tc>
      </w:tr>
      <w:tr>
        <w:tc>
          <w:p>
            <w:pPr>
              <w:pStyle w:val="Compact"/>
              <w:jc w:val="left"/>
            </w:pPr>
            <w:r>
              <w:t xml:space="preserve">Emergency Department Visit</w:t>
            </w:r>
          </w:p>
        </w:tc>
        <w:tc>
          <w:p>
            <w:pPr>
              <w:pStyle w:val="Compact"/>
              <w:jc w:val="left"/>
            </w:pPr>
            <w:r>
              <w:t xml:space="preserve">C99285</w:t>
            </w:r>
          </w:p>
        </w:tc>
        <w:tc>
          <w:p>
            <w:pPr>
              <w:pStyle w:val="Compact"/>
              <w:jc w:val="left"/>
            </w:pPr>
            <w:r>
              <w:t xml:space="preserve">Emergency department visit for the evaluation and management of a patient, which requires these three key components within the constraints imposed by the urgency of the patient’s clinical condition and/or mental status: a comprehensive history; a comprehensive examination; and medical decision making of high complexity. Counseling and/or coordination of care with other providers or agencies are provided consistent with the nature of the problem(s) and the patient’s and/or family’s needs. Usually, the presenting problem(s) are of high severity and pose an immediate significant threat to life or physiologic function.</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CG8979</w:t>
            </w:r>
          </w:p>
        </w:tc>
        <w:tc>
          <w:p>
            <w:pPr>
              <w:pStyle w:val="Compact"/>
              <w:jc w:val="left"/>
            </w:pPr>
            <w:r>
              <w:t xml:space="preserve">Mobility: walking and moving around functional limitation, projected goal status, at therapy episode outset, at reporting intervals, and at discharge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CG8980</w:t>
            </w:r>
          </w:p>
        </w:tc>
        <w:tc>
          <w:p>
            <w:pPr>
              <w:pStyle w:val="Compact"/>
              <w:jc w:val="left"/>
            </w:pPr>
            <w:r>
              <w:t xml:space="preserve">Mobility: walking and moving around functional limitation, discharge status, at discharge from therapy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CG8982</w:t>
            </w:r>
          </w:p>
        </w:tc>
        <w:tc>
          <w:p>
            <w:pPr>
              <w:pStyle w:val="Compact"/>
              <w:jc w:val="left"/>
            </w:pPr>
            <w:r>
              <w:t xml:space="preserve">Changing and maintaining body position functional limitation, projected goal status, at therapy episode outset, at reporting intervals, and at discharge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CG8986</w:t>
            </w:r>
          </w:p>
        </w:tc>
        <w:tc>
          <w:p>
            <w:pPr>
              <w:pStyle w:val="Compact"/>
              <w:jc w:val="left"/>
            </w:pPr>
            <w:r>
              <w:t xml:space="preserve">Carrying, moving and handling objects functional limitation, discharge status, at discharge from therapy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CG8988</w:t>
            </w:r>
          </w:p>
        </w:tc>
        <w:tc>
          <w:p>
            <w:pPr>
              <w:pStyle w:val="Compact"/>
              <w:jc w:val="left"/>
            </w:pPr>
            <w:r>
              <w:t xml:space="preserve">Self care functional limitation, projected goal status, at therapy episode outset, at reporting intervals, and at discharge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CG8989</w:t>
            </w:r>
          </w:p>
        </w:tc>
        <w:tc>
          <w:p>
            <w:pPr>
              <w:pStyle w:val="Compact"/>
              <w:jc w:val="left"/>
            </w:pPr>
            <w:r>
              <w:t xml:space="preserve">Self care functional limitation, discharge status, at discharge from therapy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CG8997</w:t>
            </w:r>
          </w:p>
        </w:tc>
        <w:tc>
          <w:p>
            <w:pPr>
              <w:pStyle w:val="Compact"/>
              <w:jc w:val="left"/>
            </w:pPr>
            <w:r>
              <w:t xml:space="preserve">Swallowing functional limitation, projected goal status, at therapy episode outset, at reporting intervals, and at discharge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CG8998</w:t>
            </w:r>
          </w:p>
        </w:tc>
        <w:tc>
          <w:p>
            <w:pPr>
              <w:pStyle w:val="Compact"/>
              <w:jc w:val="left"/>
            </w:pPr>
            <w:r>
              <w:t xml:space="preserve">Swallowing functional limitation, discharge status, at discharge from therapy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CG9172</w:t>
            </w:r>
          </w:p>
        </w:tc>
        <w:tc>
          <w:p>
            <w:pPr>
              <w:pStyle w:val="Compact"/>
              <w:jc w:val="left"/>
            </w:pPr>
            <w:r>
              <w:t xml:space="preserve">Voice functional limitation, projected goal status at initial therapy treatment/outset and at discharge from therapy</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CG8983</w:t>
            </w:r>
          </w:p>
        </w:tc>
        <w:tc>
          <w:p>
            <w:pPr>
              <w:pStyle w:val="Compact"/>
              <w:jc w:val="left"/>
            </w:pPr>
            <w:r>
              <w:t xml:space="preserve">Changing and maintaining body position functional limitation, discharge status, at discharge from therapy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CG8991</w:t>
            </w:r>
          </w:p>
        </w:tc>
        <w:tc>
          <w:p>
            <w:pPr>
              <w:pStyle w:val="Compact"/>
              <w:jc w:val="left"/>
            </w:pPr>
            <w:r>
              <w:t xml:space="preserve">Other physical or occupational therapy primary functional limitation, projected goal status, at therapy episode outset, at reporting intervals, and at discharge or to end reporting</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C99463</w:t>
            </w:r>
          </w:p>
        </w:tc>
        <w:tc>
          <w:p>
            <w:pPr>
              <w:pStyle w:val="Compact"/>
              <w:jc w:val="left"/>
            </w:pPr>
            <w:r>
              <w:t xml:space="preserve">Initial hospital or birthing center care, per day, for evaluation and management of normal newborn infant admitted and discharged on the same date</w:t>
            </w:r>
          </w:p>
        </w:tc>
        <w:tc>
          <w:p>
            <w:pPr>
              <w:pStyle w:val="Compact"/>
              <w:jc w:val="left"/>
            </w:pPr>
            <w:r>
              <w:t xml:space="preserve">FALSE</w:t>
            </w:r>
          </w:p>
        </w:tc>
      </w:tr>
      <w:tr>
        <w:tc>
          <w:p>
            <w:pPr>
              <w:pStyle w:val="Compact"/>
              <w:jc w:val="left"/>
            </w:pPr>
            <w:r>
              <w:t xml:space="preserve">Hospital Admission</w:t>
            </w:r>
          </w:p>
        </w:tc>
        <w:tc>
          <w:p>
            <w:pPr>
              <w:pStyle w:val="Compact"/>
              <w:jc w:val="left"/>
            </w:pPr>
            <w:r>
              <w:t xml:space="preserve">C99496</w:t>
            </w:r>
          </w:p>
        </w:tc>
        <w:tc>
          <w:p>
            <w:pPr>
              <w:pStyle w:val="Compact"/>
              <w:jc w:val="left"/>
            </w:pPr>
            <w:r>
              <w:t xml:space="preserve">Transitional Care Management Services with the following required elements: Communication (direct contact, telephone, electronic) with the patient and/or caregiver within 2 business days of discharge Medical decision making of high complexity during the service period Face-to-face visit, within 7 calendar days of discharge</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C99217</w:t>
            </w:r>
          </w:p>
        </w:tc>
        <w:tc>
          <w:p>
            <w:pPr>
              <w:pStyle w:val="Compact"/>
              <w:jc w:val="left"/>
            </w:pPr>
            <w:r>
              <w:t xml:space="preserve">Observation care discharge day management (This code is to be utilized by the physician to report all services provided to a patient on discharge from</w:t>
            </w:r>
            <w:r>
              <w:t xml:space="preserve"> </w:t>
            </w:r>
            <w:r>
              <w:t xml:space="preserve">“</w:t>
            </w:r>
            <w:r>
              <w:t xml:space="preserve">observation status</w:t>
            </w:r>
            <w:r>
              <w:t xml:space="preserve">”</w:t>
            </w:r>
            <w:r>
              <w:t xml:space="preserve"> </w:t>
            </w:r>
            <w:r>
              <w:t xml:space="preserve">if the discharge is on other than the initial date of</w:t>
            </w:r>
            <w:r>
              <w:t xml:space="preserve"> </w:t>
            </w:r>
            <w:r>
              <w:t xml:space="preserve">“</w:t>
            </w:r>
            <w:r>
              <w:t xml:space="preserve">observation status.</w:t>
            </w:r>
            <w:r>
              <w:t xml:space="preserve">”</w:t>
            </w:r>
            <w:r>
              <w:t xml:space="preserve"> </w:t>
            </w:r>
            <w:r>
              <w:t xml:space="preserve">To report services to a patient designated as</w:t>
            </w:r>
            <w:r>
              <w:t xml:space="preserve"> </w:t>
            </w:r>
            <w:r>
              <w:t xml:space="preserve">“</w:t>
            </w:r>
            <w:r>
              <w:t xml:space="preserve">observation status</w:t>
            </w:r>
            <w:r>
              <w:t xml:space="preserve">”</w:t>
            </w:r>
            <w:r>
              <w:t xml:space="preserve"> </w:t>
            </w:r>
            <w:r>
              <w:t xml:space="preserve">or</w:t>
            </w:r>
            <w:r>
              <w:t xml:space="preserve"> </w:t>
            </w:r>
            <w:r>
              <w:t xml:space="preserve">“</w:t>
            </w:r>
            <w:r>
              <w:t xml:space="preserve">inpatient status</w:t>
            </w:r>
            <w:r>
              <w:t xml:space="preserve">”</w:t>
            </w:r>
            <w:r>
              <w:t xml:space="preserve"> </w:t>
            </w:r>
            <w:r>
              <w:t xml:space="preserve">and discharged on the same date, use the codes for Observation or Inpatient Care Services [including Admission and Discharge Services, 99234-99236 as appropriate.])</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C99234</w:t>
            </w:r>
          </w:p>
        </w:tc>
        <w:tc>
          <w:p>
            <w:pPr>
              <w:pStyle w:val="Compact"/>
              <w:jc w:val="left"/>
            </w:pPr>
            <w:r>
              <w:t xml:space="preserve">Observation or inpatient hospital care, for the evaluation and management of a patient including admission and discharge on the same date which requires these three key components: a detailed or comprehensive history; a detailed or comprehensive examination; and medical decision making that is straightforward or of low complexity. Counseling and/or coordination of care with other providers or agencies are provided consistent with the nature of the problem(s) and the patient’s and/or family’s needs. Usually the presenting problem(s) requiring admission are of low severity.</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C99235</w:t>
            </w:r>
          </w:p>
        </w:tc>
        <w:tc>
          <w:p>
            <w:pPr>
              <w:pStyle w:val="Compact"/>
              <w:jc w:val="left"/>
            </w:pPr>
            <w:r>
              <w:t xml:space="preserve">Observation or inpatient hospital care, for the evaluation and management of a patient including admission and discharge on the same date which requires these three key components: a comprehensive history; a comprehensive examination; and medical decision making of moderate complexity. Counseling and/or coordination of care with other providers or agencies are provided consistent with the nature of the problem(s) and the patient’s and/or family’s needs. Usually the presenting problem(s) requiring admission are of moderate severity.</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C99236</w:t>
            </w:r>
          </w:p>
        </w:tc>
        <w:tc>
          <w:p>
            <w:pPr>
              <w:pStyle w:val="Compact"/>
              <w:jc w:val="left"/>
            </w:pPr>
            <w:r>
              <w:t xml:space="preserve">Observation or inpatient hospital care, for the evaluation and management of a patient including admission and discharge on the same date which requires these three key components: a comprehensive history; a comprehensive examination; and medical decision making of high complexity. Counseling and/or coordination of care with other providers or agencies are provided consistent with the nature of the problem(s) and the patient’s and/or family’s needs. Usually the presenting problem(s) requiring admission are of high severity.</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C99238</w:t>
            </w:r>
          </w:p>
        </w:tc>
        <w:tc>
          <w:p>
            <w:pPr>
              <w:pStyle w:val="Compact"/>
              <w:jc w:val="left"/>
            </w:pPr>
            <w:r>
              <w:t xml:space="preserve">Hospital discharge day management; 30 minutes or less</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C99239</w:t>
            </w:r>
          </w:p>
        </w:tc>
        <w:tc>
          <w:p>
            <w:pPr>
              <w:pStyle w:val="Compact"/>
              <w:jc w:val="left"/>
            </w:pPr>
            <w:r>
              <w:t xml:space="preserve">Hospital discharge day management; more than 30 minutes</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C99315</w:t>
            </w:r>
          </w:p>
        </w:tc>
        <w:tc>
          <w:p>
            <w:pPr>
              <w:pStyle w:val="Compact"/>
              <w:jc w:val="left"/>
            </w:pPr>
            <w:r>
              <w:t xml:space="preserve">Nursing facility discharge day management; 30 minutes or less</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C99316</w:t>
            </w:r>
          </w:p>
        </w:tc>
        <w:tc>
          <w:p>
            <w:pPr>
              <w:pStyle w:val="Compact"/>
              <w:jc w:val="left"/>
            </w:pPr>
            <w:r>
              <w:t xml:space="preserve">Nursing facility discharge day management; more than 30 minutes</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C99435</w:t>
            </w:r>
          </w:p>
        </w:tc>
        <w:tc>
          <w:p>
            <w:pPr>
              <w:pStyle w:val="Compact"/>
              <w:jc w:val="left"/>
            </w:pPr>
            <w:r>
              <w:t xml:space="preserve">History and examination of the normal newborn infant, including the preparation of medical records. (This code should only be used for newborns assessed and discharged from the hospital or birthing room on the same date.)</w:t>
            </w:r>
          </w:p>
        </w:tc>
        <w:tc>
          <w:p>
            <w:pPr>
              <w:pStyle w:val="Compact"/>
              <w:jc w:val="left"/>
            </w:pPr>
            <w:r>
              <w:t xml:space="preserve">FALSE</w:t>
            </w:r>
          </w:p>
        </w:tc>
      </w:tr>
      <w:tr>
        <w:tc>
          <w:p>
            <w:pPr>
              <w:pStyle w:val="Compact"/>
              <w:jc w:val="left"/>
            </w:pPr>
            <w:r>
              <w:t xml:space="preserve">Hospital Admission</w:t>
            </w:r>
          </w:p>
        </w:tc>
        <w:tc>
          <w:p>
            <w:pPr>
              <w:pStyle w:val="Compact"/>
              <w:jc w:val="left"/>
            </w:pPr>
            <w:r>
              <w:t xml:space="preserve">C99495</w:t>
            </w:r>
          </w:p>
        </w:tc>
        <w:tc>
          <w:p>
            <w:pPr>
              <w:pStyle w:val="Compact"/>
              <w:jc w:val="left"/>
            </w:pPr>
            <w:r>
              <w:t xml:space="preserve">Transitional Care Management Services with the following required elements: Communication (direct contact, telephone, electronic) with the patient and/or caregiver within 2 business days of discharge Medical decision making of at least moderate complexity during the service period Face-to-face visit, within 14 calendar days of discharge</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C1110F</w:t>
            </w:r>
          </w:p>
        </w:tc>
        <w:tc>
          <w:p>
            <w:pPr>
              <w:pStyle w:val="Compact"/>
              <w:jc w:val="left"/>
            </w:pPr>
            <w:r>
              <w:t xml:space="preserve">Patient discharged from an inpatient facility (eg hospital, skilled nursing facility, or rehabilitation facility) within the last 60 days</w:t>
            </w:r>
          </w:p>
        </w:tc>
        <w:tc>
          <w:p>
            <w:pPr>
              <w:pStyle w:val="Compact"/>
              <w:jc w:val="left"/>
            </w:pPr>
            <w:r>
              <w:t xml:space="preserve">TRUE</w:t>
            </w:r>
          </w:p>
        </w:tc>
      </w:tr>
      <w:tr>
        <w:tc>
          <w:p>
            <w:pPr>
              <w:pStyle w:val="Compact"/>
              <w:jc w:val="left"/>
            </w:pPr>
            <w:r>
              <w:t xml:space="preserve">Hospital Admission</w:t>
            </w:r>
          </w:p>
        </w:tc>
        <w:tc>
          <w:p>
            <w:pPr>
              <w:pStyle w:val="Compact"/>
              <w:jc w:val="left"/>
            </w:pPr>
            <w:r>
              <w:t xml:space="preserve">C1111F</w:t>
            </w:r>
          </w:p>
        </w:tc>
        <w:tc>
          <w:p>
            <w:pPr>
              <w:pStyle w:val="Compact"/>
              <w:jc w:val="left"/>
            </w:pPr>
            <w:r>
              <w:t xml:space="preserve">Discharge medications reconciled with the current medication list in outpatient medical record</w:t>
            </w:r>
          </w:p>
        </w:tc>
        <w:tc>
          <w:p>
            <w:pPr>
              <w:pStyle w:val="Compact"/>
              <w:jc w:val="left"/>
            </w:pPr>
            <w:r>
              <w:t xml:space="preserve">FALSE</w:t>
            </w:r>
          </w:p>
        </w:tc>
      </w:tr>
    </w:tbl>
    <w:p>
      <w:pPr>
        <w:pStyle w:val="BodyText"/>
      </w:pPr>
      <w:r>
        <w:t xml:space="preserve">Supplementary Table 4: List of electronic prescription codes.</w:t>
      </w:r>
    </w:p>
    <w:p>
      <w:pPr>
        <w:pStyle w:val="TableCaption"/>
      </w:pPr>
      <w:r>
        <w:t xml:space="preserve">List of electronic prescription codes.</w:t>
      </w:r>
    </w:p>
    <w:tbl>
      <w:tblPr>
        <w:tblStyle w:val="Table"/>
        <w:tblW w:type="pct" w:w="0.0"/>
        <w:tblLook w:firstRow="1"/>
        <w:tblCaption w:val="List of electronic prescription cod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Codes Found in the Cohort (Yes/No)</w:t>
            </w:r>
          </w:p>
        </w:tc>
      </w:tr>
      <w:tr>
        <w:tc>
          <w:p>
            <w:pPr>
              <w:pStyle w:val="Compact"/>
              <w:jc w:val="left"/>
            </w:pPr>
            <w:r>
              <w:t xml:space="preserve">Methylprednisolone Infusion</w:t>
            </w:r>
          </w:p>
        </w:tc>
        <w:tc>
          <w:p>
            <w:pPr>
              <w:pStyle w:val="Compact"/>
              <w:jc w:val="left"/>
            </w:pPr>
            <w:r>
              <w:t xml:space="preserve">CJ1020</w:t>
            </w:r>
          </w:p>
        </w:tc>
        <w:tc>
          <w:p>
            <w:pPr>
              <w:pStyle w:val="Compact"/>
              <w:jc w:val="left"/>
            </w:pPr>
            <w:r>
              <w:t xml:space="preserve">Injection, Methylprednisolone Acetate, 20 Mg</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CJ1030</w:t>
            </w:r>
          </w:p>
        </w:tc>
        <w:tc>
          <w:p>
            <w:pPr>
              <w:pStyle w:val="Compact"/>
              <w:jc w:val="left"/>
            </w:pPr>
            <w:r>
              <w:t xml:space="preserve">Injection, Methylprednisolone Acetate, 40 Mg</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CJ1040</w:t>
            </w:r>
          </w:p>
        </w:tc>
        <w:tc>
          <w:p>
            <w:pPr>
              <w:pStyle w:val="Compact"/>
              <w:jc w:val="left"/>
            </w:pPr>
            <w:r>
              <w:t xml:space="preserve">Injection, Methylprednisolone Acetate, 80 Mg</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CJ2920</w:t>
            </w:r>
          </w:p>
        </w:tc>
        <w:tc>
          <w:p>
            <w:pPr>
              <w:pStyle w:val="Compact"/>
              <w:jc w:val="left"/>
            </w:pPr>
            <w:r>
              <w:t xml:space="preserve">Injection, Methylprednisolone Sodium Succinate, Up To 40 Mg</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CJ7509</w:t>
            </w:r>
          </w:p>
        </w:tc>
        <w:tc>
          <w:p>
            <w:pPr>
              <w:pStyle w:val="Compact"/>
              <w:jc w:val="left"/>
            </w:pPr>
            <w:r>
              <w:t xml:space="preserve">Methylprednisolone oral, per 4 mg</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EPRC:60701257</w:t>
            </w:r>
          </w:p>
        </w:tc>
        <w:tc>
          <w:p>
            <w:pPr>
              <w:pStyle w:val="Compact"/>
              <w:jc w:val="left"/>
            </w:pPr>
            <w:r>
              <w:t xml:space="preserve">Methylprednisolone 125mg HC (MGH)</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EPRC:68801257</w:t>
            </w:r>
          </w:p>
        </w:tc>
        <w:tc>
          <w:p>
            <w:pPr>
              <w:pStyle w:val="Compact"/>
              <w:jc w:val="left"/>
            </w:pPr>
            <w:r>
              <w:t xml:space="preserve">Methylprednisolone 125mg HC (MGH)</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EPRC:71101257</w:t>
            </w:r>
          </w:p>
        </w:tc>
        <w:tc>
          <w:p>
            <w:pPr>
              <w:pStyle w:val="Compact"/>
              <w:jc w:val="left"/>
            </w:pPr>
            <w:r>
              <w:t xml:space="preserve">Methylprednisolone 125mg HC (MGH)</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EPRC:47560727</w:t>
            </w:r>
          </w:p>
        </w:tc>
        <w:tc>
          <w:p>
            <w:pPr>
              <w:pStyle w:val="Compact"/>
              <w:jc w:val="left"/>
            </w:pPr>
            <w:r>
              <w:t xml:space="preserve">Methylprednisolone Sod Suc40mg HC (MGH)</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EPRC:60760725</w:t>
            </w:r>
          </w:p>
        </w:tc>
        <w:tc>
          <w:p>
            <w:pPr>
              <w:pStyle w:val="Compact"/>
              <w:jc w:val="left"/>
            </w:pPr>
            <w:r>
              <w:t xml:space="preserve">Methylprednisolone Sod Suc40mg HC (MGH)</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EPRC:71160725</w:t>
            </w:r>
          </w:p>
        </w:tc>
        <w:tc>
          <w:p>
            <w:pPr>
              <w:pStyle w:val="Compact"/>
              <w:jc w:val="left"/>
            </w:pPr>
            <w:r>
              <w:t xml:space="preserve">Methylprednisolone Sod Suc40mg HC (MGH)</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n00364670553</w:t>
            </w:r>
          </w:p>
        </w:tc>
        <w:tc>
          <w:p>
            <w:pPr>
              <w:pStyle w:val="Compact"/>
              <w:jc w:val="left"/>
            </w:pPr>
            <w:r>
              <w:t xml:space="preserve">Methylprednisolone Acetate 40 mg/ml suspension Schein Pharmaceuticals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B00907552</w:t>
            </w:r>
          </w:p>
        </w:tc>
        <w:tc>
          <w:p>
            <w:pPr>
              <w:pStyle w:val="Compact"/>
              <w:jc w:val="left"/>
            </w:pPr>
            <w:r>
              <w:t xml:space="preserve">Methylprednisolone acetate 40 mg/ml suspension</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n00536403601</w:t>
            </w:r>
          </w:p>
        </w:tc>
        <w:tc>
          <w:p>
            <w:pPr>
              <w:pStyle w:val="Compact"/>
              <w:jc w:val="left"/>
            </w:pPr>
            <w:r>
              <w:t xml:space="preserve">Methylprednisolone 4mg tablet Watson/Rugby Laboratories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B00909034</w:t>
            </w:r>
          </w:p>
        </w:tc>
        <w:tc>
          <w:p>
            <w:pPr>
              <w:pStyle w:val="Compact"/>
              <w:jc w:val="left"/>
            </w:pPr>
            <w:r>
              <w:t xml:space="preserve">Methylprednisolone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n00536403644</w:t>
            </w:r>
          </w:p>
        </w:tc>
        <w:tc>
          <w:p>
            <w:pPr>
              <w:pStyle w:val="Compact"/>
              <w:jc w:val="left"/>
            </w:pPr>
            <w:r>
              <w:t xml:space="preserve">Methylprednisolone Dose Pack 4mg tablet Watson/Rugby Laboratories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B00901870</w:t>
            </w:r>
          </w:p>
        </w:tc>
        <w:tc>
          <w:p>
            <w:pPr>
              <w:pStyle w:val="Compact"/>
              <w:jc w:val="left"/>
            </w:pPr>
            <w:r>
              <w:t xml:space="preserve">Methylprednisolone dose pack 4mg tablet</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n51285030102</w:t>
            </w:r>
          </w:p>
        </w:tc>
        <w:tc>
          <w:p>
            <w:pPr>
              <w:pStyle w:val="Compact"/>
              <w:jc w:val="left"/>
            </w:pPr>
            <w:r>
              <w:t xml:space="preserve">Methylprednisolone 4mg tablet Duramed Pharmaceuticals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B00910716</w:t>
            </w:r>
          </w:p>
        </w:tc>
        <w:tc>
          <w:p>
            <w:pPr>
              <w:pStyle w:val="Compact"/>
              <w:jc w:val="left"/>
            </w:pPr>
            <w:r>
              <w:t xml:space="preserve">Methylprednisolone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n51285030121</w:t>
            </w:r>
          </w:p>
        </w:tc>
        <w:tc>
          <w:p>
            <w:pPr>
              <w:pStyle w:val="Compact"/>
              <w:jc w:val="left"/>
            </w:pPr>
            <w:r>
              <w:t xml:space="preserve">Methylprednisolone Dose Pack 4mg tablet Duramed Pharmaceuticals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B00907621</w:t>
            </w:r>
          </w:p>
        </w:tc>
        <w:tc>
          <w:p>
            <w:pPr>
              <w:pStyle w:val="Compact"/>
              <w:jc w:val="left"/>
            </w:pPr>
            <w:r>
              <w:t xml:space="preserve">Methylprednisolone dose pack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n52544079021</w:t>
            </w:r>
          </w:p>
        </w:tc>
        <w:tc>
          <w:p>
            <w:pPr>
              <w:pStyle w:val="Compact"/>
              <w:jc w:val="left"/>
            </w:pPr>
            <w:r>
              <w:t xml:space="preserve">Methylprednisolone Dose Pack 4mg tablet Watson Laboratories Inc</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B00900546</w:t>
            </w:r>
          </w:p>
        </w:tc>
        <w:tc>
          <w:p>
            <w:pPr>
              <w:pStyle w:val="Compact"/>
              <w:jc w:val="left"/>
            </w:pPr>
            <w:r>
              <w:t xml:space="preserve">Methylprednisolone dose pack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n59762332702</w:t>
            </w:r>
          </w:p>
        </w:tc>
        <w:tc>
          <w:p>
            <w:pPr>
              <w:pStyle w:val="Compact"/>
              <w:jc w:val="left"/>
            </w:pPr>
            <w:r>
              <w:t xml:space="preserve">Methylprednisolone 4mg tablet Greenstone Limited</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B00910706</w:t>
            </w:r>
          </w:p>
        </w:tc>
        <w:tc>
          <w:p>
            <w:pPr>
              <w:pStyle w:val="Compact"/>
              <w:jc w:val="left"/>
            </w:pPr>
            <w:r>
              <w:t xml:space="preserve">Methylprednisolone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B00900544</w:t>
            </w:r>
          </w:p>
        </w:tc>
        <w:tc>
          <w:p>
            <w:pPr>
              <w:pStyle w:val="Compact"/>
              <w:jc w:val="left"/>
            </w:pPr>
            <w:r>
              <w:t xml:space="preserve">Methylprednisolone 2mg tablet u/d</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B00901401</w:t>
            </w:r>
          </w:p>
        </w:tc>
        <w:tc>
          <w:p>
            <w:pPr>
              <w:pStyle w:val="Compact"/>
              <w:jc w:val="left"/>
            </w:pPr>
            <w:r>
              <w:t xml:space="preserve">Methylprednisolone acetate 80mg injection 1ml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B00901881</w:t>
            </w:r>
          </w:p>
        </w:tc>
        <w:tc>
          <w:p>
            <w:pPr>
              <w:pStyle w:val="Compact"/>
              <w:jc w:val="left"/>
            </w:pPr>
            <w:r>
              <w:t xml:space="preserve">Methylprednisolone na 501 -1gm 1000mg injection 1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B00901882</w:t>
            </w:r>
          </w:p>
        </w:tc>
        <w:tc>
          <w:p>
            <w:pPr>
              <w:pStyle w:val="Compact"/>
              <w:jc w:val="left"/>
            </w:pPr>
            <w:r>
              <w:t xml:space="preserve">Methylprednisolone na 1 -40mg p 40mg injection 1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B00901883</w:t>
            </w:r>
          </w:p>
        </w:tc>
        <w:tc>
          <w:p>
            <w:pPr>
              <w:pStyle w:val="Compact"/>
              <w:jc w:val="left"/>
            </w:pPr>
            <w:r>
              <w:t xml:space="preserve">Methylprednisolone na 41 -125mg 125mg injection 1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B00901889</w:t>
            </w:r>
          </w:p>
        </w:tc>
        <w:tc>
          <w:p>
            <w:pPr>
              <w:pStyle w:val="Compact"/>
              <w:jc w:val="left"/>
            </w:pPr>
            <w:r>
              <w:t xml:space="preserve">Methylprednisolone acetate 40mg injection 1ml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B00901909</w:t>
            </w:r>
          </w:p>
        </w:tc>
        <w:tc>
          <w:p>
            <w:pPr>
              <w:pStyle w:val="Compact"/>
              <w:jc w:val="left"/>
            </w:pPr>
            <w:r>
              <w:t xml:space="preserve">Methylprednisolone 126 -250mg p 250mg injection 1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B00901910</w:t>
            </w:r>
          </w:p>
        </w:tc>
        <w:tc>
          <w:p>
            <w:pPr>
              <w:pStyle w:val="Compact"/>
              <w:jc w:val="left"/>
            </w:pPr>
            <w:r>
              <w:t xml:space="preserve">Methylprednisolone na 251 -500 m 500mg injection 1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B00904675</w:t>
            </w:r>
          </w:p>
        </w:tc>
        <w:tc>
          <w:p>
            <w:pPr>
              <w:pStyle w:val="Compact"/>
              <w:jc w:val="left"/>
            </w:pPr>
            <w:r>
              <w:t xml:space="preserve">Methylprednisolone succinate 125mg injection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B00904676</w:t>
            </w:r>
          </w:p>
        </w:tc>
        <w:tc>
          <w:p>
            <w:pPr>
              <w:pStyle w:val="Compact"/>
              <w:jc w:val="left"/>
            </w:pPr>
            <w:r>
              <w:t xml:space="preserve">Methylprednisolone succinate 1gm injection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B00904677</w:t>
            </w:r>
          </w:p>
        </w:tc>
        <w:tc>
          <w:p>
            <w:pPr>
              <w:pStyle w:val="Compact"/>
              <w:jc w:val="left"/>
            </w:pPr>
            <w:r>
              <w:t xml:space="preserve">Methylprednisolone succinate 40mg injection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B00905077</w:t>
            </w:r>
          </w:p>
        </w:tc>
        <w:tc>
          <w:p>
            <w:pPr>
              <w:pStyle w:val="Compact"/>
              <w:jc w:val="left"/>
            </w:pPr>
            <w:r>
              <w:t xml:space="preserve">Methylprednisolone succinate 500mg injection 1 ea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B00940045</w:t>
            </w:r>
          </w:p>
        </w:tc>
        <w:tc>
          <w:p>
            <w:pPr>
              <w:pStyle w:val="Compact"/>
              <w:jc w:val="left"/>
            </w:pPr>
            <w:r>
              <w:t xml:space="preserve">Methylprednisolone sod su</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B00940047</w:t>
            </w:r>
          </w:p>
        </w:tc>
        <w:tc>
          <w:p>
            <w:pPr>
              <w:pStyle w:val="Compact"/>
              <w:jc w:val="left"/>
            </w:pPr>
            <w:r>
              <w:t xml:space="preserve">Methylprednisolone sod su</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B00942037</w:t>
            </w:r>
          </w:p>
        </w:tc>
        <w:tc>
          <w:p>
            <w:pPr>
              <w:pStyle w:val="Compact"/>
              <w:jc w:val="left"/>
            </w:pPr>
            <w:r>
              <w:t xml:space="preserve">Methylprednisolone acetate 40mg vial 1ml vial</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B00942079</w:t>
            </w:r>
          </w:p>
        </w:tc>
        <w:tc>
          <w:p>
            <w:pPr>
              <w:pStyle w:val="Compact"/>
              <w:jc w:val="left"/>
            </w:pPr>
            <w:r>
              <w:t xml:space="preserve">Methylprednisolone 4mg tablet 150 ea blist pack</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B00942165</w:t>
            </w:r>
          </w:p>
        </w:tc>
        <w:tc>
          <w:p>
            <w:pPr>
              <w:pStyle w:val="Compact"/>
              <w:jc w:val="left"/>
            </w:pPr>
            <w:r>
              <w:t xml:space="preserve">Methylprednisolone sod succ 1000mg vial 1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B00943932</w:t>
            </w:r>
          </w:p>
        </w:tc>
        <w:tc>
          <w:p>
            <w:pPr>
              <w:pStyle w:val="Compact"/>
              <w:jc w:val="left"/>
            </w:pPr>
            <w:r>
              <w:t xml:space="preserve">Methylprednisolone sod succ 125mg vial 10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B00944280</w:t>
            </w:r>
          </w:p>
        </w:tc>
        <w:tc>
          <w:p>
            <w:pPr>
              <w:pStyle w:val="Compact"/>
              <w:jc w:val="left"/>
            </w:pPr>
            <w:r>
              <w:t xml:space="preserve">Methylprednisolone sod succ 1000mg vial 1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B00944560</w:t>
            </w:r>
          </w:p>
        </w:tc>
        <w:tc>
          <w:p>
            <w:pPr>
              <w:pStyle w:val="Compact"/>
              <w:jc w:val="left"/>
            </w:pPr>
            <w:r>
              <w:t xml:space="preserve">Methylprednisolone acetate 200mg vial 5ml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B00945149</w:t>
            </w:r>
          </w:p>
        </w:tc>
        <w:tc>
          <w:p>
            <w:pPr>
              <w:pStyle w:val="Compact"/>
              <w:jc w:val="left"/>
            </w:pPr>
            <w:r>
              <w:t xml:space="preserve">Methylprednisolone 4mg tablet 100 ea blist pack</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B00945165</w:t>
            </w:r>
          </w:p>
        </w:tc>
        <w:tc>
          <w:p>
            <w:pPr>
              <w:pStyle w:val="Compact"/>
              <w:jc w:val="left"/>
            </w:pPr>
            <w:r>
              <w:t xml:space="preserve">Methylprednisolone 16mg tablet 50 ea bottle</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B00945433</w:t>
            </w:r>
          </w:p>
        </w:tc>
        <w:tc>
          <w:p>
            <w:pPr>
              <w:pStyle w:val="Compact"/>
              <w:jc w:val="left"/>
            </w:pPr>
            <w:r>
              <w:t xml:space="preserve">Methylprednisolone sod succ 1000mg vial 1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B00946340</w:t>
            </w:r>
          </w:p>
        </w:tc>
        <w:tc>
          <w:p>
            <w:pPr>
              <w:pStyle w:val="Compact"/>
              <w:jc w:val="left"/>
            </w:pPr>
            <w:r>
              <w:t xml:space="preserve">Methylprednisolone 4mg tablet 100 ea bottle</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B00947441</w:t>
            </w:r>
          </w:p>
        </w:tc>
        <w:tc>
          <w:p>
            <w:pPr>
              <w:pStyle w:val="Compact"/>
              <w:jc w:val="left"/>
            </w:pPr>
            <w:r>
              <w:t xml:space="preserve">Methylprednisolone acetate 40 mg/ml vial 1ml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B00947550</w:t>
            </w:r>
          </w:p>
        </w:tc>
        <w:tc>
          <w:p>
            <w:pPr>
              <w:pStyle w:val="Compact"/>
              <w:jc w:val="left"/>
            </w:pPr>
            <w:r>
              <w:t xml:space="preserve">Methylprednisolone sod succ 40 mg/ml vial 25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B00947582</w:t>
            </w:r>
          </w:p>
        </w:tc>
        <w:tc>
          <w:p>
            <w:pPr>
              <w:pStyle w:val="Compact"/>
              <w:jc w:val="left"/>
            </w:pPr>
            <w:r>
              <w:t xml:space="preserve">Methylprednisolone sod succ 125 mg/2ml vial 25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B00949458</w:t>
            </w:r>
          </w:p>
        </w:tc>
        <w:tc>
          <w:p>
            <w:pPr>
              <w:pStyle w:val="Compact"/>
              <w:jc w:val="left"/>
            </w:pPr>
            <w:r>
              <w:t xml:space="preserve">Methylprednisolone sod succ/pf 40 mg/ml vial 1 ea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B00952532</w:t>
            </w:r>
          </w:p>
        </w:tc>
        <w:tc>
          <w:p>
            <w:pPr>
              <w:pStyle w:val="Compact"/>
              <w:jc w:val="left"/>
            </w:pPr>
            <w:r>
              <w:t xml:space="preserve">Methylprednisolone acetate 40mg vial 1ml vial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LMA2691</w:t>
            </w:r>
          </w:p>
        </w:tc>
        <w:tc>
          <w:p>
            <w:pPr>
              <w:pStyle w:val="Compact"/>
              <w:jc w:val="left"/>
            </w:pPr>
            <w:r>
              <w:t xml:space="preserve">Methylprednisolone 0.1% oint - LMR 2691</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LMA483</w:t>
            </w:r>
          </w:p>
        </w:tc>
        <w:tc>
          <w:p>
            <w:pPr>
              <w:pStyle w:val="Compact"/>
              <w:jc w:val="left"/>
            </w:pPr>
            <w:r>
              <w:t xml:space="preserve">Methylprednisolone po (medrol dose pack) - LMR 483</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LMA484</w:t>
            </w:r>
          </w:p>
        </w:tc>
        <w:tc>
          <w:p>
            <w:pPr>
              <w:pStyle w:val="Compact"/>
              <w:jc w:val="left"/>
            </w:pPr>
            <w:r>
              <w:t xml:space="preserve">Methylprednisolone acetate - LMR 484</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LMA485</w:t>
            </w:r>
          </w:p>
        </w:tc>
        <w:tc>
          <w:p>
            <w:pPr>
              <w:pStyle w:val="Compact"/>
              <w:jc w:val="left"/>
            </w:pPr>
            <w:r>
              <w:t xml:space="preserve">Methylprednisolone sod. succ. - LMR 485</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LMA4890</w:t>
            </w:r>
          </w:p>
        </w:tc>
        <w:tc>
          <w:p>
            <w:pPr>
              <w:pStyle w:val="Compact"/>
              <w:jc w:val="left"/>
            </w:pPr>
            <w:r>
              <w:t xml:space="preserve">Methylprednisolone dose pak - LMR 4890</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LMA4962</w:t>
            </w:r>
          </w:p>
        </w:tc>
        <w:tc>
          <w:p>
            <w:pPr>
              <w:pStyle w:val="Compact"/>
              <w:jc w:val="left"/>
            </w:pPr>
            <w:r>
              <w:t xml:space="preserve">Methylprednisolone dose pak - LMR 4962</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M00000125</w:t>
            </w:r>
          </w:p>
        </w:tc>
        <w:tc>
          <w:p>
            <w:pPr>
              <w:pStyle w:val="Compact"/>
              <w:jc w:val="left"/>
            </w:pPr>
            <w:r>
              <w:t xml:space="preserve">Methylprednisolone 500 mg</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M00824060</w:t>
            </w:r>
          </w:p>
        </w:tc>
        <w:tc>
          <w:p>
            <w:pPr>
              <w:pStyle w:val="Compact"/>
              <w:jc w:val="left"/>
            </w:pPr>
            <w:r>
              <w:t xml:space="preserve">Methylprednisolone</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M00824100</w:t>
            </w:r>
          </w:p>
        </w:tc>
        <w:tc>
          <w:p>
            <w:pPr>
              <w:pStyle w:val="Compact"/>
              <w:jc w:val="left"/>
            </w:pPr>
            <w:r>
              <w:t xml:space="preserve">Methylprednisolone tab</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M00824120</w:t>
            </w:r>
          </w:p>
        </w:tc>
        <w:tc>
          <w:p>
            <w:pPr>
              <w:pStyle w:val="Compact"/>
              <w:jc w:val="left"/>
            </w:pPr>
            <w:r>
              <w:t xml:space="preserve">Methylprednisolone</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M08241600</w:t>
            </w:r>
          </w:p>
        </w:tc>
        <w:tc>
          <w:p>
            <w:pPr>
              <w:pStyle w:val="Compact"/>
              <w:jc w:val="left"/>
            </w:pPr>
            <w:r>
              <w:t xml:space="preserve">Methylprednisolone 4mg tablet</w:t>
            </w:r>
          </w:p>
        </w:tc>
        <w:tc>
          <w:p>
            <w:pPr>
              <w:pStyle w:val="Compact"/>
              <w:jc w:val="left"/>
            </w:pPr>
            <w:r>
              <w:t xml:space="preserve">FALSE</w:t>
            </w:r>
          </w:p>
        </w:tc>
      </w:tr>
      <w:tr>
        <w:tc>
          <w:p>
            <w:pPr>
              <w:pStyle w:val="Compact"/>
              <w:jc w:val="left"/>
            </w:pPr>
            <w:r>
              <w:t xml:space="preserve">Methylprednisolone Infusion</w:t>
            </w:r>
          </w:p>
        </w:tc>
        <w:tc>
          <w:p>
            <w:pPr>
              <w:pStyle w:val="Compact"/>
              <w:jc w:val="left"/>
            </w:pPr>
            <w:r>
              <w:t xml:space="preserve">OMA:EVDB6-2</w:t>
            </w:r>
          </w:p>
        </w:tc>
        <w:tc>
          <w:p>
            <w:pPr>
              <w:pStyle w:val="Compact"/>
              <w:jc w:val="left"/>
            </w:pPr>
            <w:r>
              <w:t xml:space="preserve">Solumedrol-oncall</w:t>
            </w:r>
          </w:p>
        </w:tc>
        <w:tc>
          <w:p>
            <w:pPr>
              <w:pStyle w:val="Compact"/>
              <w:jc w:val="left"/>
            </w:pPr>
            <w:r>
              <w:t xml:space="preserve">TRUE</w:t>
            </w:r>
          </w:p>
        </w:tc>
      </w:tr>
      <w:tr>
        <w:tc>
          <w:p>
            <w:pPr>
              <w:pStyle w:val="Compact"/>
              <w:jc w:val="left"/>
            </w:pPr>
            <w:r>
              <w:t xml:space="preserve">Methylprednisolone Infusion</w:t>
            </w:r>
          </w:p>
        </w:tc>
        <w:tc>
          <w:p>
            <w:pPr>
              <w:pStyle w:val="Compact"/>
              <w:jc w:val="left"/>
            </w:pPr>
            <w:r>
              <w:t xml:space="preserve">OMA:EVDB6</w:t>
            </w:r>
          </w:p>
        </w:tc>
        <w:tc>
          <w:p>
            <w:pPr>
              <w:pStyle w:val="Compact"/>
              <w:jc w:val="left"/>
            </w:pPr>
            <w:r>
              <w:t xml:space="preserve">Methylprednisolone-oncall</w:t>
            </w:r>
          </w:p>
        </w:tc>
        <w:tc>
          <w:p>
            <w:pPr>
              <w:pStyle w:val="Compact"/>
              <w:jc w:val="left"/>
            </w:pPr>
            <w:r>
              <w:t xml:space="preserve">TRUE</w:t>
            </w:r>
          </w:p>
        </w:tc>
      </w:tr>
      <w:tr>
        <w:tc>
          <w:p>
            <w:pPr>
              <w:pStyle w:val="Compact"/>
              <w:jc w:val="left"/>
            </w:pPr>
            <w:r>
              <w:t xml:space="preserve">ITF-beta</w:t>
            </w:r>
          </w:p>
        </w:tc>
        <w:tc>
          <w:p>
            <w:pPr>
              <w:pStyle w:val="Compact"/>
              <w:jc w:val="left"/>
            </w:pPr>
            <w:r>
              <w:t xml:space="preserve">B00910915</w:t>
            </w:r>
          </w:p>
        </w:tc>
        <w:tc>
          <w:p>
            <w:pPr>
              <w:pStyle w:val="Compact"/>
              <w:jc w:val="left"/>
            </w:pPr>
            <w:r>
              <w:t xml:space="preserve">Avonex 30 mcg solution</w:t>
            </w:r>
          </w:p>
        </w:tc>
        <w:tc>
          <w:p>
            <w:pPr>
              <w:pStyle w:val="Compact"/>
              <w:jc w:val="left"/>
            </w:pPr>
            <w:r>
              <w:t xml:space="preserve">TRUE</w:t>
            </w:r>
          </w:p>
        </w:tc>
      </w:tr>
      <w:tr>
        <w:tc>
          <w:p>
            <w:pPr>
              <w:pStyle w:val="Compact"/>
              <w:jc w:val="left"/>
            </w:pPr>
            <w:r>
              <w:t xml:space="preserve">ITF-beta</w:t>
            </w:r>
          </w:p>
        </w:tc>
        <w:tc>
          <w:p>
            <w:pPr>
              <w:pStyle w:val="Compact"/>
              <w:jc w:val="left"/>
            </w:pPr>
            <w:r>
              <w:t xml:space="preserve">B00911375</w:t>
            </w:r>
          </w:p>
        </w:tc>
        <w:tc>
          <w:p>
            <w:pPr>
              <w:pStyle w:val="Compact"/>
              <w:jc w:val="left"/>
            </w:pPr>
            <w:r>
              <w:t xml:space="preserve">Betaseron 0.3mg powder for injection</w:t>
            </w:r>
          </w:p>
        </w:tc>
        <w:tc>
          <w:p>
            <w:pPr>
              <w:pStyle w:val="Compact"/>
              <w:jc w:val="left"/>
            </w:pPr>
            <w:r>
              <w:t xml:space="preserve">TRUE</w:t>
            </w:r>
          </w:p>
        </w:tc>
      </w:tr>
      <w:tr>
        <w:tc>
          <w:p>
            <w:pPr>
              <w:pStyle w:val="Compact"/>
              <w:jc w:val="left"/>
            </w:pPr>
            <w:r>
              <w:t xml:space="preserve">ITF-beta</w:t>
            </w:r>
          </w:p>
        </w:tc>
        <w:tc>
          <w:p>
            <w:pPr>
              <w:pStyle w:val="Compact"/>
              <w:jc w:val="left"/>
            </w:pPr>
            <w:r>
              <w:t xml:space="preserve">B00911894</w:t>
            </w:r>
          </w:p>
        </w:tc>
        <w:tc>
          <w:p>
            <w:pPr>
              <w:pStyle w:val="Compact"/>
              <w:jc w:val="left"/>
            </w:pPr>
            <w:r>
              <w:t xml:space="preserve">Interferon beta-1 -a 60 mcg injection,1ml vial</w:t>
            </w:r>
          </w:p>
        </w:tc>
        <w:tc>
          <w:p>
            <w:pPr>
              <w:pStyle w:val="Compact"/>
              <w:jc w:val="left"/>
            </w:pPr>
            <w:r>
              <w:t xml:space="preserve">FALSE</w:t>
            </w:r>
          </w:p>
        </w:tc>
      </w:tr>
      <w:tr>
        <w:tc>
          <w:p>
            <w:pPr>
              <w:pStyle w:val="Compact"/>
              <w:jc w:val="left"/>
            </w:pPr>
            <w:r>
              <w:t xml:space="preserve">ITF-beta</w:t>
            </w:r>
          </w:p>
        </w:tc>
        <w:tc>
          <w:p>
            <w:pPr>
              <w:pStyle w:val="Compact"/>
              <w:jc w:val="left"/>
            </w:pPr>
            <w:r>
              <w:t xml:space="preserve">ERX:10306</w:t>
            </w:r>
          </w:p>
        </w:tc>
        <w:tc>
          <w:p>
            <w:pPr>
              <w:pStyle w:val="Compact"/>
              <w:jc w:val="left"/>
            </w:pPr>
            <w:r>
              <w:t xml:space="preserve">Interferon Beta-1b 0.3 mg Subcutaneous Solution</w:t>
            </w:r>
          </w:p>
        </w:tc>
        <w:tc>
          <w:p>
            <w:pPr>
              <w:pStyle w:val="Compact"/>
              <w:jc w:val="left"/>
            </w:pPr>
            <w:r>
              <w:t xml:space="preserve">TRUE</w:t>
            </w:r>
          </w:p>
        </w:tc>
      </w:tr>
      <w:tr>
        <w:tc>
          <w:p>
            <w:pPr>
              <w:pStyle w:val="Compact"/>
              <w:jc w:val="left"/>
            </w:pPr>
            <w:r>
              <w:t xml:space="preserve">ITF-beta</w:t>
            </w:r>
          </w:p>
        </w:tc>
        <w:tc>
          <w:p>
            <w:pPr>
              <w:pStyle w:val="Compact"/>
              <w:jc w:val="left"/>
            </w:pPr>
            <w:r>
              <w:t xml:space="preserve">ERX:125381</w:t>
            </w:r>
          </w:p>
        </w:tc>
        <w:tc>
          <w:p>
            <w:pPr>
              <w:pStyle w:val="Compact"/>
              <w:jc w:val="left"/>
            </w:pPr>
            <w:r>
              <w:t xml:space="preserve">Interferon Beta-1b 0.3 mg Subcutaneous Kit</w:t>
            </w:r>
          </w:p>
        </w:tc>
        <w:tc>
          <w:p>
            <w:pPr>
              <w:pStyle w:val="Compact"/>
              <w:jc w:val="left"/>
            </w:pPr>
            <w:r>
              <w:t xml:space="preserve">TRUE</w:t>
            </w:r>
          </w:p>
        </w:tc>
      </w:tr>
      <w:tr>
        <w:tc>
          <w:p>
            <w:pPr>
              <w:pStyle w:val="Compact"/>
              <w:jc w:val="left"/>
            </w:pPr>
            <w:r>
              <w:t xml:space="preserve">ITF-beta</w:t>
            </w:r>
          </w:p>
        </w:tc>
        <w:tc>
          <w:p>
            <w:pPr>
              <w:pStyle w:val="Compact"/>
              <w:jc w:val="left"/>
            </w:pPr>
            <w:r>
              <w:t xml:space="preserve">ERX:127854</w:t>
            </w:r>
          </w:p>
        </w:tc>
        <w:tc>
          <w:p>
            <w:pPr>
              <w:pStyle w:val="Compact"/>
              <w:jc w:val="left"/>
            </w:pPr>
            <w:r>
              <w:t xml:space="preserve">Interferon Beta-1a 30 mcg/0.5 ml Intramuscular Pen Kit</w:t>
            </w:r>
          </w:p>
        </w:tc>
        <w:tc>
          <w:p>
            <w:pPr>
              <w:pStyle w:val="Compact"/>
              <w:jc w:val="left"/>
            </w:pPr>
            <w:r>
              <w:t xml:space="preserve">TRUE</w:t>
            </w:r>
          </w:p>
        </w:tc>
      </w:tr>
      <w:tr>
        <w:tc>
          <w:p>
            <w:pPr>
              <w:pStyle w:val="Compact"/>
              <w:jc w:val="left"/>
            </w:pPr>
            <w:r>
              <w:t xml:space="preserve">ITF-beta</w:t>
            </w:r>
          </w:p>
        </w:tc>
        <w:tc>
          <w:p>
            <w:pPr>
              <w:pStyle w:val="Compact"/>
              <w:jc w:val="left"/>
            </w:pPr>
            <w:r>
              <w:t xml:space="preserve">ERX:127940</w:t>
            </w:r>
          </w:p>
        </w:tc>
        <w:tc>
          <w:p>
            <w:pPr>
              <w:pStyle w:val="Compact"/>
              <w:jc w:val="left"/>
            </w:pPr>
            <w:r>
              <w:t xml:space="preserve">Interferon Beta-1a 30 mcg/0.5 ml Intramuscular Pen Injector</w:t>
            </w:r>
          </w:p>
        </w:tc>
        <w:tc>
          <w:p>
            <w:pPr>
              <w:pStyle w:val="Compact"/>
              <w:jc w:val="left"/>
            </w:pPr>
            <w:r>
              <w:t xml:space="preserve">TRUE</w:t>
            </w:r>
          </w:p>
        </w:tc>
      </w:tr>
      <w:tr>
        <w:tc>
          <w:p>
            <w:pPr>
              <w:pStyle w:val="Compact"/>
              <w:jc w:val="left"/>
            </w:pPr>
            <w:r>
              <w:t xml:space="preserve">ITF-beta</w:t>
            </w:r>
          </w:p>
        </w:tc>
        <w:tc>
          <w:p>
            <w:pPr>
              <w:pStyle w:val="Compact"/>
              <w:jc w:val="left"/>
            </w:pPr>
            <w:r>
              <w:t xml:space="preserve">ERX:138831</w:t>
            </w:r>
          </w:p>
        </w:tc>
        <w:tc>
          <w:p>
            <w:pPr>
              <w:pStyle w:val="Compact"/>
              <w:jc w:val="left"/>
            </w:pPr>
            <w:r>
              <w:t xml:space="preserve">Interferon Beta-1b Subq</w:t>
            </w:r>
          </w:p>
        </w:tc>
        <w:tc>
          <w:p>
            <w:pPr>
              <w:pStyle w:val="Compact"/>
              <w:jc w:val="left"/>
            </w:pPr>
            <w:r>
              <w:t xml:space="preserve">FALSE</w:t>
            </w:r>
          </w:p>
        </w:tc>
      </w:tr>
      <w:tr>
        <w:tc>
          <w:p>
            <w:pPr>
              <w:pStyle w:val="Compact"/>
              <w:jc w:val="left"/>
            </w:pPr>
            <w:r>
              <w:t xml:space="preserve">ITF-beta</w:t>
            </w:r>
          </w:p>
        </w:tc>
        <w:tc>
          <w:p>
            <w:pPr>
              <w:pStyle w:val="Compact"/>
              <w:jc w:val="left"/>
            </w:pPr>
            <w:r>
              <w:t xml:space="preserve">ERX:159735</w:t>
            </w:r>
          </w:p>
        </w:tc>
        <w:tc>
          <w:p>
            <w:pPr>
              <w:pStyle w:val="Compact"/>
              <w:jc w:val="left"/>
            </w:pPr>
            <w:r>
              <w:t xml:space="preserve">Interferon Beta-1a 30 mcg/0.5 ml Intramuscular Syringe</w:t>
            </w:r>
          </w:p>
        </w:tc>
        <w:tc>
          <w:p>
            <w:pPr>
              <w:pStyle w:val="Compact"/>
              <w:jc w:val="left"/>
            </w:pPr>
            <w:r>
              <w:t xml:space="preserve">TRUE</w:t>
            </w:r>
          </w:p>
        </w:tc>
      </w:tr>
      <w:tr>
        <w:tc>
          <w:p>
            <w:pPr>
              <w:pStyle w:val="Compact"/>
              <w:jc w:val="left"/>
            </w:pPr>
            <w:r>
              <w:t xml:space="preserve">ITF-beta</w:t>
            </w:r>
          </w:p>
        </w:tc>
        <w:tc>
          <w:p>
            <w:pPr>
              <w:pStyle w:val="Compact"/>
              <w:jc w:val="left"/>
            </w:pPr>
            <w:r>
              <w:t xml:space="preserve">ERX:161311</w:t>
            </w:r>
          </w:p>
        </w:tc>
        <w:tc>
          <w:p>
            <w:pPr>
              <w:pStyle w:val="Compact"/>
              <w:jc w:val="left"/>
            </w:pPr>
            <w:r>
              <w:t xml:space="preserve">Interferon Beta-1a (Albumin) 22 mcg/0.5 ml Subcutaneous Pen Injector</w:t>
            </w:r>
          </w:p>
        </w:tc>
        <w:tc>
          <w:p>
            <w:pPr>
              <w:pStyle w:val="Compact"/>
              <w:jc w:val="left"/>
            </w:pPr>
            <w:r>
              <w:t xml:space="preserve">TRUE</w:t>
            </w:r>
          </w:p>
        </w:tc>
      </w:tr>
      <w:tr>
        <w:tc>
          <w:p>
            <w:pPr>
              <w:pStyle w:val="Compact"/>
              <w:jc w:val="left"/>
            </w:pPr>
            <w:r>
              <w:t xml:space="preserve">ITF-beta</w:t>
            </w:r>
          </w:p>
        </w:tc>
        <w:tc>
          <w:p>
            <w:pPr>
              <w:pStyle w:val="Compact"/>
              <w:jc w:val="left"/>
            </w:pPr>
            <w:r>
              <w:t xml:space="preserve">ERX:161313</w:t>
            </w:r>
          </w:p>
        </w:tc>
        <w:tc>
          <w:p>
            <w:pPr>
              <w:pStyle w:val="Compact"/>
              <w:jc w:val="left"/>
            </w:pPr>
            <w:r>
              <w:t xml:space="preserve">Interferon Beta-1a (Albumin) 44 mcg/0.5 ml Subcutaneous Pen Injector</w:t>
            </w:r>
          </w:p>
        </w:tc>
        <w:tc>
          <w:p>
            <w:pPr>
              <w:pStyle w:val="Compact"/>
              <w:jc w:val="left"/>
            </w:pPr>
            <w:r>
              <w:t xml:space="preserve">TRUE</w:t>
            </w:r>
          </w:p>
        </w:tc>
      </w:tr>
      <w:tr>
        <w:tc>
          <w:p>
            <w:pPr>
              <w:pStyle w:val="Compact"/>
              <w:jc w:val="left"/>
            </w:pPr>
            <w:r>
              <w:t xml:space="preserve">ITF-beta</w:t>
            </w:r>
          </w:p>
        </w:tc>
        <w:tc>
          <w:p>
            <w:pPr>
              <w:pStyle w:val="Compact"/>
              <w:jc w:val="left"/>
            </w:pPr>
            <w:r>
              <w:t xml:space="preserve">ERX:161317</w:t>
            </w:r>
          </w:p>
        </w:tc>
        <w:tc>
          <w:p>
            <w:pPr>
              <w:pStyle w:val="Compact"/>
              <w:jc w:val="left"/>
            </w:pPr>
            <w:r>
              <w:t xml:space="preserve">Rebif Rebidose 22 mcg/0.5 ml Subcutaneous Pen 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ERX:161318</w:t>
            </w:r>
          </w:p>
        </w:tc>
        <w:tc>
          <w:p>
            <w:pPr>
              <w:pStyle w:val="Compact"/>
              <w:jc w:val="left"/>
            </w:pPr>
            <w:r>
              <w:t xml:space="preserve">Rebif Rebidose 44 mcg/0.5 ml Subcutaneous Pen 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ERX:163493</w:t>
            </w:r>
          </w:p>
        </w:tc>
        <w:tc>
          <w:p>
            <w:pPr>
              <w:pStyle w:val="Compact"/>
              <w:jc w:val="left"/>
            </w:pPr>
            <w:r>
              <w:t xml:space="preserve">Rebif Rebidose Subq</w:t>
            </w:r>
          </w:p>
        </w:tc>
        <w:tc>
          <w:p>
            <w:pPr>
              <w:pStyle w:val="Compact"/>
              <w:jc w:val="left"/>
            </w:pPr>
            <w:r>
              <w:t xml:space="preserve">FALSE</w:t>
            </w:r>
          </w:p>
        </w:tc>
      </w:tr>
      <w:tr>
        <w:tc>
          <w:p>
            <w:pPr>
              <w:pStyle w:val="Compact"/>
              <w:jc w:val="left"/>
            </w:pPr>
            <w:r>
              <w:t xml:space="preserve">ITF-beta</w:t>
            </w:r>
          </w:p>
        </w:tc>
        <w:tc>
          <w:p>
            <w:pPr>
              <w:pStyle w:val="Compact"/>
              <w:jc w:val="left"/>
            </w:pPr>
            <w:r>
              <w:t xml:space="preserve">ERX:17213</w:t>
            </w:r>
          </w:p>
        </w:tc>
        <w:tc>
          <w:p>
            <w:pPr>
              <w:pStyle w:val="Compact"/>
              <w:jc w:val="left"/>
            </w:pPr>
            <w:r>
              <w:t xml:space="preserve">Interferon Beta-1a (Albumin) 30 mcg Intramuscular Kit</w:t>
            </w:r>
          </w:p>
        </w:tc>
        <w:tc>
          <w:p>
            <w:pPr>
              <w:pStyle w:val="Compact"/>
              <w:jc w:val="left"/>
            </w:pPr>
            <w:r>
              <w:t xml:space="preserve">TRUE</w:t>
            </w:r>
          </w:p>
        </w:tc>
      </w:tr>
      <w:tr>
        <w:tc>
          <w:p>
            <w:pPr>
              <w:pStyle w:val="Compact"/>
              <w:jc w:val="left"/>
            </w:pPr>
            <w:r>
              <w:t xml:space="preserve">ITF-beta</w:t>
            </w:r>
          </w:p>
        </w:tc>
        <w:tc>
          <w:p>
            <w:pPr>
              <w:pStyle w:val="Compact"/>
              <w:jc w:val="left"/>
            </w:pPr>
            <w:r>
              <w:t xml:space="preserve">ERX:179442</w:t>
            </w:r>
          </w:p>
        </w:tc>
        <w:tc>
          <w:p>
            <w:pPr>
              <w:pStyle w:val="Compact"/>
              <w:jc w:val="left"/>
            </w:pPr>
            <w:r>
              <w:t xml:space="preserve">Peginterferon Beta-1a 63 mcg/0.5 ml-94 mcg/0.5 ml Subcutaneous Syringe</w:t>
            </w:r>
          </w:p>
        </w:tc>
        <w:tc>
          <w:p>
            <w:pPr>
              <w:pStyle w:val="Compact"/>
              <w:jc w:val="left"/>
            </w:pPr>
            <w:r>
              <w:t xml:space="preserve">TRUE</w:t>
            </w:r>
          </w:p>
        </w:tc>
      </w:tr>
      <w:tr>
        <w:tc>
          <w:p>
            <w:pPr>
              <w:pStyle w:val="Compact"/>
              <w:jc w:val="left"/>
            </w:pPr>
            <w:r>
              <w:t xml:space="preserve">ITF-beta</w:t>
            </w:r>
          </w:p>
        </w:tc>
        <w:tc>
          <w:p>
            <w:pPr>
              <w:pStyle w:val="Compact"/>
              <w:jc w:val="left"/>
            </w:pPr>
            <w:r>
              <w:t xml:space="preserve">ERX:179443</w:t>
            </w:r>
          </w:p>
        </w:tc>
        <w:tc>
          <w:p>
            <w:pPr>
              <w:pStyle w:val="Compact"/>
              <w:jc w:val="left"/>
            </w:pPr>
            <w:r>
              <w:t xml:space="preserve">Peginterferon Beta-1a 63 mcg/0.5 ml-94 mcg/0.5 ml Subcutaneous Pen Inj</w:t>
            </w:r>
          </w:p>
        </w:tc>
        <w:tc>
          <w:p>
            <w:pPr>
              <w:pStyle w:val="Compact"/>
              <w:jc w:val="left"/>
            </w:pPr>
            <w:r>
              <w:t xml:space="preserve">TRUE</w:t>
            </w:r>
          </w:p>
        </w:tc>
      </w:tr>
      <w:tr>
        <w:tc>
          <w:p>
            <w:pPr>
              <w:pStyle w:val="Compact"/>
              <w:jc w:val="left"/>
            </w:pPr>
            <w:r>
              <w:t xml:space="preserve">ITF-beta</w:t>
            </w:r>
          </w:p>
        </w:tc>
        <w:tc>
          <w:p>
            <w:pPr>
              <w:pStyle w:val="Compact"/>
              <w:jc w:val="left"/>
            </w:pPr>
            <w:r>
              <w:t xml:space="preserve">ERX:179444</w:t>
            </w:r>
          </w:p>
        </w:tc>
        <w:tc>
          <w:p>
            <w:pPr>
              <w:pStyle w:val="Compact"/>
              <w:jc w:val="left"/>
            </w:pPr>
            <w:r>
              <w:t xml:space="preserve">Peginterferon Beta-1a 125 mcg/0.5 ml Subcutaneous Syringe</w:t>
            </w:r>
          </w:p>
        </w:tc>
        <w:tc>
          <w:p>
            <w:pPr>
              <w:pStyle w:val="Compact"/>
              <w:jc w:val="left"/>
            </w:pPr>
            <w:r>
              <w:t xml:space="preserve">TRUE</w:t>
            </w:r>
          </w:p>
        </w:tc>
      </w:tr>
      <w:tr>
        <w:tc>
          <w:p>
            <w:pPr>
              <w:pStyle w:val="Compact"/>
              <w:jc w:val="left"/>
            </w:pPr>
            <w:r>
              <w:t xml:space="preserve">ITF-beta</w:t>
            </w:r>
          </w:p>
        </w:tc>
        <w:tc>
          <w:p>
            <w:pPr>
              <w:pStyle w:val="Compact"/>
              <w:jc w:val="left"/>
            </w:pPr>
            <w:r>
              <w:t xml:space="preserve">ERX:179445</w:t>
            </w:r>
          </w:p>
        </w:tc>
        <w:tc>
          <w:p>
            <w:pPr>
              <w:pStyle w:val="Compact"/>
              <w:jc w:val="left"/>
            </w:pPr>
            <w:r>
              <w:t xml:space="preserve">Peginterferon Beta-1a 125 mcg/0.5 ml Subcutaneous Pen Injector</w:t>
            </w:r>
          </w:p>
        </w:tc>
        <w:tc>
          <w:p>
            <w:pPr>
              <w:pStyle w:val="Compact"/>
              <w:jc w:val="left"/>
            </w:pPr>
            <w:r>
              <w:t xml:space="preserve">TRUE</w:t>
            </w:r>
          </w:p>
        </w:tc>
      </w:tr>
      <w:tr>
        <w:tc>
          <w:p>
            <w:pPr>
              <w:pStyle w:val="Compact"/>
              <w:jc w:val="left"/>
            </w:pPr>
            <w:r>
              <w:t xml:space="preserve">ITF-beta</w:t>
            </w:r>
          </w:p>
        </w:tc>
        <w:tc>
          <w:p>
            <w:pPr>
              <w:pStyle w:val="Compact"/>
              <w:jc w:val="left"/>
            </w:pPr>
            <w:r>
              <w:t xml:space="preserve">ERX:181997</w:t>
            </w:r>
          </w:p>
        </w:tc>
        <w:tc>
          <w:p>
            <w:pPr>
              <w:pStyle w:val="Compact"/>
              <w:jc w:val="left"/>
            </w:pPr>
            <w:r>
              <w:t xml:space="preserve">Interferon Beta-1a (Albumin) Im</w:t>
            </w:r>
          </w:p>
        </w:tc>
        <w:tc>
          <w:p>
            <w:pPr>
              <w:pStyle w:val="Compact"/>
              <w:jc w:val="left"/>
            </w:pPr>
            <w:r>
              <w:t xml:space="preserve">FALSE</w:t>
            </w:r>
          </w:p>
        </w:tc>
      </w:tr>
      <w:tr>
        <w:tc>
          <w:p>
            <w:pPr>
              <w:pStyle w:val="Compact"/>
              <w:jc w:val="left"/>
            </w:pPr>
            <w:r>
              <w:t xml:space="preserve">ITF-beta</w:t>
            </w:r>
          </w:p>
        </w:tc>
        <w:tc>
          <w:p>
            <w:pPr>
              <w:pStyle w:val="Compact"/>
              <w:jc w:val="left"/>
            </w:pPr>
            <w:r>
              <w:t xml:space="preserve">ERX:22532</w:t>
            </w:r>
          </w:p>
        </w:tc>
        <w:tc>
          <w:p>
            <w:pPr>
              <w:pStyle w:val="Compact"/>
              <w:jc w:val="left"/>
            </w:pPr>
            <w:r>
              <w:t xml:space="preserve">Interferon Beta-1a (Albumin) 44 mcg/0.5 ml Subcutaneous Syringe</w:t>
            </w:r>
          </w:p>
        </w:tc>
        <w:tc>
          <w:p>
            <w:pPr>
              <w:pStyle w:val="Compact"/>
              <w:jc w:val="left"/>
            </w:pPr>
            <w:r>
              <w:t xml:space="preserve">TRUE</w:t>
            </w:r>
          </w:p>
        </w:tc>
      </w:tr>
      <w:tr>
        <w:tc>
          <w:p>
            <w:pPr>
              <w:pStyle w:val="Compact"/>
              <w:jc w:val="left"/>
            </w:pPr>
            <w:r>
              <w:t xml:space="preserve">ITF-beta</w:t>
            </w:r>
          </w:p>
        </w:tc>
        <w:tc>
          <w:p>
            <w:pPr>
              <w:pStyle w:val="Compact"/>
              <w:jc w:val="left"/>
            </w:pPr>
            <w:r>
              <w:t xml:space="preserve">ERX:22533</w:t>
            </w:r>
          </w:p>
        </w:tc>
        <w:tc>
          <w:p>
            <w:pPr>
              <w:pStyle w:val="Compact"/>
              <w:jc w:val="left"/>
            </w:pPr>
            <w:r>
              <w:t xml:space="preserve">Interferon Beta-1a (Albumin) 22 mcg/0.5 ml Subcutaneous Syringe</w:t>
            </w:r>
          </w:p>
        </w:tc>
        <w:tc>
          <w:p>
            <w:pPr>
              <w:pStyle w:val="Compact"/>
              <w:jc w:val="left"/>
            </w:pPr>
            <w:r>
              <w:t xml:space="preserve">TRUE</w:t>
            </w:r>
          </w:p>
        </w:tc>
      </w:tr>
      <w:tr>
        <w:tc>
          <w:p>
            <w:pPr>
              <w:pStyle w:val="Compact"/>
              <w:jc w:val="left"/>
            </w:pPr>
            <w:r>
              <w:t xml:space="preserve">ITF-beta</w:t>
            </w:r>
          </w:p>
        </w:tc>
        <w:tc>
          <w:p>
            <w:pPr>
              <w:pStyle w:val="Compact"/>
              <w:jc w:val="left"/>
            </w:pPr>
            <w:r>
              <w:t xml:space="preserve">ERX:32457</w:t>
            </w:r>
          </w:p>
        </w:tc>
        <w:tc>
          <w:p>
            <w:pPr>
              <w:pStyle w:val="Compact"/>
              <w:jc w:val="left"/>
            </w:pPr>
            <w:r>
              <w:t xml:space="preserve">Rebif (With Albumin) 22 mcg/0.5 ml Subcutaneous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ERX:32458</w:t>
            </w:r>
          </w:p>
        </w:tc>
        <w:tc>
          <w:p>
            <w:pPr>
              <w:pStyle w:val="Compact"/>
              <w:jc w:val="left"/>
            </w:pPr>
            <w:r>
              <w:t xml:space="preserve">Rebif (With Albumin) 44 mcg/0.5 ml Subcutaneous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ERX:36417</w:t>
            </w:r>
          </w:p>
        </w:tc>
        <w:tc>
          <w:p>
            <w:pPr>
              <w:pStyle w:val="Compact"/>
              <w:jc w:val="left"/>
            </w:pPr>
            <w:r>
              <w:t xml:space="preserve">Interferon Beta-1a 30 mcg/0.5 ml Intramuscular Syringe Kit</w:t>
            </w:r>
          </w:p>
        </w:tc>
        <w:tc>
          <w:p>
            <w:pPr>
              <w:pStyle w:val="Compact"/>
              <w:jc w:val="left"/>
            </w:pPr>
            <w:r>
              <w:t xml:space="preserve">TRUE</w:t>
            </w:r>
          </w:p>
        </w:tc>
      </w:tr>
      <w:tr>
        <w:tc>
          <w:p>
            <w:pPr>
              <w:pStyle w:val="Compact"/>
              <w:jc w:val="left"/>
            </w:pPr>
            <w:r>
              <w:t xml:space="preserve">ITF-beta</w:t>
            </w:r>
          </w:p>
        </w:tc>
        <w:tc>
          <w:p>
            <w:pPr>
              <w:pStyle w:val="Compact"/>
              <w:jc w:val="left"/>
            </w:pPr>
            <w:r>
              <w:t xml:space="preserve">ERX:40796</w:t>
            </w:r>
          </w:p>
        </w:tc>
        <w:tc>
          <w:p>
            <w:pPr>
              <w:pStyle w:val="Compact"/>
              <w:jc w:val="left"/>
            </w:pPr>
            <w:r>
              <w:t xml:space="preserve">Interferon Beta-1a (Albumin) 8.8 mcg/0.2 ml-22 mcg/0.5 ml Subq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ERX:707099</w:t>
            </w:r>
          </w:p>
        </w:tc>
        <w:tc>
          <w:p>
            <w:pPr>
              <w:pStyle w:val="Compact"/>
              <w:jc w:val="left"/>
            </w:pPr>
            <w:r>
              <w:t xml:space="preserve">Interferon Beta-1a Skin Test 22 mcg/ml</w:t>
            </w:r>
          </w:p>
        </w:tc>
        <w:tc>
          <w:p>
            <w:pPr>
              <w:pStyle w:val="Compact"/>
              <w:jc w:val="left"/>
            </w:pPr>
            <w:r>
              <w:t xml:space="preserve">FALSE</w:t>
            </w:r>
          </w:p>
        </w:tc>
      </w:tr>
      <w:tr>
        <w:tc>
          <w:p>
            <w:pPr>
              <w:pStyle w:val="Compact"/>
              <w:jc w:val="left"/>
            </w:pPr>
            <w:r>
              <w:t xml:space="preserve">ITF-beta</w:t>
            </w:r>
          </w:p>
        </w:tc>
        <w:tc>
          <w:p>
            <w:pPr>
              <w:pStyle w:val="Compact"/>
              <w:jc w:val="left"/>
            </w:pPr>
            <w:r>
              <w:t xml:space="preserve">ERX:707100</w:t>
            </w:r>
          </w:p>
        </w:tc>
        <w:tc>
          <w:p>
            <w:pPr>
              <w:pStyle w:val="Compact"/>
              <w:jc w:val="left"/>
            </w:pPr>
            <w:r>
              <w:t xml:space="preserve">Interferon Beta-1a Skin Test 0.022 mcg/ml</w:t>
            </w:r>
          </w:p>
        </w:tc>
        <w:tc>
          <w:p>
            <w:pPr>
              <w:pStyle w:val="Compact"/>
              <w:jc w:val="left"/>
            </w:pPr>
            <w:r>
              <w:t xml:space="preserve">FALSE</w:t>
            </w:r>
          </w:p>
        </w:tc>
      </w:tr>
      <w:tr>
        <w:tc>
          <w:p>
            <w:pPr>
              <w:pStyle w:val="Compact"/>
              <w:jc w:val="left"/>
            </w:pPr>
            <w:r>
              <w:t xml:space="preserve">ITF-beta</w:t>
            </w:r>
          </w:p>
        </w:tc>
        <w:tc>
          <w:p>
            <w:pPr>
              <w:pStyle w:val="Compact"/>
              <w:jc w:val="left"/>
            </w:pPr>
            <w:r>
              <w:t xml:space="preserve">ERX:707101</w:t>
            </w:r>
          </w:p>
        </w:tc>
        <w:tc>
          <w:p>
            <w:pPr>
              <w:pStyle w:val="Compact"/>
              <w:jc w:val="left"/>
            </w:pPr>
            <w:r>
              <w:t xml:space="preserve">Interferon Beta-1a Skin Test 0.22 mcg/ml</w:t>
            </w:r>
          </w:p>
        </w:tc>
        <w:tc>
          <w:p>
            <w:pPr>
              <w:pStyle w:val="Compact"/>
              <w:jc w:val="left"/>
            </w:pPr>
            <w:r>
              <w:t xml:space="preserve">FALSE</w:t>
            </w:r>
          </w:p>
        </w:tc>
      </w:tr>
      <w:tr>
        <w:tc>
          <w:p>
            <w:pPr>
              <w:pStyle w:val="Compact"/>
              <w:jc w:val="left"/>
            </w:pPr>
            <w:r>
              <w:t xml:space="preserve">ITF-beta</w:t>
            </w:r>
          </w:p>
        </w:tc>
        <w:tc>
          <w:p>
            <w:pPr>
              <w:pStyle w:val="Compact"/>
              <w:jc w:val="left"/>
            </w:pPr>
            <w:r>
              <w:t xml:space="preserve">ERX:707102</w:t>
            </w:r>
          </w:p>
        </w:tc>
        <w:tc>
          <w:p>
            <w:pPr>
              <w:pStyle w:val="Compact"/>
              <w:jc w:val="left"/>
            </w:pPr>
            <w:r>
              <w:t xml:space="preserve">Interferon Beta-1a Skin Test 2.2 mcg/ml</w:t>
            </w:r>
          </w:p>
        </w:tc>
        <w:tc>
          <w:p>
            <w:pPr>
              <w:pStyle w:val="Compact"/>
              <w:jc w:val="left"/>
            </w:pPr>
            <w:r>
              <w:t xml:space="preserve">FALSE</w:t>
            </w:r>
          </w:p>
        </w:tc>
      </w:tr>
      <w:tr>
        <w:tc>
          <w:p>
            <w:pPr>
              <w:pStyle w:val="Compact"/>
              <w:jc w:val="left"/>
            </w:pPr>
            <w:r>
              <w:t xml:space="preserve">ITF-beta</w:t>
            </w:r>
          </w:p>
        </w:tc>
        <w:tc>
          <w:p>
            <w:pPr>
              <w:pStyle w:val="Compact"/>
              <w:jc w:val="left"/>
            </w:pPr>
            <w:r>
              <w:t xml:space="preserve">HM31908</w:t>
            </w:r>
          </w:p>
        </w:tc>
        <w:tc>
          <w:p>
            <w:pPr>
              <w:pStyle w:val="Compact"/>
              <w:jc w:val="left"/>
            </w:pPr>
            <w:r>
              <w:t xml:space="preserve">AVONEX (Interferon beta-1a)</w:t>
            </w:r>
          </w:p>
        </w:tc>
        <w:tc>
          <w:p>
            <w:pPr>
              <w:pStyle w:val="Compact"/>
              <w:jc w:val="left"/>
            </w:pPr>
            <w:r>
              <w:t xml:space="preserve">FALSE</w:t>
            </w:r>
          </w:p>
        </w:tc>
      </w:tr>
      <w:tr>
        <w:tc>
          <w:p>
            <w:pPr>
              <w:pStyle w:val="Compact"/>
              <w:jc w:val="left"/>
            </w:pPr>
            <w:r>
              <w:t xml:space="preserve">ITF-beta</w:t>
            </w:r>
          </w:p>
        </w:tc>
        <w:tc>
          <w:p>
            <w:pPr>
              <w:pStyle w:val="Compact"/>
              <w:jc w:val="left"/>
            </w:pPr>
            <w:r>
              <w:t xml:space="preserve">LHA31908</w:t>
            </w:r>
          </w:p>
        </w:tc>
        <w:tc>
          <w:p>
            <w:pPr>
              <w:pStyle w:val="Compact"/>
              <w:jc w:val="left"/>
            </w:pPr>
            <w:r>
              <w:t xml:space="preserve">AVONEX (Interferon beta-1a)</w:t>
            </w:r>
          </w:p>
        </w:tc>
        <w:tc>
          <w:p>
            <w:pPr>
              <w:pStyle w:val="Compact"/>
              <w:jc w:val="left"/>
            </w:pPr>
            <w:r>
              <w:t xml:space="preserve">FALSE</w:t>
            </w:r>
          </w:p>
        </w:tc>
      </w:tr>
      <w:tr>
        <w:tc>
          <w:p>
            <w:pPr>
              <w:pStyle w:val="Compact"/>
              <w:jc w:val="left"/>
            </w:pPr>
            <w:r>
              <w:t xml:space="preserve">ITF-beta</w:t>
            </w:r>
          </w:p>
        </w:tc>
        <w:tc>
          <w:p>
            <w:pPr>
              <w:pStyle w:val="Compact"/>
              <w:jc w:val="left"/>
            </w:pPr>
            <w:r>
              <w:t xml:space="preserve">LMA1853</w:t>
            </w:r>
          </w:p>
        </w:tc>
        <w:tc>
          <w:p>
            <w:pPr>
              <w:pStyle w:val="Compact"/>
              <w:jc w:val="left"/>
            </w:pPr>
            <w:r>
              <w:t xml:space="preserve">Betaseron (interferon-beta-1 b) - LMR 1853</w:t>
            </w:r>
          </w:p>
        </w:tc>
        <w:tc>
          <w:p>
            <w:pPr>
              <w:pStyle w:val="Compact"/>
              <w:jc w:val="left"/>
            </w:pPr>
            <w:r>
              <w:t xml:space="preserve">TRUE</w:t>
            </w:r>
          </w:p>
        </w:tc>
      </w:tr>
      <w:tr>
        <w:tc>
          <w:p>
            <w:pPr>
              <w:pStyle w:val="Compact"/>
              <w:jc w:val="left"/>
            </w:pPr>
            <w:r>
              <w:t xml:space="preserve">ITF-beta</w:t>
            </w:r>
          </w:p>
        </w:tc>
        <w:tc>
          <w:p>
            <w:pPr>
              <w:pStyle w:val="Compact"/>
              <w:jc w:val="left"/>
            </w:pPr>
            <w:r>
              <w:t xml:space="preserve">LMA2431</w:t>
            </w:r>
          </w:p>
        </w:tc>
        <w:tc>
          <w:p>
            <w:pPr>
              <w:pStyle w:val="Compact"/>
              <w:jc w:val="left"/>
            </w:pPr>
            <w:r>
              <w:t xml:space="preserve">Interferon-beta-1 a - LMR 2431</w:t>
            </w:r>
          </w:p>
        </w:tc>
        <w:tc>
          <w:p>
            <w:pPr>
              <w:pStyle w:val="Compact"/>
              <w:jc w:val="left"/>
            </w:pPr>
            <w:r>
              <w:t xml:space="preserve">TRUE</w:t>
            </w:r>
          </w:p>
        </w:tc>
      </w:tr>
      <w:tr>
        <w:tc>
          <w:p>
            <w:pPr>
              <w:pStyle w:val="Compact"/>
              <w:jc w:val="left"/>
            </w:pPr>
            <w:r>
              <w:t xml:space="preserve">ITF-beta</w:t>
            </w:r>
          </w:p>
        </w:tc>
        <w:tc>
          <w:p>
            <w:pPr>
              <w:pStyle w:val="Compact"/>
              <w:jc w:val="left"/>
            </w:pPr>
            <w:r>
              <w:t xml:space="preserve">LMA4154</w:t>
            </w:r>
          </w:p>
        </w:tc>
        <w:tc>
          <w:p>
            <w:pPr>
              <w:pStyle w:val="Compact"/>
              <w:jc w:val="left"/>
            </w:pPr>
            <w:r>
              <w:t xml:space="preserve">Avonex im (interferon-beta-1 a im) - LMR 4154</w:t>
            </w:r>
          </w:p>
        </w:tc>
        <w:tc>
          <w:p>
            <w:pPr>
              <w:pStyle w:val="Compact"/>
              <w:jc w:val="left"/>
            </w:pPr>
            <w:r>
              <w:t xml:space="preserve">TRUE</w:t>
            </w:r>
          </w:p>
        </w:tc>
      </w:tr>
      <w:tr>
        <w:tc>
          <w:p>
            <w:pPr>
              <w:pStyle w:val="Compact"/>
              <w:jc w:val="left"/>
            </w:pPr>
            <w:r>
              <w:t xml:space="preserve">ITF-beta</w:t>
            </w:r>
          </w:p>
        </w:tc>
        <w:tc>
          <w:p>
            <w:pPr>
              <w:pStyle w:val="Compact"/>
              <w:jc w:val="left"/>
            </w:pPr>
            <w:r>
              <w:t xml:space="preserve">LMA4155</w:t>
            </w:r>
          </w:p>
        </w:tc>
        <w:tc>
          <w:p>
            <w:pPr>
              <w:pStyle w:val="Compact"/>
              <w:jc w:val="left"/>
            </w:pPr>
            <w:r>
              <w:t xml:space="preserve">Rebif sc (interferon-beta-1 a sc) - LMR 4155</w:t>
            </w:r>
          </w:p>
        </w:tc>
        <w:tc>
          <w:p>
            <w:pPr>
              <w:pStyle w:val="Compact"/>
              <w:jc w:val="left"/>
            </w:pPr>
            <w:r>
              <w:t xml:space="preserve">TRUE</w:t>
            </w:r>
          </w:p>
        </w:tc>
      </w:tr>
      <w:tr>
        <w:tc>
          <w:p>
            <w:pPr>
              <w:pStyle w:val="Compact"/>
              <w:jc w:val="left"/>
            </w:pPr>
            <w:r>
              <w:t xml:space="preserve">ITF-beta</w:t>
            </w:r>
          </w:p>
        </w:tc>
        <w:tc>
          <w:p>
            <w:pPr>
              <w:pStyle w:val="Compact"/>
              <w:jc w:val="left"/>
            </w:pPr>
            <w:r>
              <w:t xml:space="preserve">n50419052115</w:t>
            </w:r>
          </w:p>
        </w:tc>
        <w:tc>
          <w:p>
            <w:pPr>
              <w:pStyle w:val="Compact"/>
              <w:jc w:val="left"/>
            </w:pPr>
            <w:r>
              <w:t xml:space="preserve">Betaseron 0.3mg powder for injection Berlex Laboratories</w:t>
            </w:r>
          </w:p>
        </w:tc>
        <w:tc>
          <w:p>
            <w:pPr>
              <w:pStyle w:val="Compact"/>
              <w:jc w:val="left"/>
            </w:pPr>
            <w:r>
              <w:t xml:space="preserve">FALSE</w:t>
            </w:r>
          </w:p>
        </w:tc>
      </w:tr>
      <w:tr>
        <w:tc>
          <w:p>
            <w:pPr>
              <w:pStyle w:val="Compact"/>
              <w:jc w:val="left"/>
            </w:pPr>
            <w:r>
              <w:t xml:space="preserve">ITF-beta</w:t>
            </w:r>
          </w:p>
        </w:tc>
        <w:tc>
          <w:p>
            <w:pPr>
              <w:pStyle w:val="Compact"/>
              <w:jc w:val="left"/>
            </w:pPr>
            <w:r>
              <w:t xml:space="preserve">n59627000103</w:t>
            </w:r>
          </w:p>
        </w:tc>
        <w:tc>
          <w:p>
            <w:pPr>
              <w:pStyle w:val="Compact"/>
              <w:jc w:val="left"/>
            </w:pPr>
            <w:r>
              <w:t xml:space="preserve">Avonex 30 mcg solution Biogen</w:t>
            </w:r>
          </w:p>
        </w:tc>
        <w:tc>
          <w:p>
            <w:pPr>
              <w:pStyle w:val="Compact"/>
              <w:jc w:val="left"/>
            </w:pPr>
            <w:r>
              <w:t xml:space="preserve">FALSE</w:t>
            </w:r>
          </w:p>
        </w:tc>
      </w:tr>
      <w:tr>
        <w:tc>
          <w:p>
            <w:pPr>
              <w:pStyle w:val="Compact"/>
              <w:jc w:val="left"/>
            </w:pPr>
            <w:r>
              <w:t xml:space="preserve">ITF-beta</w:t>
            </w:r>
          </w:p>
        </w:tc>
        <w:tc>
          <w:p>
            <w:pPr>
              <w:pStyle w:val="Compact"/>
              <w:jc w:val="left"/>
            </w:pPr>
            <w:r>
              <w:t xml:space="preserve">NDC:44087004403</w:t>
            </w:r>
          </w:p>
        </w:tc>
        <w:tc>
          <w:p>
            <w:pPr>
              <w:pStyle w:val="Compact"/>
              <w:jc w:val="left"/>
            </w:pPr>
            <w:r>
              <w:t xml:space="preserve">0.5 ml interferon beta-1a 0.088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NDC:44087332201</w:t>
            </w:r>
          </w:p>
        </w:tc>
        <w:tc>
          <w:p>
            <w:pPr>
              <w:pStyle w:val="Compact"/>
              <w:jc w:val="left"/>
            </w:pPr>
            <w:r>
              <w:t xml:space="preserve">REBIF REBIDOSE 22 ug/.5mL SUBCUTANEOUS INJECTION, SOLUTION, EMD Serono, Inc.</w:t>
            </w:r>
          </w:p>
        </w:tc>
        <w:tc>
          <w:p>
            <w:pPr>
              <w:pStyle w:val="Compact"/>
              <w:jc w:val="left"/>
            </w:pPr>
            <w:r>
              <w:t xml:space="preserve">FALSE</w:t>
            </w:r>
          </w:p>
        </w:tc>
      </w:tr>
      <w:tr>
        <w:tc>
          <w:p>
            <w:pPr>
              <w:pStyle w:val="Compact"/>
              <w:jc w:val="left"/>
            </w:pPr>
            <w:r>
              <w:t xml:space="preserve">ITF-beta</w:t>
            </w:r>
          </w:p>
        </w:tc>
        <w:tc>
          <w:p>
            <w:pPr>
              <w:pStyle w:val="Compact"/>
              <w:jc w:val="left"/>
            </w:pPr>
            <w:r>
              <w:t xml:space="preserve">NDC:44087332209</w:t>
            </w:r>
          </w:p>
        </w:tc>
        <w:tc>
          <w:p>
            <w:pPr>
              <w:pStyle w:val="Compact"/>
              <w:jc w:val="left"/>
            </w:pPr>
            <w:r>
              <w:t xml:space="preserve">REBIF REBIDOSE 22 ug/.5mL SUBCUTANEOUS INJECTION, SOLUTION, EMD Serono, Inc.</w:t>
            </w:r>
          </w:p>
        </w:tc>
        <w:tc>
          <w:p>
            <w:pPr>
              <w:pStyle w:val="Compact"/>
              <w:jc w:val="left"/>
            </w:pPr>
            <w:r>
              <w:t xml:space="preserve">FALSE</w:t>
            </w:r>
          </w:p>
        </w:tc>
      </w:tr>
      <w:tr>
        <w:tc>
          <w:p>
            <w:pPr>
              <w:pStyle w:val="Compact"/>
              <w:jc w:val="left"/>
            </w:pPr>
            <w:r>
              <w:t xml:space="preserve">ITF-beta</w:t>
            </w:r>
          </w:p>
        </w:tc>
        <w:tc>
          <w:p>
            <w:pPr>
              <w:pStyle w:val="Compact"/>
              <w:jc w:val="left"/>
            </w:pPr>
            <w:r>
              <w:t xml:space="preserve">NDC:44087334401</w:t>
            </w:r>
          </w:p>
        </w:tc>
        <w:tc>
          <w:p>
            <w:pPr>
              <w:pStyle w:val="Compact"/>
              <w:jc w:val="left"/>
            </w:pPr>
            <w:r>
              <w:t xml:space="preserve">REBIF REBIDOSE 44 ug/.5mL SUBCUTANEOUS INJECTION, SOLUTION, EMD Serono, Inc.</w:t>
            </w:r>
          </w:p>
        </w:tc>
        <w:tc>
          <w:p>
            <w:pPr>
              <w:pStyle w:val="Compact"/>
              <w:jc w:val="left"/>
            </w:pPr>
            <w:r>
              <w:t xml:space="preserve">FALSE</w:t>
            </w:r>
          </w:p>
        </w:tc>
      </w:tr>
      <w:tr>
        <w:tc>
          <w:p>
            <w:pPr>
              <w:pStyle w:val="Compact"/>
              <w:jc w:val="left"/>
            </w:pPr>
            <w:r>
              <w:t xml:space="preserve">ITF-beta</w:t>
            </w:r>
          </w:p>
        </w:tc>
        <w:tc>
          <w:p>
            <w:pPr>
              <w:pStyle w:val="Compact"/>
              <w:jc w:val="left"/>
            </w:pPr>
            <w:r>
              <w:t xml:space="preserve">NDC:44087334409</w:t>
            </w:r>
          </w:p>
        </w:tc>
        <w:tc>
          <w:p>
            <w:pPr>
              <w:pStyle w:val="Compact"/>
              <w:jc w:val="left"/>
            </w:pPr>
            <w:r>
              <w:t xml:space="preserve">REBIF REBIDOSE 44 ug/.5mL SUBCUTANEOUS INJECTION, SOLUTION, EMD Serono, Inc.</w:t>
            </w:r>
          </w:p>
        </w:tc>
        <w:tc>
          <w:p>
            <w:pPr>
              <w:pStyle w:val="Compact"/>
              <w:jc w:val="left"/>
            </w:pPr>
            <w:r>
              <w:t xml:space="preserve">FALSE</w:t>
            </w:r>
          </w:p>
        </w:tc>
      </w:tr>
      <w:tr>
        <w:tc>
          <w:p>
            <w:pPr>
              <w:pStyle w:val="Compact"/>
              <w:jc w:val="left"/>
            </w:pPr>
            <w:r>
              <w:t xml:space="preserve">ITF-beta</w:t>
            </w:r>
          </w:p>
        </w:tc>
        <w:tc>
          <w:p>
            <w:pPr>
              <w:pStyle w:val="Compact"/>
              <w:jc w:val="left"/>
            </w:pPr>
            <w:r>
              <w:t xml:space="preserve">OMA:DSYQ6-1</w:t>
            </w:r>
          </w:p>
        </w:tc>
        <w:tc>
          <w:p>
            <w:pPr>
              <w:pStyle w:val="Compact"/>
              <w:jc w:val="left"/>
            </w:pPr>
            <w:r>
              <w:t xml:space="preserve">Betaseron-oncall</w:t>
            </w:r>
          </w:p>
        </w:tc>
        <w:tc>
          <w:p>
            <w:pPr>
              <w:pStyle w:val="Compact"/>
              <w:jc w:val="left"/>
            </w:pPr>
            <w:r>
              <w:t xml:space="preserve">TRUE</w:t>
            </w:r>
          </w:p>
        </w:tc>
      </w:tr>
      <w:tr>
        <w:tc>
          <w:p>
            <w:pPr>
              <w:pStyle w:val="Compact"/>
              <w:jc w:val="left"/>
            </w:pPr>
            <w:r>
              <w:t xml:space="preserve">ITF-beta</w:t>
            </w:r>
          </w:p>
        </w:tc>
        <w:tc>
          <w:p>
            <w:pPr>
              <w:pStyle w:val="Compact"/>
              <w:jc w:val="left"/>
            </w:pPr>
            <w:r>
              <w:t xml:space="preserve">OMA:DTJN8</w:t>
            </w:r>
          </w:p>
        </w:tc>
        <w:tc>
          <w:p>
            <w:pPr>
              <w:pStyle w:val="Compact"/>
              <w:jc w:val="left"/>
            </w:pPr>
            <w:r>
              <w:t xml:space="preserve">Interferon-oncall</w:t>
            </w:r>
          </w:p>
        </w:tc>
        <w:tc>
          <w:p>
            <w:pPr>
              <w:pStyle w:val="Compact"/>
              <w:jc w:val="left"/>
            </w:pPr>
            <w:r>
              <w:t xml:space="preserve">TRUE</w:t>
            </w:r>
          </w:p>
        </w:tc>
      </w:tr>
      <w:tr>
        <w:tc>
          <w:p>
            <w:pPr>
              <w:pStyle w:val="Compact"/>
              <w:jc w:val="left"/>
            </w:pPr>
            <w:r>
              <w:t xml:space="preserve">ITF-beta</w:t>
            </w:r>
          </w:p>
        </w:tc>
        <w:tc>
          <w:p>
            <w:pPr>
              <w:pStyle w:val="Compact"/>
              <w:jc w:val="left"/>
            </w:pPr>
            <w:r>
              <w:t xml:space="preserve">OMA:DTLJ6-1</w:t>
            </w:r>
          </w:p>
        </w:tc>
        <w:tc>
          <w:p>
            <w:pPr>
              <w:pStyle w:val="Compact"/>
              <w:jc w:val="left"/>
            </w:pPr>
            <w:r>
              <w:t xml:space="preserve">Avonex-oncall</w:t>
            </w:r>
          </w:p>
        </w:tc>
        <w:tc>
          <w:p>
            <w:pPr>
              <w:pStyle w:val="Compact"/>
              <w:jc w:val="left"/>
            </w:pPr>
            <w:r>
              <w:t xml:space="preserve">TRUE</w:t>
            </w:r>
          </w:p>
        </w:tc>
      </w:tr>
      <w:tr>
        <w:tc>
          <w:p>
            <w:pPr>
              <w:pStyle w:val="Compact"/>
              <w:jc w:val="left"/>
            </w:pPr>
            <w:r>
              <w:t xml:space="preserve">ITF-beta</w:t>
            </w:r>
          </w:p>
        </w:tc>
        <w:tc>
          <w:p>
            <w:pPr>
              <w:pStyle w:val="Compact"/>
              <w:jc w:val="left"/>
            </w:pPr>
            <w:r>
              <w:t xml:space="preserve">OMA:DTLJ6-2</w:t>
            </w:r>
          </w:p>
        </w:tc>
        <w:tc>
          <w:p>
            <w:pPr>
              <w:pStyle w:val="Compact"/>
              <w:jc w:val="left"/>
            </w:pPr>
            <w:r>
              <w:t xml:space="preserve">Rebif-oncall</w:t>
            </w:r>
          </w:p>
        </w:tc>
        <w:tc>
          <w:p>
            <w:pPr>
              <w:pStyle w:val="Compact"/>
              <w:jc w:val="left"/>
            </w:pPr>
            <w:r>
              <w:t xml:space="preserve">TRUE</w:t>
            </w:r>
          </w:p>
        </w:tc>
      </w:tr>
      <w:tr>
        <w:tc>
          <w:p>
            <w:pPr>
              <w:pStyle w:val="Compact"/>
              <w:jc w:val="left"/>
            </w:pPr>
            <w:r>
              <w:t xml:space="preserve">ITF-beta</w:t>
            </w:r>
          </w:p>
        </w:tc>
        <w:tc>
          <w:p>
            <w:pPr>
              <w:pStyle w:val="Compact"/>
              <w:jc w:val="left"/>
            </w:pPr>
            <w:r>
              <w:t xml:space="preserve">RXNORM:1117364</w:t>
            </w:r>
          </w:p>
        </w:tc>
        <w:tc>
          <w:p>
            <w:pPr>
              <w:pStyle w:val="Compact"/>
              <w:jc w:val="left"/>
            </w:pPr>
            <w:r>
              <w:t xml:space="preserve">Interferon beta-1a 0.06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RXNORM:1359695</w:t>
            </w:r>
          </w:p>
        </w:tc>
        <w:tc>
          <w:p>
            <w:pPr>
              <w:pStyle w:val="Compact"/>
              <w:jc w:val="left"/>
            </w:pPr>
            <w:r>
              <w:t xml:space="preserve">Interferon beta-1a 0.088 MG/ML Prefilled Syringe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RXNORM:1359792</w:t>
            </w:r>
          </w:p>
        </w:tc>
        <w:tc>
          <w:p>
            <w:pPr>
              <w:pStyle w:val="Compact"/>
              <w:jc w:val="left"/>
            </w:pPr>
            <w:r>
              <w:t xml:space="preserve">Interferon beta-1a 24000000 UNT/ML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RXNORM:1359879</w:t>
            </w:r>
          </w:p>
        </w:tc>
        <w:tc>
          <w:p>
            <w:pPr>
              <w:pStyle w:val="Compact"/>
              <w:jc w:val="left"/>
            </w:pPr>
            <w:r>
              <w:t xml:space="preserve">Interferon beta-1a 12000000 UNT/ML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RXNORM:1359909</w:t>
            </w:r>
          </w:p>
        </w:tc>
        <w:tc>
          <w:p>
            <w:pPr>
              <w:pStyle w:val="Compact"/>
              <w:jc w:val="left"/>
            </w:pPr>
            <w:r>
              <w:t xml:space="preserve">Interferon beta-1a 0.044 MG/ML Prefilled Syringe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RXNORM:1360275</w:t>
            </w:r>
          </w:p>
        </w:tc>
        <w:tc>
          <w:p>
            <w:pPr>
              <w:pStyle w:val="Compact"/>
              <w:jc w:val="left"/>
            </w:pPr>
            <w:r>
              <w:t xml:space="preserve">Interferon beta-1a 0.088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RXNORM:1360369</w:t>
            </w:r>
          </w:p>
        </w:tc>
        <w:tc>
          <w:p>
            <w:pPr>
              <w:pStyle w:val="Compact"/>
              <w:jc w:val="left"/>
            </w:pPr>
            <w:r>
              <w:t xml:space="preserve">Interferon beta-1a 0.06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RXNORM:1360434</w:t>
            </w:r>
          </w:p>
        </w:tc>
        <w:tc>
          <w:p>
            <w:pPr>
              <w:pStyle w:val="Compact"/>
              <w:jc w:val="left"/>
            </w:pPr>
            <w:r>
              <w:t xml:space="preserve">Interferon beta-1a 0.06 MG/ML Prefilled Syringe [Avonex]</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RXNORM:1360464</w:t>
            </w:r>
          </w:p>
        </w:tc>
        <w:tc>
          <w:p>
            <w:pPr>
              <w:pStyle w:val="Compact"/>
              <w:jc w:val="left"/>
            </w:pPr>
            <w:r>
              <w:t xml:space="preserve">Interferon beta-1a 0.044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RXNORM:151270</w:t>
            </w:r>
          </w:p>
        </w:tc>
        <w:tc>
          <w:p>
            <w:pPr>
              <w:pStyle w:val="Compact"/>
              <w:jc w:val="left"/>
            </w:pPr>
            <w:r>
              <w:t xml:space="preserve">Interferon beta-1b 8000000 unt/ml injectable solution [Betaferon]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RXNORM:153323</w:t>
            </w:r>
          </w:p>
        </w:tc>
        <w:tc>
          <w:p>
            <w:pPr>
              <w:pStyle w:val="Compact"/>
              <w:jc w:val="left"/>
            </w:pPr>
            <w:r>
              <w:t xml:space="preserve">Interferon beta-1a 0.03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RXNORM:153324</w:t>
            </w:r>
          </w:p>
        </w:tc>
        <w:tc>
          <w:p>
            <w:pPr>
              <w:pStyle w:val="Compact"/>
              <w:jc w:val="left"/>
            </w:pPr>
            <w:r>
              <w:t xml:space="preserve">Interferon beta-1a 0.03 mg/ml injectable solution [Avonex]</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RXNORM:1546172</w:t>
            </w:r>
          </w:p>
        </w:tc>
        <w:tc>
          <w:p>
            <w:pPr>
              <w:pStyle w:val="Compact"/>
              <w:jc w:val="left"/>
            </w:pPr>
            <w:r>
              <w:t xml:space="preserve">0.5 ML peginterferon beta-1a 0.188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RXNORM:1546177</w:t>
            </w:r>
          </w:p>
        </w:tc>
        <w:tc>
          <w:p>
            <w:pPr>
              <w:pStyle w:val="Compact"/>
              <w:jc w:val="left"/>
            </w:pPr>
            <w:r>
              <w:t xml:space="preserve">0.5 ML peginterferon beta-1a 0.188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RXNORM:1546178</w:t>
            </w:r>
          </w:p>
        </w:tc>
        <w:tc>
          <w:p>
            <w:pPr>
              <w:pStyle w:val="Compact"/>
              <w:jc w:val="left"/>
            </w:pPr>
            <w:r>
              <w:t xml:space="preserve">peginterferon beta-1a 0.188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RXNORM:1546179</w:t>
            </w:r>
          </w:p>
        </w:tc>
        <w:tc>
          <w:p>
            <w:pPr>
              <w:pStyle w:val="Compact"/>
              <w:jc w:val="left"/>
            </w:pPr>
            <w:r>
              <w:t xml:space="preserve">peginterferon beta-1a 0.188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RXNORM:1546181</w:t>
            </w:r>
          </w:p>
        </w:tc>
        <w:tc>
          <w:p>
            <w:pPr>
              <w:pStyle w:val="Compact"/>
              <w:jc w:val="left"/>
            </w:pPr>
            <w:r>
              <w:t xml:space="preserve">0.5 ML peginterferon beta-1a 0.126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RXNORM:1546183</w:t>
            </w:r>
          </w:p>
        </w:tc>
        <w:tc>
          <w:p>
            <w:pPr>
              <w:pStyle w:val="Compact"/>
              <w:jc w:val="left"/>
            </w:pPr>
            <w:r>
              <w:t xml:space="preserve">0.5 ML peginterferon beta-1a 0.126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RXNORM:1546184</w:t>
            </w:r>
          </w:p>
        </w:tc>
        <w:tc>
          <w:p>
            <w:pPr>
              <w:pStyle w:val="Compact"/>
              <w:jc w:val="left"/>
            </w:pPr>
            <w:r>
              <w:t xml:space="preserve">peginterferon beta-1a 0.126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RXNORM:1546185</w:t>
            </w:r>
          </w:p>
        </w:tc>
        <w:tc>
          <w:p>
            <w:pPr>
              <w:pStyle w:val="Compact"/>
              <w:jc w:val="left"/>
            </w:pPr>
            <w:r>
              <w:t xml:space="preserve">peginterferon beta-1a 0.126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RXNORM:1546187</w:t>
            </w:r>
          </w:p>
        </w:tc>
        <w:tc>
          <w:p>
            <w:pPr>
              <w:pStyle w:val="Compact"/>
              <w:jc w:val="left"/>
            </w:pPr>
            <w:r>
              <w:t xml:space="preserve">0.5 ML peginterferon beta-1a 0.25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RXNORM:1546189</w:t>
            </w:r>
          </w:p>
        </w:tc>
        <w:tc>
          <w:p>
            <w:pPr>
              <w:pStyle w:val="Compact"/>
              <w:jc w:val="left"/>
            </w:pPr>
            <w:r>
              <w:t xml:space="preserve">0.5 ML peginterferon beta-1a 0.25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RXNORM:1546190</w:t>
            </w:r>
          </w:p>
        </w:tc>
        <w:tc>
          <w:p>
            <w:pPr>
              <w:pStyle w:val="Compact"/>
              <w:jc w:val="left"/>
            </w:pPr>
            <w:r>
              <w:t xml:space="preserve">peginterferon beta-1a 0.25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RXNORM:1546191</w:t>
            </w:r>
          </w:p>
        </w:tc>
        <w:tc>
          <w:p>
            <w:pPr>
              <w:pStyle w:val="Compact"/>
              <w:jc w:val="left"/>
            </w:pPr>
            <w:r>
              <w:t xml:space="preserve">peginterferon beta-1a 0.25 MG/ML Prefilled Syringe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RXNORM:1649591</w:t>
            </w:r>
          </w:p>
        </w:tc>
        <w:tc>
          <w:p>
            <w:pPr>
              <w:pStyle w:val="Compact"/>
              <w:jc w:val="left"/>
            </w:pPr>
            <w:r>
              <w:t xml:space="preserve">0.5 ML peginterferon beta-1a 0.25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RXNORM:1649593</w:t>
            </w:r>
          </w:p>
        </w:tc>
        <w:tc>
          <w:p>
            <w:pPr>
              <w:pStyle w:val="Compact"/>
              <w:jc w:val="left"/>
            </w:pPr>
            <w:r>
              <w:t xml:space="preserve">0.5 ML peginterferon beta-1a 0.25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RXNORM:1649594</w:t>
            </w:r>
          </w:p>
        </w:tc>
        <w:tc>
          <w:p>
            <w:pPr>
              <w:pStyle w:val="Compact"/>
              <w:jc w:val="left"/>
            </w:pPr>
            <w:r>
              <w:t xml:space="preserve">peginterferon beta-1a 0.25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RXNORM:1649595</w:t>
            </w:r>
          </w:p>
        </w:tc>
        <w:tc>
          <w:p>
            <w:pPr>
              <w:pStyle w:val="Compact"/>
              <w:jc w:val="left"/>
            </w:pPr>
            <w:r>
              <w:t xml:space="preserve">peginterferon beta-1a 0.25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RXNORM:1649600</w:t>
            </w:r>
          </w:p>
        </w:tc>
        <w:tc>
          <w:p>
            <w:pPr>
              <w:pStyle w:val="Compact"/>
              <w:jc w:val="left"/>
            </w:pPr>
            <w:r>
              <w:t xml:space="preserve">0.5 ML peginterferon beta-1a 0.126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RXNORM:1649601</w:t>
            </w:r>
          </w:p>
        </w:tc>
        <w:tc>
          <w:p>
            <w:pPr>
              <w:pStyle w:val="Compact"/>
              <w:jc w:val="left"/>
            </w:pPr>
            <w:r>
              <w:t xml:space="preserve">0.5 ML peginterferon beta-1a 0.188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RXNORM:1649603</w:t>
            </w:r>
          </w:p>
        </w:tc>
        <w:tc>
          <w:p>
            <w:pPr>
              <w:pStyle w:val="Compact"/>
              <w:jc w:val="left"/>
            </w:pPr>
            <w:r>
              <w:t xml:space="preserve">0.5 ML peginterferon beta-1a 0.126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RXNORM:1649604</w:t>
            </w:r>
          </w:p>
        </w:tc>
        <w:tc>
          <w:p>
            <w:pPr>
              <w:pStyle w:val="Compact"/>
              <w:jc w:val="left"/>
            </w:pPr>
            <w:r>
              <w:t xml:space="preserve">0.5 ML peginterferon beta-1a 0.188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RXNORM:1649606</w:t>
            </w:r>
          </w:p>
        </w:tc>
        <w:tc>
          <w:p>
            <w:pPr>
              <w:pStyle w:val="Compact"/>
              <w:jc w:val="left"/>
            </w:pPr>
            <w:r>
              <w:t xml:space="preserve">peginterferon beta-1a 0.126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RXNORM:1649607</w:t>
            </w:r>
          </w:p>
        </w:tc>
        <w:tc>
          <w:p>
            <w:pPr>
              <w:pStyle w:val="Compact"/>
              <w:jc w:val="left"/>
            </w:pPr>
            <w:r>
              <w:t xml:space="preserve">peginterferon beta-1a 0.126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RXNORM:1649608</w:t>
            </w:r>
          </w:p>
        </w:tc>
        <w:tc>
          <w:p>
            <w:pPr>
              <w:pStyle w:val="Compact"/>
              <w:jc w:val="left"/>
            </w:pPr>
            <w:r>
              <w:t xml:space="preserve">peginterferon beta-1a 0.188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RXNORM:1649609</w:t>
            </w:r>
          </w:p>
        </w:tc>
        <w:tc>
          <w:p>
            <w:pPr>
              <w:pStyle w:val="Compact"/>
              <w:jc w:val="left"/>
            </w:pPr>
            <w:r>
              <w:t xml:space="preserve">peginterferon beta-1a 0.188 MG/ML Auto-Injector [Plegridy]</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RXNORM:1649994</w:t>
            </w:r>
          </w:p>
        </w:tc>
        <w:tc>
          <w:p>
            <w:pPr>
              <w:pStyle w:val="Compact"/>
              <w:jc w:val="left"/>
            </w:pPr>
            <w:r>
              <w:t xml:space="preserve">0.5 ML Interferon beta-1a 0.044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RXNORM:1649996</w:t>
            </w:r>
          </w:p>
        </w:tc>
        <w:tc>
          <w:p>
            <w:pPr>
              <w:pStyle w:val="Compact"/>
              <w:jc w:val="left"/>
            </w:pPr>
            <w:r>
              <w:t xml:space="preserve">0.5 ML Interferon beta-1a 0.044 MG/ML Auto-Injector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RXNORM:1649997</w:t>
            </w:r>
          </w:p>
        </w:tc>
        <w:tc>
          <w:p>
            <w:pPr>
              <w:pStyle w:val="Compact"/>
              <w:jc w:val="left"/>
            </w:pPr>
            <w:r>
              <w:t xml:space="preserve">Interferon beta-1a 0.044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RXNORM:1649998</w:t>
            </w:r>
          </w:p>
        </w:tc>
        <w:tc>
          <w:p>
            <w:pPr>
              <w:pStyle w:val="Compact"/>
              <w:jc w:val="left"/>
            </w:pPr>
            <w:r>
              <w:t xml:space="preserve">Interferon beta-1a 0.044 MG/ML Auto-Injector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RXNORM:1650003</w:t>
            </w:r>
          </w:p>
        </w:tc>
        <w:tc>
          <w:p>
            <w:pPr>
              <w:pStyle w:val="Compact"/>
              <w:jc w:val="left"/>
            </w:pPr>
            <w:r>
              <w:t xml:space="preserve">0.5 ML Interferon beta-1a 0.088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RXNORM:1650004</w:t>
            </w:r>
          </w:p>
        </w:tc>
        <w:tc>
          <w:p>
            <w:pPr>
              <w:pStyle w:val="Compact"/>
              <w:jc w:val="left"/>
            </w:pPr>
            <w:r>
              <w:t xml:space="preserve">0.5 ML Interferon beta-1a 0.088 MG/ML Auto-Injector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RXNORM:1650005</w:t>
            </w:r>
          </w:p>
        </w:tc>
        <w:tc>
          <w:p>
            <w:pPr>
              <w:pStyle w:val="Compact"/>
              <w:jc w:val="left"/>
            </w:pPr>
            <w:r>
              <w:t xml:space="preserve">Interferon beta-1a 0.088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RXNORM:1650006</w:t>
            </w:r>
          </w:p>
        </w:tc>
        <w:tc>
          <w:p>
            <w:pPr>
              <w:pStyle w:val="Compact"/>
              <w:jc w:val="left"/>
            </w:pPr>
            <w:r>
              <w:t xml:space="preserve">Interferon beta-1a 0.088 MG/ML Auto-Injector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RXNORM:1650011</w:t>
            </w:r>
          </w:p>
        </w:tc>
        <w:tc>
          <w:p>
            <w:pPr>
              <w:pStyle w:val="Compact"/>
              <w:jc w:val="left"/>
            </w:pPr>
            <w:r>
              <w:t xml:space="preserve">0.2 ML Interferon beta-1a 0.044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RXNORM:1650012</w:t>
            </w:r>
          </w:p>
        </w:tc>
        <w:tc>
          <w:p>
            <w:pPr>
              <w:pStyle w:val="Compact"/>
              <w:jc w:val="left"/>
            </w:pPr>
            <w:r>
              <w:t xml:space="preserve">0.2 ML Interferon beta-1a 0.044 MG/ML Auto-Injector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RXNORM:1650899</w:t>
            </w:r>
          </w:p>
        </w:tc>
        <w:tc>
          <w:p>
            <w:pPr>
              <w:pStyle w:val="Compact"/>
              <w:jc w:val="left"/>
            </w:pPr>
            <w:r>
              <w:t xml:space="preserve">0.5 ML Interferon beta-1a 0.06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RXNORM:1650901</w:t>
            </w:r>
          </w:p>
        </w:tc>
        <w:tc>
          <w:p>
            <w:pPr>
              <w:pStyle w:val="Compact"/>
              <w:jc w:val="left"/>
            </w:pPr>
            <w:r>
              <w:t xml:space="preserve">0.5 ML Interferon beta-1a 0.06 MG/ML Auto-Injector [Avonex]</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RXNORM:1650902</w:t>
            </w:r>
          </w:p>
        </w:tc>
        <w:tc>
          <w:p>
            <w:pPr>
              <w:pStyle w:val="Compact"/>
              <w:jc w:val="left"/>
            </w:pPr>
            <w:r>
              <w:t xml:space="preserve">Interferon beta-1a 0.06 MG/ML Auto-Injector</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RXNORM:1650903</w:t>
            </w:r>
          </w:p>
        </w:tc>
        <w:tc>
          <w:p>
            <w:pPr>
              <w:pStyle w:val="Compact"/>
              <w:jc w:val="left"/>
            </w:pPr>
            <w:r>
              <w:t xml:space="preserve">Interferon beta-1a 0.06 MG/ML Auto-Injector [Avonex]</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RXNORM:198360</w:t>
            </w:r>
          </w:p>
        </w:tc>
        <w:tc>
          <w:p>
            <w:pPr>
              <w:pStyle w:val="Compact"/>
              <w:jc w:val="left"/>
            </w:pPr>
            <w:r>
              <w:t xml:space="preserve">Interferon beta-1b 0.25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RXNORM:207059</w:t>
            </w:r>
          </w:p>
        </w:tc>
        <w:tc>
          <w:p>
            <w:pPr>
              <w:pStyle w:val="Compact"/>
              <w:jc w:val="left"/>
            </w:pPr>
            <w:r>
              <w:t xml:space="preserve">Interferon beta-1b 0.25 mg/ml injectable solution [Betaseron]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RXNORM:251297</w:t>
            </w:r>
          </w:p>
        </w:tc>
        <w:tc>
          <w:p>
            <w:pPr>
              <w:pStyle w:val="Compact"/>
              <w:jc w:val="left"/>
            </w:pPr>
            <w:r>
              <w:t xml:space="preserve">Interferon beta-1a 0.022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RXNORM:416121</w:t>
            </w:r>
          </w:p>
        </w:tc>
        <w:tc>
          <w:p>
            <w:pPr>
              <w:pStyle w:val="Compact"/>
              <w:jc w:val="left"/>
            </w:pPr>
            <w:r>
              <w:t xml:space="preserve">Interferon-beta 0.1 unt/mg topical gel</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RXNORM:485961</w:t>
            </w:r>
          </w:p>
        </w:tc>
        <w:tc>
          <w:p>
            <w:pPr>
              <w:pStyle w:val="Compact"/>
              <w:jc w:val="left"/>
            </w:pPr>
            <w:r>
              <w:t xml:space="preserve">Interferon beta-1a 0.033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RXNORM:545218</w:t>
            </w:r>
          </w:p>
        </w:tc>
        <w:tc>
          <w:p>
            <w:pPr>
              <w:pStyle w:val="Compact"/>
              <w:jc w:val="left"/>
            </w:pPr>
            <w:r>
              <w:t xml:space="preserve">Interferon beta-1b 0.2 mg/ml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RXNORM:562139</w:t>
            </w:r>
          </w:p>
        </w:tc>
        <w:tc>
          <w:p>
            <w:pPr>
              <w:pStyle w:val="Compact"/>
              <w:jc w:val="left"/>
            </w:pPr>
            <w:r>
              <w:t xml:space="preserve">Interferon beta-1b 8000000 unt/ml injectable solution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RXNORM:72257</w:t>
            </w:r>
          </w:p>
        </w:tc>
        <w:tc>
          <w:p>
            <w:pPr>
              <w:pStyle w:val="Compact"/>
              <w:jc w:val="left"/>
            </w:pPr>
            <w:r>
              <w:t xml:space="preserve">Interferon beta-1b</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RXNORM:727813</w:t>
            </w:r>
          </w:p>
        </w:tc>
        <w:tc>
          <w:p>
            <w:pPr>
              <w:pStyle w:val="Compact"/>
              <w:jc w:val="left"/>
            </w:pPr>
            <w:r>
              <w:t xml:space="preserve">0.5 ml interferon beta-1a 0.06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RXNORM:727816</w:t>
            </w:r>
          </w:p>
        </w:tc>
        <w:tc>
          <w:p>
            <w:pPr>
              <w:pStyle w:val="Compact"/>
              <w:jc w:val="left"/>
            </w:pPr>
            <w:r>
              <w:t xml:space="preserve">0.5 ml interferon beta-1a 0.06 mg/ml prefilled syringe [Avonex]</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RXNORM:758025</w:t>
            </w:r>
          </w:p>
        </w:tc>
        <w:tc>
          <w:p>
            <w:pPr>
              <w:pStyle w:val="Compact"/>
              <w:jc w:val="left"/>
            </w:pPr>
            <w:r>
              <w:t xml:space="preserve">0.5 ml interferon beta-1a 0.088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RXNORM:758027</w:t>
            </w:r>
          </w:p>
        </w:tc>
        <w:tc>
          <w:p>
            <w:pPr>
              <w:pStyle w:val="Compact"/>
              <w:jc w:val="left"/>
            </w:pPr>
            <w:r>
              <w:t xml:space="preserve">0.5 ml interferon beta-1a 0.088 mg/ml prefilled syringe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RXNORM:758028</w:t>
            </w:r>
          </w:p>
        </w:tc>
        <w:tc>
          <w:p>
            <w:pPr>
              <w:pStyle w:val="Compact"/>
              <w:jc w:val="left"/>
            </w:pPr>
            <w:r>
              <w:t xml:space="preserve">0.2 ml interferon beta-1a 0.044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RXNORM:758029</w:t>
            </w:r>
          </w:p>
        </w:tc>
        <w:tc>
          <w:p>
            <w:pPr>
              <w:pStyle w:val="Compact"/>
              <w:jc w:val="left"/>
            </w:pPr>
            <w:r>
              <w:t xml:space="preserve">0.5 ml interferon beta-1a 0.044 mg/ml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RXNORM:758030</w:t>
            </w:r>
          </w:p>
        </w:tc>
        <w:tc>
          <w:p>
            <w:pPr>
              <w:pStyle w:val="Compact"/>
              <w:jc w:val="left"/>
            </w:pPr>
            <w:r>
              <w:t xml:space="preserve">{6 (0.2 ml interferon beta-1a 0.044 mg/ml prefilled syringe) / 6 (0.5 ml interferon beta-1a 0.044 mg/ml prefilled syringe) } pack</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RXNORM:758032</w:t>
            </w:r>
          </w:p>
        </w:tc>
        <w:tc>
          <w:p>
            <w:pPr>
              <w:pStyle w:val="Compact"/>
              <w:jc w:val="left"/>
            </w:pPr>
            <w:r>
              <w:t xml:space="preserve">0.5 ml interferon beta-1a 0.044 mg/ml prefilled syringe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RXNORM:75917</w:t>
            </w:r>
          </w:p>
        </w:tc>
        <w:tc>
          <w:p>
            <w:pPr>
              <w:pStyle w:val="Compact"/>
              <w:jc w:val="left"/>
            </w:pPr>
            <w:r>
              <w:t xml:space="preserve">Interferon beta-1a</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RXNORM:792493</w:t>
            </w:r>
          </w:p>
        </w:tc>
        <w:tc>
          <w:p>
            <w:pPr>
              <w:pStyle w:val="Compact"/>
              <w:jc w:val="left"/>
            </w:pPr>
            <w:r>
              <w:t xml:space="preserve">0.5 ml interferon beta-1a 24000000 unt/ml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RXNORM:792497</w:t>
            </w:r>
          </w:p>
        </w:tc>
        <w:tc>
          <w:p>
            <w:pPr>
              <w:pStyle w:val="Compact"/>
              <w:jc w:val="left"/>
            </w:pPr>
            <w:r>
              <w:t xml:space="preserve">0.5 ml interferon beta-1a 12000000 unt/ml prefilled syringe</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RXNORM:795748</w:t>
            </w:r>
          </w:p>
        </w:tc>
        <w:tc>
          <w:p>
            <w:pPr>
              <w:pStyle w:val="Compact"/>
              <w:jc w:val="left"/>
            </w:pPr>
            <w:r>
              <w:t xml:space="preserve">0.2 ml interferon beta-1a 0.044 mg/ml prefilled syringe [rebif]</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RXNORM:795749</w:t>
            </w:r>
          </w:p>
        </w:tc>
        <w:tc>
          <w:p>
            <w:pPr>
              <w:pStyle w:val="Compact"/>
              <w:jc w:val="left"/>
            </w:pPr>
            <w:r>
              <w:t xml:space="preserve">{6 (0.2 ml interferon beta-1a 0.044 mg/ml prefilled syringe [rebif]) / 6 (0.5 ml interferon beta-1a 0.044 mg/ml prefilled syringe [rebif]) } pack [rebif titration]</w:t>
            </w:r>
          </w:p>
        </w:tc>
        <w:tc>
          <w:p>
            <w:pPr>
              <w:pStyle w:val="Compact"/>
              <w:jc w:val="left"/>
            </w:pPr>
            <w:r>
              <w:t xml:space="preserve">FALSE</w:t>
            </w:r>
          </w:p>
        </w:tc>
      </w:tr>
      <w:tr>
        <w:tc>
          <w:p>
            <w:pPr>
              <w:pStyle w:val="Compact"/>
              <w:jc w:val="left"/>
            </w:pPr>
            <w:r>
              <w:t xml:space="preserve">ITF-beta</w:t>
            </w:r>
          </w:p>
        </w:tc>
        <w:tc>
          <w:p>
            <w:pPr>
              <w:pStyle w:val="Compact"/>
              <w:jc w:val="left"/>
            </w:pPr>
            <w:r>
              <w:t xml:space="preserve">RXNORM:860244</w:t>
            </w:r>
          </w:p>
        </w:tc>
        <w:tc>
          <w:p>
            <w:pPr>
              <w:pStyle w:val="Compact"/>
              <w:jc w:val="left"/>
            </w:pPr>
            <w:r>
              <w:t xml:space="preserve">Interferon beta-1b 0.25 mg/ml injectable solution [Extavia]</w:t>
            </w:r>
          </w:p>
        </w:tc>
        <w:tc>
          <w:p>
            <w:pPr>
              <w:pStyle w:val="Compact"/>
              <w:jc w:val="left"/>
            </w:pPr>
            <w:r>
              <w:t xml:space="preserve">FALSE</w:t>
            </w:r>
          </w:p>
        </w:tc>
      </w:tr>
      <w:tr>
        <w:tc>
          <w:p>
            <w:pPr>
              <w:pStyle w:val="Compact"/>
              <w:jc w:val="left"/>
            </w:pPr>
            <w:r>
              <w:t xml:space="preserve">ITF-beta</w:t>
            </w:r>
          </w:p>
        </w:tc>
        <w:tc>
          <w:p>
            <w:pPr>
              <w:pStyle w:val="Compact"/>
              <w:jc w:val="left"/>
            </w:pPr>
            <w:r>
              <w:t xml:space="preserve">CQ3025</w:t>
            </w:r>
          </w:p>
        </w:tc>
        <w:tc>
          <w:p>
            <w:pPr>
              <w:pStyle w:val="Compact"/>
              <w:jc w:val="left"/>
            </w:pPr>
            <w:r>
              <w:t xml:space="preserve">Injection, Interferon Beta-1A, 11 MCG for Intramuscular use</w:t>
            </w:r>
          </w:p>
        </w:tc>
        <w:tc>
          <w:p>
            <w:pPr>
              <w:pStyle w:val="Compact"/>
              <w:jc w:val="left"/>
            </w:pPr>
            <w:r>
              <w:t xml:space="preserve">TRUE</w:t>
            </w:r>
          </w:p>
        </w:tc>
      </w:tr>
      <w:tr>
        <w:tc>
          <w:p>
            <w:pPr>
              <w:pStyle w:val="Compact"/>
              <w:jc w:val="left"/>
            </w:pPr>
            <w:r>
              <w:t xml:space="preserve">ITF-beta</w:t>
            </w:r>
          </w:p>
        </w:tc>
        <w:tc>
          <w:p>
            <w:pPr>
              <w:pStyle w:val="Compact"/>
              <w:jc w:val="left"/>
            </w:pPr>
            <w:r>
              <w:t xml:space="preserve">CQ3025</w:t>
            </w:r>
          </w:p>
        </w:tc>
        <w:tc>
          <w:p>
            <w:pPr>
              <w:pStyle w:val="Compact"/>
              <w:jc w:val="left"/>
            </w:pPr>
            <w:r>
              <w:t xml:space="preserve">Injection, Interferon Beta-1A, 11 MCG for Intramuscular use</w:t>
            </w:r>
          </w:p>
        </w:tc>
        <w:tc>
          <w:p>
            <w:pPr>
              <w:pStyle w:val="Compact"/>
              <w:jc w:val="left"/>
            </w:pPr>
            <w:r>
              <w:t xml:space="preserve">TRUE</w:t>
            </w:r>
          </w:p>
        </w:tc>
      </w:tr>
      <w:tr>
        <w:tc>
          <w:p>
            <w:pPr>
              <w:pStyle w:val="Compact"/>
              <w:jc w:val="left"/>
            </w:pPr>
            <w:r>
              <w:t xml:space="preserve">ITF-beta</w:t>
            </w:r>
          </w:p>
        </w:tc>
        <w:tc>
          <w:p>
            <w:pPr>
              <w:pStyle w:val="Compact"/>
              <w:jc w:val="left"/>
            </w:pPr>
            <w:r>
              <w:t xml:space="preserve">CJ1825</w:t>
            </w:r>
          </w:p>
        </w:tc>
        <w:tc>
          <w:p>
            <w:pPr>
              <w:pStyle w:val="Compact"/>
              <w:jc w:val="left"/>
            </w:pPr>
            <w:r>
              <w:t xml:space="preserve">Injection, Interferon Beta-1A, 33 Mcg</w:t>
            </w:r>
          </w:p>
        </w:tc>
        <w:tc>
          <w:p>
            <w:pPr>
              <w:pStyle w:val="Compact"/>
              <w:jc w:val="left"/>
            </w:pPr>
            <w:r>
              <w:t xml:space="preserve">TRUE</w:t>
            </w:r>
          </w:p>
        </w:tc>
      </w:tr>
      <w:tr>
        <w:tc>
          <w:p>
            <w:pPr>
              <w:pStyle w:val="Compact"/>
              <w:jc w:val="left"/>
            </w:pPr>
            <w:r>
              <w:t xml:space="preserve">ITF-beta</w:t>
            </w:r>
          </w:p>
        </w:tc>
        <w:tc>
          <w:p>
            <w:pPr>
              <w:pStyle w:val="Compact"/>
              <w:jc w:val="left"/>
            </w:pPr>
            <w:r>
              <w:t xml:space="preserve">CJ1825</w:t>
            </w:r>
          </w:p>
        </w:tc>
        <w:tc>
          <w:p>
            <w:pPr>
              <w:pStyle w:val="Compact"/>
              <w:jc w:val="left"/>
            </w:pPr>
            <w:r>
              <w:t xml:space="preserve">Injection, Interferon Beta-1A, 33 Mcg</w:t>
            </w:r>
          </w:p>
        </w:tc>
        <w:tc>
          <w:p>
            <w:pPr>
              <w:pStyle w:val="Compact"/>
              <w:jc w:val="left"/>
            </w:pPr>
            <w:r>
              <w:t xml:space="preserve">TRUE</w:t>
            </w:r>
          </w:p>
        </w:tc>
      </w:tr>
    </w:tbl>
    <w:p>
      <w:pPr>
        <w:pStyle w:val="Heading2"/>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of Disease Activity among People with Multiple Sclerosis in the Age of Disease-Modifying Therapy: an analysis of a prospective clinic cohort, 2000-2016</dc:title>
  <dc:creator>Liang Liang PhD, Tianrun Cai, Howard Weiner, MD, Tanuja Chitnis, MD, Tianxi Cai, ScD, Zongqi Xia, PhD, MD</dc:creator>
  <cp:keywords/>
  <dcterms:created xsi:type="dcterms:W3CDTF">2020-01-03T15:23:54Z</dcterms:created>
  <dcterms:modified xsi:type="dcterms:W3CDTF">2020-01-03T15:23:54Z</dcterms:modified>
</cp:coreProperties>
</file>