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Comparative</w:t>
      </w:r>
      <w:r>
        <w:t xml:space="preserve"> </w:t>
      </w:r>
      <w:r>
        <w:t xml:space="preserve">Effectiveness</w:t>
      </w:r>
      <w:r>
        <w:t xml:space="preserve"> </w:t>
      </w:r>
      <w:r>
        <w:t xml:space="preserve">of</w:t>
      </w:r>
      <w:r>
        <w:t xml:space="preserve"> </w:t>
      </w:r>
      <w:r>
        <w:t xml:space="preserve">Disease</w:t>
      </w:r>
      <w:r>
        <w:t xml:space="preserve"> </w:t>
      </w:r>
      <w:r>
        <w:t xml:space="preserve">Modifying</w:t>
      </w:r>
      <w:r>
        <w:t xml:space="preserve"> </w:t>
      </w:r>
      <w:r>
        <w:t xml:space="preserve">Therapies</w:t>
      </w:r>
      <w:r>
        <w:t xml:space="preserve"> </w:t>
      </w:r>
      <w:r>
        <w:t xml:space="preserve">in</w:t>
      </w:r>
      <w:r>
        <w:t xml:space="preserve"> </w:t>
      </w:r>
      <w:r>
        <w:t xml:space="preserve">Multiple</w:t>
      </w:r>
      <w:r>
        <w:t xml:space="preserve"> </w:t>
      </w:r>
      <w:r>
        <w:t xml:space="preserve">Sclerosis</w:t>
      </w:r>
      <w:r>
        <w:t xml:space="preserve"> </w:t>
      </w:r>
      <w:r>
        <w:t xml:space="preserve">using</w:t>
      </w:r>
      <w:r>
        <w:t xml:space="preserve"> </w:t>
      </w:r>
      <w:r>
        <w:t xml:space="preserve">Electronic</w:t>
      </w:r>
      <w:r>
        <w:t xml:space="preserve"> </w:t>
      </w:r>
      <w:r>
        <w:t xml:space="preserve">Health</w:t>
      </w:r>
      <w:r>
        <w:t xml:space="preserve"> </w:t>
      </w:r>
      <w:r>
        <w:t xml:space="preserve">Record</w:t>
      </w:r>
      <w:r>
        <w:t xml:space="preserve"> </w:t>
      </w:r>
      <w:r>
        <w:t xml:space="preserve">Data</w:t>
      </w:r>
    </w:p>
    <w:p>
      <w:pPr>
        <w:pStyle w:val="Author"/>
      </w:pPr>
      <w:r>
        <w:t xml:space="preserve">Nicole</w:t>
      </w:r>
      <w:r>
        <w:t xml:space="preserve"> </w:t>
      </w:r>
      <w:r>
        <w:t xml:space="preserve">Kim,</w:t>
      </w:r>
      <w:r>
        <w:t xml:space="preserve"> </w:t>
      </w:r>
      <w:r>
        <w:t xml:space="preserve">Tianxi</w:t>
      </w:r>
      <w:r>
        <w:t xml:space="preserve"> </w:t>
      </w:r>
      <w:r>
        <w:t xml:space="preserve">Cai,</w:t>
      </w:r>
      <w:r>
        <w:t xml:space="preserve"> </w:t>
      </w:r>
      <w:r>
        <w:t xml:space="preserve">ScD,</w:t>
      </w:r>
      <w:r>
        <w:t xml:space="preserve"> </w:t>
      </w:r>
      <w:r>
        <w:t xml:space="preserve">Zeling</w:t>
      </w:r>
      <w:r>
        <w:t xml:space="preserve"> </w:t>
      </w:r>
      <w:r>
        <w:t xml:space="preserve">He,</w:t>
      </w:r>
      <w:r>
        <w:t xml:space="preserve"> </w:t>
      </w:r>
      <w:r>
        <w:t xml:space="preserve">Zongqi</w:t>
      </w:r>
      <w:r>
        <w:t xml:space="preserve"> </w:t>
      </w:r>
      <w:r>
        <w:t xml:space="preserve">Xia,</w:t>
      </w:r>
      <w:r>
        <w:t xml:space="preserve"> </w:t>
      </w:r>
      <w:r>
        <w:t xml:space="preserve">PhD,</w:t>
      </w:r>
      <w:r>
        <w:t xml:space="preserve"> </w:t>
      </w:r>
      <w:r>
        <w:t xml:space="preserve">MD</w:t>
      </w:r>
    </w:p>
    <w:p>
      <w:pPr>
        <w:pStyle w:val="Date"/>
      </w:pPr>
      <w:r>
        <w:t xml:space="preserve">January</w:t>
      </w:r>
      <w:r>
        <w:t xml:space="preserve"> </w:t>
      </w:r>
      <w:r>
        <w:t xml:space="preserve">26,</w:t>
      </w:r>
      <w:r>
        <w:t xml:space="preserve"> </w:t>
      </w:r>
      <w:r>
        <w:t xml:space="preserve">2020</w:t>
      </w:r>
    </w:p>
    <w:p>
      <w:pPr>
        <w:pStyle w:val="Heading2"/>
      </w:pPr>
      <w:bookmarkStart w:id="20" w:name="abstract"/>
      <w:r>
        <w:t xml:space="preserve">Abstract</w:t>
      </w:r>
      <w:bookmarkEnd w:id="20"/>
    </w:p>
    <w:p>
      <w:pPr>
        <w:pStyle w:val="FirstParagraph"/>
      </w:pPr>
      <w:r>
        <w:rPr>
          <w:b/>
        </w:rPr>
        <w:t xml:space="preserve">Background</w:t>
      </w:r>
      <w:r>
        <w:t xml:space="preserve">: Disease-modifying treatments (DMT) reduce relapse rates in multiple sclerosis (MS).</w:t>
      </w:r>
    </w:p>
    <w:p>
      <w:pPr>
        <w:pStyle w:val="BodyText"/>
      </w:pPr>
      <w:r>
        <w:rPr>
          <w:b/>
        </w:rPr>
        <w:t xml:space="preserve">Objective</w:t>
      </w:r>
      <w:r>
        <w:t xml:space="preserve">: To compare the effectiveness of different DMTs in reducing the risk of relapse in people with MS.</w:t>
      </w:r>
    </w:p>
    <w:p>
      <w:pPr>
        <w:pStyle w:val="BodyText"/>
      </w:pPr>
      <w:r>
        <w:rPr>
          <w:b/>
        </w:rPr>
        <w:t xml:space="preserve">Design, Setting, and Participants</w:t>
      </w:r>
      <w:r>
        <w:t xml:space="preserve">: We analyzed an EHR cohort of MS patients from Partners Healthcare Systems, a subset of which also belongs to the Comprehensive Longitudinal Investigation of Multiple Sclerosis at Brigham and Women’s Hospital (CLIMB) registry.</w:t>
      </w:r>
    </w:p>
    <w:p>
      <w:pPr>
        <w:pStyle w:val="BodyText"/>
      </w:pPr>
      <w:r>
        <w:rPr>
          <w:b/>
        </w:rPr>
        <w:t xml:space="preserve">Main Outcomes and Measures</w:t>
      </w:r>
      <w:r>
        <w:t xml:space="preserve">: We performed estimation of the average treatment effects of two different pairs of DMTs on the one- and two-year risk of relapse using a doubly robust estimator in the semi-supervised setting.</w:t>
      </w:r>
    </w:p>
    <w:p>
      <w:pPr>
        <w:pStyle w:val="BodyText"/>
      </w:pPr>
      <w:r>
        <w:rPr>
          <w:b/>
        </w:rPr>
        <w:t xml:space="preserve">Results</w:t>
      </w:r>
      <w:r>
        <w:t xml:space="preserve">:</w:t>
      </w:r>
    </w:p>
    <w:p>
      <w:pPr>
        <w:pStyle w:val="BodyText"/>
      </w:pPr>
      <w:r>
        <w:rPr>
          <w:b/>
        </w:rPr>
        <w:t xml:space="preserve">Conclusion and Relevance</w:t>
      </w:r>
      <w:r>
        <w:t xml:space="preserve">:</w:t>
      </w:r>
    </w:p>
    <w:p>
      <w:pPr>
        <w:pStyle w:val="BodyText"/>
      </w:pPr>
      <w:r>
        <w:rPr>
          <w:b/>
        </w:rPr>
        <w:t xml:space="preserve">Trial Registration</w:t>
      </w:r>
      <w:r>
        <w:t xml:space="preserve">: N/A</w:t>
      </w:r>
    </w:p>
    <w:p>
      <w:pPr>
        <w:pStyle w:val="BodyText"/>
      </w:pPr>
      <w:r>
        <w:rPr>
          <w:b/>
        </w:rPr>
        <w:t xml:space="preserve">Funding</w:t>
      </w:r>
      <w:r>
        <w:t xml:space="preserve">:</w:t>
      </w:r>
    </w:p>
    <w:p>
      <w:pPr>
        <w:pStyle w:val="Heading2"/>
      </w:pPr>
      <w:bookmarkStart w:id="21" w:name="introduction"/>
      <w:r>
        <w:t xml:space="preserve">Introduction</w:t>
      </w:r>
      <w:bookmarkEnd w:id="21"/>
    </w:p>
    <w:p>
      <w:pPr>
        <w:pStyle w:val="FirstParagraph"/>
      </w:pPr>
      <w:r>
        <w:t xml:space="preserve">Multiple sclerosis (MS) is a chronic neurological disease with a high socioeconomic burden</w:t>
      </w:r>
      <w:r>
        <w:t xml:space="preserve"> </w:t>
      </w:r>
      <w:r>
        <w:t xml:space="preserve">[@noteworthy2000medical;@compston2008multiple;@asche2010all;@hartung2015cost]</w:t>
      </w:r>
      <w:r>
        <w:t xml:space="preserve">. Since the approval of the first disease-modifying therapy (DMT) in 1993, MS treatment has shifted from primarily managing acute relapses to reducing disease activity and delaying disability as DMTs have become the standard of care for people with MS</w:t>
      </w:r>
      <w:r>
        <w:t xml:space="preserve">[@hartung2015cost]</w:t>
      </w:r>
      <w:r>
        <w:t xml:space="preserve">. The current approach to MS management emphasizes early DMT initiation to mitigate disease activity and to prevent or postpone long-term disability. However, with over 15 DMTs currently approved by national and international regulatory agencies, each with distinct mechanisms of action, risk profiles, and monitoring requirements, it becomes crucial to perform studies comparing the effectiveness of different DMTs in the treatment of MS.</w:t>
      </w:r>
    </w:p>
    <w:p>
      <w:pPr>
        <w:pStyle w:val="BodyText"/>
      </w:pPr>
      <w:r>
        <w:t xml:space="preserve">In this study, we compare the effectiveness of two pairs of DMTs in reducing the two-year relapse rate since DMT initiation among MS patients. We previously integrated research data from the Comprehensive Longitudinal Investigation of Multiple Sclerosis at Brigham and Women’s Hospital (CLIMB) cohort with electronic health records (EHR) data to develop models of MS outcomes using EHR data (Source). Since EHR data contain evidence of disease activity as well as records of electronic prescriptions, we can harness such information for treatment outcome comparison with the appropriate analytical methods.</w:t>
      </w:r>
    </w:p>
    <w:p>
      <w:pPr>
        <w:pStyle w:val="Heading3"/>
      </w:pPr>
      <w:bookmarkStart w:id="22" w:name="justification-for-drug-comparison"/>
      <w:r>
        <w:t xml:space="preserve">Justification for Drug Comparison</w:t>
      </w:r>
      <w:bookmarkEnd w:id="22"/>
    </w:p>
    <w:p>
      <w:pPr>
        <w:pStyle w:val="FirstParagraph"/>
      </w:pPr>
      <w:r>
        <w:t xml:space="preserve">For this study, we compared two pairs of DMTs: (1) rituximab vs. natalizumab, and (2) dimethyl fumarate vs. fingolimod. We chose pairs of drugs that were roughly similar to each other to ensure most equal probability of treatment assignment, given baseline covariates. We justify these two pairs of drugs using the following: (1) rituximab and natalizumab are both infusion drugs and considered</w:t>
      </w:r>
      <w:r>
        <w:t xml:space="preserve"> </w:t>
      </w:r>
      <w:r>
        <w:t xml:space="preserve">“</w:t>
      </w:r>
      <w:r>
        <w:t xml:space="preserve">high-efficacy</w:t>
      </w:r>
      <w:r>
        <w:t xml:space="preserve">”</w:t>
      </w:r>
      <w:r>
        <w:t xml:space="preserve">; (2) dimethyl fumarate and fingolimod are both oral drugs and considered</w:t>
      </w:r>
      <w:r>
        <w:t xml:space="preserve"> </w:t>
      </w:r>
      <w:r>
        <w:t xml:space="preserve">“</w:t>
      </w:r>
      <w:r>
        <w:t xml:space="preserve">standard-efficacy.</w:t>
      </w:r>
      <w:r>
        <w:t xml:space="preserve">”</w:t>
      </w:r>
    </w:p>
    <w:p>
      <w:pPr>
        <w:pStyle w:val="Heading2"/>
      </w:pPr>
      <w:bookmarkStart w:id="23" w:name="methods"/>
      <w:r>
        <w:t xml:space="preserve">Methods</w:t>
      </w:r>
      <w:bookmarkEnd w:id="23"/>
    </w:p>
    <w:p>
      <w:pPr>
        <w:pStyle w:val="Heading3"/>
      </w:pPr>
      <w:bookmarkStart w:id="24" w:name="study-population"/>
      <w:r>
        <w:t xml:space="preserve">Study Population</w:t>
      </w:r>
      <w:bookmarkEnd w:id="24"/>
    </w:p>
    <w:p>
      <w:pPr>
        <w:pStyle w:val="FirstParagraph"/>
      </w:pPr>
      <w:r>
        <w:t xml:space="preserve">In this study, we obtained electronic health record data of over 5000 patients from Partners Healthcare Systems with at least one MS-related International Classification of Disease 9th/10th edition (ICD-9/10) code (340, 323, or 341). A subset of the patients also belongs to the Comprehensive Longitudinal Investigation of Multiple Sclerosis at Brigham and Women’s Hospital (CLIMB) registry, containing additional adjudicated outcomes of 2380 patients including relapse status over time.</w:t>
      </w:r>
    </w:p>
    <w:p>
      <w:pPr>
        <w:pStyle w:val="Heading3"/>
      </w:pPr>
      <w:bookmarkStart w:id="25" w:name="treatment-assignment-and-baseline-covariates"/>
      <w:r>
        <w:t xml:space="preserve">Treatment Assignment and Baseline Covariates</w:t>
      </w:r>
      <w:bookmarkEnd w:id="25"/>
    </w:p>
    <w:p>
      <w:pPr>
        <w:pStyle w:val="FirstParagraph"/>
      </w:pPr>
      <w:r>
        <w:t xml:space="preserve">For both CLIMB and non-CLIMB patients, we defined treatment group and date of treatment initiation to be the drug and encounter date, respectively, corresponding to the first codified RxNorm prescription appearance of either drug within a pair in the EHR. We then compiled demographic information (i.e., race and sex), other clinical variables (i.e., age at first MS ICD code, follow-up duration, duration of prior DMT treatment), and occurrence counts of MS-related codified variables derived from diagnostic billing codes (ICD-9/10), procedural codes (Current Procedural Terminology, CPT), and concept unique identifiers (CUI) as a measure of healthcare utilization (i.e., total number of ICD codes during entire follow-up duration, total number of ICD codes in the 3 months prior to treatment initiation, adjusted frequency of ICD code and CUI for MS in the 3 months prior to DMT start). Follow-up duration was defined as the time period between date of occurrence of first of any ICD code in EHR and time of treatment initiation.</w:t>
      </w:r>
    </w:p>
    <w:p>
      <w:pPr>
        <w:pStyle w:val="BodyText"/>
      </w:pPr>
      <w:r>
        <w:t xml:space="preserve">**We also included derivatives of billing codes (e.g., annualized ICD-9 code for MS) - edit this</w:t>
      </w:r>
    </w:p>
    <w:p>
      <w:pPr>
        <w:pStyle w:val="Heading3"/>
      </w:pPr>
      <w:bookmarkStart w:id="26" w:name="statistical-analysis"/>
      <w:r>
        <w:t xml:space="preserve">Statistical Analysis</w:t>
      </w:r>
      <w:bookmarkEnd w:id="26"/>
    </w:p>
    <w:p>
      <w:pPr>
        <w:pStyle w:val="FirstParagraph"/>
      </w:pPr>
      <w:r>
        <w:t xml:space="preserve">To estimate average causal treatment effect, we utilized the doubly-robust, semi-supervised estimator outlined in Cheng et al. (2018). To do this, we fit a propensity score model, to model the probability of treatment, and a regression model, to model the two-year relapse probability, both including the baseline covariates outlined above. For patients not included in the CLIMB cohort, we imputed their two-year relapse probabilities using the LASSO-Hidden Markov logistic regression model built **via previous research in our group, which takes ICD codes, CPT codes, and CUIs as covariates.</w:t>
      </w:r>
    </w:p>
    <w:p>
      <w:pPr>
        <w:pStyle w:val="Heading2"/>
      </w:pPr>
      <w:bookmarkStart w:id="27" w:name="results"/>
      <w:r>
        <w:t xml:space="preserve">Results</w:t>
      </w:r>
      <w:bookmarkEnd w:id="27"/>
    </w:p>
    <w:p>
      <w:pPr>
        <w:pStyle w:val="Heading3"/>
      </w:pPr>
      <w:bookmarkStart w:id="28" w:name="demographics"/>
      <w:r>
        <w:t xml:space="preserve">Demographics</w:t>
      </w:r>
      <w:bookmarkEnd w:id="28"/>
    </w:p>
    <w:p>
      <w:pPr>
        <w:pStyle w:val="Heading2"/>
      </w:pPr>
      <w:bookmarkStart w:id="29" w:name="discussion"/>
      <w:r>
        <w:t xml:space="preserve">Discussion</w:t>
      </w:r>
      <w:bookmarkEnd w:id="29"/>
    </w:p>
    <w:p>
      <w:pPr>
        <w:pStyle w:val="Heading2"/>
      </w:pPr>
      <w:bookmarkStart w:id="30" w:name="acknowledgments"/>
      <w:r>
        <w:t xml:space="preserve">Acknowledgments</w:t>
      </w:r>
      <w:bookmarkEnd w:id="30"/>
    </w:p>
    <w:p>
      <w:pPr>
        <w:pStyle w:val="Heading2"/>
      </w:pPr>
      <w:bookmarkStart w:id="31" w:name="funding"/>
      <w:r>
        <w:t xml:space="preserve">Funding</w:t>
      </w:r>
      <w:bookmarkEnd w:id="31"/>
    </w:p>
    <w:p>
      <w:pPr>
        <w:pStyle w:val="SourceCode"/>
      </w:pPr>
      <w:r>
        <w:rPr>
          <w:rStyle w:val="VerbatimChar"/>
        </w:rPr>
        <w:t xml:space="preserve">## [1] "LASSO done"</w:t>
      </w:r>
      <w:r>
        <w:br w:type="textWrapping"/>
      </w:r>
      <w:r>
        <w:rPr>
          <w:rStyle w:val="VerbatimChar"/>
        </w:rPr>
        <w:t xml:space="preserve">## [1] "HMM done"</w:t>
      </w:r>
    </w:p>
    <w:p>
      <w:pPr>
        <w:pStyle w:val="Heading2"/>
      </w:pPr>
      <w:bookmarkStart w:id="32" w:name="results-1"/>
      <w:r>
        <w:t xml:space="preserve">Results</w:t>
      </w:r>
      <w:bookmarkEnd w:id="32"/>
    </w:p>
    <w:p>
      <w:pPr>
        <w:pStyle w:val="Heading3"/>
      </w:pPr>
      <w:bookmarkStart w:id="33" w:name="estimation-of-average-treatment-effects"/>
      <w:r>
        <w:t xml:space="preserve">Estimation of Average Treatment Effects</w:t>
      </w:r>
      <w:bookmarkEnd w:id="33"/>
    </w:p>
    <w:p>
      <w:pPr>
        <w:pStyle w:val="SourceCode"/>
      </w:pPr>
      <w:r>
        <w:rPr>
          <w:rStyle w:val="VerbatimChar"/>
        </w:rPr>
        <w:t xml:space="preserve">## [1] "Estimate using only CLIMB:"</w:t>
      </w:r>
    </w:p>
    <w:p>
      <w:pPr>
        <w:pStyle w:val="SourceCode"/>
      </w:pPr>
      <w:r>
        <w:rPr>
          <w:rStyle w:val="VerbatimChar"/>
        </w:rPr>
        <w:t xml:space="preserve">## [1] 0.07383178</w:t>
      </w:r>
    </w:p>
    <w:p>
      <w:pPr>
        <w:pStyle w:val="SourceCode"/>
      </w:pPr>
      <w:r>
        <w:rPr>
          <w:rStyle w:val="VerbatimChar"/>
        </w:rPr>
        <w:t xml:space="preserve">## [1] 50</w:t>
      </w:r>
      <w:r>
        <w:br w:type="textWrapping"/>
      </w:r>
      <w:r>
        <w:rPr>
          <w:rStyle w:val="VerbatimChar"/>
        </w:rPr>
        <w:t xml:space="preserve">## [1] 100</w:t>
      </w:r>
      <w:r>
        <w:br w:type="textWrapping"/>
      </w:r>
      <w:r>
        <w:rPr>
          <w:rStyle w:val="VerbatimChar"/>
        </w:rPr>
        <w:t xml:space="preserve">## [1] 150</w:t>
      </w:r>
      <w:r>
        <w:br w:type="textWrapping"/>
      </w:r>
      <w:r>
        <w:rPr>
          <w:rStyle w:val="VerbatimChar"/>
        </w:rPr>
        <w:t xml:space="preserve">## [1] 200</w:t>
      </w:r>
      <w:r>
        <w:br w:type="textWrapping"/>
      </w:r>
      <w:r>
        <w:rPr>
          <w:rStyle w:val="VerbatimChar"/>
        </w:rPr>
        <w:t xml:space="preserve">## [1] 250</w:t>
      </w:r>
      <w:r>
        <w:br w:type="textWrapping"/>
      </w:r>
      <w:r>
        <w:rPr>
          <w:rStyle w:val="VerbatimChar"/>
        </w:rPr>
        <w:t xml:space="preserve">## [1] 300</w:t>
      </w:r>
      <w:r>
        <w:br w:type="textWrapping"/>
      </w:r>
      <w:r>
        <w:rPr>
          <w:rStyle w:val="VerbatimChar"/>
        </w:rPr>
        <w:t xml:space="preserve">## [1] 350</w:t>
      </w:r>
      <w:r>
        <w:br w:type="textWrapping"/>
      </w:r>
      <w:r>
        <w:rPr>
          <w:rStyle w:val="VerbatimChar"/>
        </w:rPr>
        <w:t xml:space="preserve">## [1] 400</w:t>
      </w:r>
      <w:r>
        <w:br w:type="textWrapping"/>
      </w:r>
      <w:r>
        <w:rPr>
          <w:rStyle w:val="VerbatimChar"/>
        </w:rPr>
        <w:t xml:space="preserve">## [1] 450</w:t>
      </w:r>
      <w:r>
        <w:br w:type="textWrapping"/>
      </w:r>
      <w:r>
        <w:rPr>
          <w:rStyle w:val="VerbatimChar"/>
        </w:rPr>
        <w:t xml:space="preserve">## [1] 500</w:t>
      </w:r>
      <w:r>
        <w:br w:type="textWrapping"/>
      </w:r>
      <w:r>
        <w:rPr>
          <w:rStyle w:val="VerbatimChar"/>
        </w:rPr>
        <w:t xml:space="preserve">## [1] 550</w:t>
      </w:r>
      <w:r>
        <w:br w:type="textWrapping"/>
      </w:r>
      <w:r>
        <w:rPr>
          <w:rStyle w:val="VerbatimChar"/>
        </w:rPr>
        <w:t xml:space="preserve">## [1] 600</w:t>
      </w:r>
      <w:r>
        <w:br w:type="textWrapping"/>
      </w:r>
      <w:r>
        <w:rPr>
          <w:rStyle w:val="VerbatimChar"/>
        </w:rPr>
        <w:t xml:space="preserve">## Convergence warning</w:t>
      </w:r>
      <w:r>
        <w:br w:type="textWrapping"/>
      </w:r>
      <w:r>
        <w:rPr>
          <w:rStyle w:val="VerbatimChar"/>
        </w:rPr>
        <w:t xml:space="preserve">## [1] 650</w:t>
      </w:r>
      <w:r>
        <w:br w:type="textWrapping"/>
      </w:r>
      <w:r>
        <w:rPr>
          <w:rStyle w:val="VerbatimChar"/>
        </w:rPr>
        <w:t xml:space="preserve">## [1] 700</w:t>
      </w:r>
      <w:r>
        <w:br w:type="textWrapping"/>
      </w:r>
      <w:r>
        <w:rPr>
          <w:rStyle w:val="VerbatimChar"/>
        </w:rPr>
        <w:t xml:space="preserve">## Convergence warning</w:t>
      </w:r>
      <w:r>
        <w:br w:type="textWrapping"/>
      </w:r>
      <w:r>
        <w:rPr>
          <w:rStyle w:val="VerbatimChar"/>
        </w:rPr>
        <w:t xml:space="preserve">## [1] 750</w:t>
      </w:r>
      <w:r>
        <w:br w:type="textWrapping"/>
      </w:r>
      <w:r>
        <w:rPr>
          <w:rStyle w:val="VerbatimChar"/>
        </w:rPr>
        <w:t xml:space="preserve">## [1] 800</w:t>
      </w:r>
      <w:r>
        <w:br w:type="textWrapping"/>
      </w:r>
      <w:r>
        <w:rPr>
          <w:rStyle w:val="VerbatimChar"/>
        </w:rPr>
        <w:t xml:space="preserve">## [1] 850</w:t>
      </w:r>
      <w:r>
        <w:br w:type="textWrapping"/>
      </w:r>
      <w:r>
        <w:rPr>
          <w:rStyle w:val="VerbatimChar"/>
        </w:rPr>
        <w:t xml:space="preserve">## [1] 900</w:t>
      </w:r>
      <w:r>
        <w:br w:type="textWrapping"/>
      </w:r>
      <w:r>
        <w:rPr>
          <w:rStyle w:val="VerbatimChar"/>
        </w:rPr>
        <w:t xml:space="preserve">## [1] 950</w:t>
      </w:r>
      <w:r>
        <w:br w:type="textWrapping"/>
      </w:r>
      <w:r>
        <w:rPr>
          <w:rStyle w:val="VerbatimChar"/>
        </w:rPr>
        <w:t xml:space="preserve">## [1] 1000</w:t>
      </w:r>
      <w:r>
        <w:br w:type="textWrapping"/>
      </w:r>
      <w:r>
        <w:rPr>
          <w:rStyle w:val="VerbatimChar"/>
        </w:rPr>
        <w:t xml:space="preserve">## [1] 1050</w:t>
      </w:r>
      <w:r>
        <w:br w:type="textWrapping"/>
      </w:r>
      <w:r>
        <w:rPr>
          <w:rStyle w:val="VerbatimChar"/>
        </w:rPr>
        <w:t xml:space="preserve">## [1] 1100</w:t>
      </w:r>
      <w:r>
        <w:br w:type="textWrapping"/>
      </w:r>
      <w:r>
        <w:rPr>
          <w:rStyle w:val="VerbatimChar"/>
        </w:rPr>
        <w:t xml:space="preserve">## Convergence warning</w:t>
      </w:r>
      <w:r>
        <w:br w:type="textWrapping"/>
      </w:r>
      <w:r>
        <w:rPr>
          <w:rStyle w:val="VerbatimChar"/>
        </w:rPr>
        <w:t xml:space="preserve">## [1] 1150</w:t>
      </w:r>
      <w:r>
        <w:br w:type="textWrapping"/>
      </w:r>
      <w:r>
        <w:rPr>
          <w:rStyle w:val="VerbatimChar"/>
        </w:rPr>
        <w:t xml:space="preserve">## Convergence warning</w:t>
      </w:r>
      <w:r>
        <w:br w:type="textWrapping"/>
      </w:r>
      <w:r>
        <w:rPr>
          <w:rStyle w:val="VerbatimChar"/>
        </w:rPr>
        <w:t xml:space="preserve">## [1] 1200</w:t>
      </w:r>
      <w:r>
        <w:br w:type="textWrapping"/>
      </w:r>
      <w:r>
        <w:rPr>
          <w:rStyle w:val="VerbatimChar"/>
        </w:rPr>
        <w:t xml:space="preserve">## [1] 1250</w:t>
      </w:r>
      <w:r>
        <w:br w:type="textWrapping"/>
      </w:r>
      <w:r>
        <w:rPr>
          <w:rStyle w:val="VerbatimChar"/>
        </w:rPr>
        <w:t xml:space="preserve">## [1] 1300</w:t>
      </w:r>
      <w:r>
        <w:br w:type="textWrapping"/>
      </w:r>
      <w:r>
        <w:rPr>
          <w:rStyle w:val="VerbatimChar"/>
        </w:rPr>
        <w:t xml:space="preserve">## [1] 1350</w:t>
      </w:r>
      <w:r>
        <w:br w:type="textWrapping"/>
      </w:r>
      <w:r>
        <w:rPr>
          <w:rStyle w:val="VerbatimChar"/>
        </w:rPr>
        <w:t xml:space="preserve">## [1] 1400</w:t>
      </w:r>
      <w:r>
        <w:br w:type="textWrapping"/>
      </w:r>
      <w:r>
        <w:rPr>
          <w:rStyle w:val="VerbatimChar"/>
        </w:rPr>
        <w:t xml:space="preserve">## Convergence warning</w:t>
      </w:r>
      <w:r>
        <w:br w:type="textWrapping"/>
      </w:r>
      <w:r>
        <w:rPr>
          <w:rStyle w:val="VerbatimChar"/>
        </w:rPr>
        <w:t xml:space="preserve">## Convergence warning</w:t>
      </w:r>
      <w:r>
        <w:br w:type="textWrapping"/>
      </w:r>
      <w:r>
        <w:rPr>
          <w:rStyle w:val="VerbatimChar"/>
        </w:rPr>
        <w:t xml:space="preserve">## [1] 1450</w:t>
      </w:r>
      <w:r>
        <w:br w:type="textWrapping"/>
      </w:r>
      <w:r>
        <w:rPr>
          <w:rStyle w:val="VerbatimChar"/>
        </w:rPr>
        <w:t xml:space="preserve">## [1] 1500</w:t>
      </w:r>
      <w:r>
        <w:br w:type="textWrapping"/>
      </w:r>
      <w:r>
        <w:rPr>
          <w:rStyle w:val="VerbatimChar"/>
        </w:rPr>
        <w:t xml:space="preserve">## [1] 1550</w:t>
      </w:r>
      <w:r>
        <w:br w:type="textWrapping"/>
      </w:r>
      <w:r>
        <w:rPr>
          <w:rStyle w:val="VerbatimChar"/>
        </w:rPr>
        <w:t xml:space="preserve">## [1] 1600</w:t>
      </w:r>
      <w:r>
        <w:br w:type="textWrapping"/>
      </w:r>
      <w:r>
        <w:rPr>
          <w:rStyle w:val="VerbatimChar"/>
        </w:rPr>
        <w:t xml:space="preserve">## [1] 1650</w:t>
      </w:r>
      <w:r>
        <w:br w:type="textWrapping"/>
      </w:r>
      <w:r>
        <w:rPr>
          <w:rStyle w:val="VerbatimChar"/>
        </w:rPr>
        <w:t xml:space="preserve">## [1] 1700</w:t>
      </w:r>
      <w:r>
        <w:br w:type="textWrapping"/>
      </w:r>
      <w:r>
        <w:rPr>
          <w:rStyle w:val="VerbatimChar"/>
        </w:rPr>
        <w:t xml:space="preserve">## [1] 1750</w:t>
      </w:r>
      <w:r>
        <w:br w:type="textWrapping"/>
      </w:r>
      <w:r>
        <w:rPr>
          <w:rStyle w:val="VerbatimChar"/>
        </w:rPr>
        <w:t xml:space="preserve">## Convergence warning</w:t>
      </w:r>
      <w:r>
        <w:br w:type="textWrapping"/>
      </w:r>
      <w:r>
        <w:rPr>
          <w:rStyle w:val="VerbatimChar"/>
        </w:rPr>
        <w:t xml:space="preserve">## Convergence warning</w:t>
      </w:r>
      <w:r>
        <w:br w:type="textWrapping"/>
      </w:r>
      <w:r>
        <w:rPr>
          <w:rStyle w:val="VerbatimChar"/>
        </w:rPr>
        <w:t xml:space="preserve">## Convergence warning</w:t>
      </w:r>
      <w:r>
        <w:br w:type="textWrapping"/>
      </w:r>
      <w:r>
        <w:rPr>
          <w:rStyle w:val="VerbatimChar"/>
        </w:rPr>
        <w:t xml:space="preserve">## [1] 1800</w:t>
      </w:r>
      <w:r>
        <w:br w:type="textWrapping"/>
      </w:r>
      <w:r>
        <w:rPr>
          <w:rStyle w:val="VerbatimChar"/>
        </w:rPr>
        <w:t xml:space="preserve">## [1] 1850</w:t>
      </w:r>
      <w:r>
        <w:br w:type="textWrapping"/>
      </w:r>
      <w:r>
        <w:rPr>
          <w:rStyle w:val="VerbatimChar"/>
        </w:rPr>
        <w:t xml:space="preserve">## [1] 1900</w:t>
      </w:r>
      <w:r>
        <w:br w:type="textWrapping"/>
      </w:r>
      <w:r>
        <w:rPr>
          <w:rStyle w:val="VerbatimChar"/>
        </w:rPr>
        <w:t xml:space="preserve">## [1] 1950</w:t>
      </w:r>
      <w:r>
        <w:br w:type="textWrapping"/>
      </w:r>
      <w:r>
        <w:rPr>
          <w:rStyle w:val="VerbatimChar"/>
        </w:rPr>
        <w:t xml:space="preserve">## Convergence warning</w:t>
      </w:r>
      <w:r>
        <w:br w:type="textWrapping"/>
      </w:r>
      <w:r>
        <w:rPr>
          <w:rStyle w:val="VerbatimChar"/>
        </w:rPr>
        <w:t xml:space="preserve">## [1] 2000</w:t>
      </w:r>
      <w:r>
        <w:br w:type="textWrapping"/>
      </w:r>
      <w:r>
        <w:rPr>
          <w:rStyle w:val="VerbatimChar"/>
        </w:rPr>
        <w:t xml:space="preserve">## [1] 2050</w:t>
      </w:r>
      <w:r>
        <w:br w:type="textWrapping"/>
      </w:r>
      <w:r>
        <w:rPr>
          <w:rStyle w:val="VerbatimChar"/>
        </w:rPr>
        <w:t xml:space="preserve">## [1] 2100</w:t>
      </w:r>
      <w:r>
        <w:br w:type="textWrapping"/>
      </w:r>
      <w:r>
        <w:rPr>
          <w:rStyle w:val="VerbatimChar"/>
        </w:rPr>
        <w:t xml:space="preserve">## [1] 2150</w:t>
      </w:r>
      <w:r>
        <w:br w:type="textWrapping"/>
      </w:r>
      <w:r>
        <w:rPr>
          <w:rStyle w:val="VerbatimChar"/>
        </w:rPr>
        <w:t xml:space="preserve">## [1] 2200</w:t>
      </w:r>
      <w:r>
        <w:br w:type="textWrapping"/>
      </w:r>
      <w:r>
        <w:rPr>
          <w:rStyle w:val="VerbatimChar"/>
        </w:rPr>
        <w:t xml:space="preserve">## [1] 2250</w:t>
      </w:r>
      <w:r>
        <w:br w:type="textWrapping"/>
      </w:r>
      <w:r>
        <w:rPr>
          <w:rStyle w:val="VerbatimChar"/>
        </w:rPr>
        <w:t xml:space="preserve">## [1] 2300</w:t>
      </w:r>
      <w:r>
        <w:br w:type="textWrapping"/>
      </w:r>
      <w:r>
        <w:rPr>
          <w:rStyle w:val="VerbatimChar"/>
        </w:rPr>
        <w:t xml:space="preserve">## [1] 2350</w:t>
      </w:r>
      <w:r>
        <w:br w:type="textWrapping"/>
      </w:r>
      <w:r>
        <w:rPr>
          <w:rStyle w:val="VerbatimChar"/>
        </w:rPr>
        <w:t xml:space="preserve">## [1] 2400</w:t>
      </w:r>
      <w:r>
        <w:br w:type="textWrapping"/>
      </w:r>
      <w:r>
        <w:rPr>
          <w:rStyle w:val="VerbatimChar"/>
        </w:rPr>
        <w:t xml:space="preserve">## Convergence warning</w:t>
      </w:r>
      <w:r>
        <w:br w:type="textWrapping"/>
      </w:r>
      <w:r>
        <w:rPr>
          <w:rStyle w:val="VerbatimChar"/>
        </w:rPr>
        <w:t xml:space="preserve">## [1] 2450</w:t>
      </w:r>
      <w:r>
        <w:br w:type="textWrapping"/>
      </w:r>
      <w:r>
        <w:rPr>
          <w:rStyle w:val="VerbatimChar"/>
        </w:rPr>
        <w:t xml:space="preserve">## [1] 2500</w:t>
      </w:r>
      <w:r>
        <w:br w:type="textWrapping"/>
      </w:r>
      <w:r>
        <w:rPr>
          <w:rStyle w:val="VerbatimChar"/>
        </w:rPr>
        <w:t xml:space="preserve">## Convergence warning</w:t>
      </w:r>
      <w:r>
        <w:br w:type="textWrapping"/>
      </w:r>
      <w:r>
        <w:rPr>
          <w:rStyle w:val="VerbatimChar"/>
        </w:rPr>
        <w:t xml:space="preserve">## [1] 2550</w:t>
      </w:r>
      <w:r>
        <w:br w:type="textWrapping"/>
      </w:r>
      <w:r>
        <w:rPr>
          <w:rStyle w:val="VerbatimChar"/>
        </w:rPr>
        <w:t xml:space="preserve">## [1] 2600</w:t>
      </w:r>
      <w:r>
        <w:br w:type="textWrapping"/>
      </w:r>
      <w:r>
        <w:rPr>
          <w:rStyle w:val="VerbatimChar"/>
        </w:rPr>
        <w:t xml:space="preserve">## [1] 2650</w:t>
      </w:r>
      <w:r>
        <w:br w:type="textWrapping"/>
      </w:r>
      <w:r>
        <w:rPr>
          <w:rStyle w:val="VerbatimChar"/>
        </w:rPr>
        <w:t xml:space="preserve">## [1] 2700</w:t>
      </w:r>
      <w:r>
        <w:br w:type="textWrapping"/>
      </w:r>
      <w:r>
        <w:rPr>
          <w:rStyle w:val="VerbatimChar"/>
        </w:rPr>
        <w:t xml:space="preserve">## [1] 2750</w:t>
      </w:r>
      <w:r>
        <w:br w:type="textWrapping"/>
      </w:r>
      <w:r>
        <w:rPr>
          <w:rStyle w:val="VerbatimChar"/>
        </w:rPr>
        <w:t xml:space="preserve">## [1] 2800</w:t>
      </w:r>
      <w:r>
        <w:br w:type="textWrapping"/>
      </w:r>
      <w:r>
        <w:rPr>
          <w:rStyle w:val="VerbatimChar"/>
        </w:rPr>
        <w:t xml:space="preserve">## [1] 2850</w:t>
      </w:r>
      <w:r>
        <w:br w:type="textWrapping"/>
      </w:r>
      <w:r>
        <w:rPr>
          <w:rStyle w:val="VerbatimChar"/>
        </w:rPr>
        <w:t xml:space="preserve">## [1] 2900</w:t>
      </w:r>
      <w:r>
        <w:br w:type="textWrapping"/>
      </w:r>
      <w:r>
        <w:rPr>
          <w:rStyle w:val="VerbatimChar"/>
        </w:rPr>
        <w:t xml:space="preserve">## [1] 2950</w:t>
      </w:r>
      <w:r>
        <w:br w:type="textWrapping"/>
      </w:r>
      <w:r>
        <w:rPr>
          <w:rStyle w:val="VerbatimChar"/>
        </w:rPr>
        <w:t xml:space="preserve">## [1] 3000</w:t>
      </w:r>
      <w:r>
        <w:br w:type="textWrapping"/>
      </w:r>
      <w:r>
        <w:rPr>
          <w:rStyle w:val="VerbatimChar"/>
        </w:rPr>
        <w:t xml:space="preserve">## [1] 3050</w:t>
      </w:r>
      <w:r>
        <w:br w:type="textWrapping"/>
      </w:r>
      <w:r>
        <w:rPr>
          <w:rStyle w:val="VerbatimChar"/>
        </w:rPr>
        <w:t xml:space="preserve">## [1] 3100</w:t>
      </w:r>
      <w:r>
        <w:br w:type="textWrapping"/>
      </w:r>
      <w:r>
        <w:rPr>
          <w:rStyle w:val="VerbatimChar"/>
        </w:rPr>
        <w:t xml:space="preserve">## [1] 3150</w:t>
      </w:r>
      <w:r>
        <w:br w:type="textWrapping"/>
      </w:r>
      <w:r>
        <w:rPr>
          <w:rStyle w:val="VerbatimChar"/>
        </w:rPr>
        <w:t xml:space="preserve">## [1] 3200</w:t>
      </w:r>
      <w:r>
        <w:br w:type="textWrapping"/>
      </w:r>
      <w:r>
        <w:rPr>
          <w:rStyle w:val="VerbatimChar"/>
        </w:rPr>
        <w:t xml:space="preserve">## [1] 3250</w:t>
      </w:r>
      <w:r>
        <w:br w:type="textWrapping"/>
      </w:r>
      <w:r>
        <w:rPr>
          <w:rStyle w:val="VerbatimChar"/>
        </w:rPr>
        <w:t xml:space="preserve">## [1] 3300</w:t>
      </w:r>
      <w:r>
        <w:br w:type="textWrapping"/>
      </w:r>
      <w:r>
        <w:rPr>
          <w:rStyle w:val="VerbatimChar"/>
        </w:rPr>
        <w:t xml:space="preserve">## [1] 3350</w:t>
      </w:r>
      <w:r>
        <w:br w:type="textWrapping"/>
      </w:r>
      <w:r>
        <w:rPr>
          <w:rStyle w:val="VerbatimChar"/>
        </w:rPr>
        <w:t xml:space="preserve">## [1] 3400</w:t>
      </w:r>
      <w:r>
        <w:br w:type="textWrapping"/>
      </w:r>
      <w:r>
        <w:rPr>
          <w:rStyle w:val="VerbatimChar"/>
        </w:rPr>
        <w:t xml:space="preserve">## [1] 3450</w:t>
      </w:r>
      <w:r>
        <w:br w:type="textWrapping"/>
      </w:r>
      <w:r>
        <w:rPr>
          <w:rStyle w:val="VerbatimChar"/>
        </w:rPr>
        <w:t xml:space="preserve">## [1] 3500</w:t>
      </w:r>
      <w:r>
        <w:br w:type="textWrapping"/>
      </w:r>
      <w:r>
        <w:rPr>
          <w:rStyle w:val="VerbatimChar"/>
        </w:rPr>
        <w:t xml:space="preserve">## [1] 3550</w:t>
      </w:r>
      <w:r>
        <w:br w:type="textWrapping"/>
      </w:r>
      <w:r>
        <w:rPr>
          <w:rStyle w:val="VerbatimChar"/>
        </w:rPr>
        <w:t xml:space="preserve">## [1] 3600</w:t>
      </w:r>
      <w:r>
        <w:br w:type="textWrapping"/>
      </w:r>
      <w:r>
        <w:rPr>
          <w:rStyle w:val="VerbatimChar"/>
        </w:rPr>
        <w:t xml:space="preserve">## [1] 3650</w:t>
      </w:r>
      <w:r>
        <w:br w:type="textWrapping"/>
      </w:r>
      <w:r>
        <w:rPr>
          <w:rStyle w:val="VerbatimChar"/>
        </w:rPr>
        <w:t xml:space="preserve">## [1] 3700</w:t>
      </w:r>
      <w:r>
        <w:br w:type="textWrapping"/>
      </w:r>
      <w:r>
        <w:rPr>
          <w:rStyle w:val="VerbatimChar"/>
        </w:rPr>
        <w:t xml:space="preserve">## [1] 3750</w:t>
      </w:r>
      <w:r>
        <w:br w:type="textWrapping"/>
      </w:r>
      <w:r>
        <w:rPr>
          <w:rStyle w:val="VerbatimChar"/>
        </w:rPr>
        <w:t xml:space="preserve">## [1] 3800</w:t>
      </w:r>
      <w:r>
        <w:br w:type="textWrapping"/>
      </w:r>
      <w:r>
        <w:rPr>
          <w:rStyle w:val="VerbatimChar"/>
        </w:rPr>
        <w:t xml:space="preserve">## [1] 3850</w:t>
      </w:r>
      <w:r>
        <w:br w:type="textWrapping"/>
      </w:r>
      <w:r>
        <w:rPr>
          <w:rStyle w:val="VerbatimChar"/>
        </w:rPr>
        <w:t xml:space="preserve">## Convergence warning</w:t>
      </w:r>
      <w:r>
        <w:br w:type="textWrapping"/>
      </w:r>
      <w:r>
        <w:rPr>
          <w:rStyle w:val="VerbatimChar"/>
        </w:rPr>
        <w:t xml:space="preserve">## [1] 3900</w:t>
      </w:r>
      <w:r>
        <w:br w:type="textWrapping"/>
      </w:r>
      <w:r>
        <w:rPr>
          <w:rStyle w:val="VerbatimChar"/>
        </w:rPr>
        <w:t xml:space="preserve">## Convergence warning</w:t>
      </w:r>
      <w:r>
        <w:br w:type="textWrapping"/>
      </w:r>
      <w:r>
        <w:rPr>
          <w:rStyle w:val="VerbatimChar"/>
        </w:rPr>
        <w:t xml:space="preserve">## [1] 3950</w:t>
      </w:r>
      <w:r>
        <w:br w:type="textWrapping"/>
      </w:r>
      <w:r>
        <w:rPr>
          <w:rStyle w:val="VerbatimChar"/>
        </w:rPr>
        <w:t xml:space="preserve">## [1] 4000</w:t>
      </w:r>
      <w:r>
        <w:br w:type="textWrapping"/>
      </w:r>
      <w:r>
        <w:rPr>
          <w:rStyle w:val="VerbatimChar"/>
        </w:rPr>
        <w:t xml:space="preserve">## [1] 4050</w:t>
      </w:r>
      <w:r>
        <w:br w:type="textWrapping"/>
      </w:r>
      <w:r>
        <w:rPr>
          <w:rStyle w:val="VerbatimChar"/>
        </w:rPr>
        <w:t xml:space="preserve">## [1] 4100</w:t>
      </w:r>
      <w:r>
        <w:br w:type="textWrapping"/>
      </w:r>
      <w:r>
        <w:rPr>
          <w:rStyle w:val="VerbatimChar"/>
        </w:rPr>
        <w:t xml:space="preserve">## [1] 4150</w:t>
      </w:r>
      <w:r>
        <w:br w:type="textWrapping"/>
      </w:r>
      <w:r>
        <w:rPr>
          <w:rStyle w:val="VerbatimChar"/>
        </w:rPr>
        <w:t xml:space="preserve">## [1] 4200</w:t>
      </w:r>
      <w:r>
        <w:br w:type="textWrapping"/>
      </w:r>
      <w:r>
        <w:rPr>
          <w:rStyle w:val="VerbatimChar"/>
        </w:rPr>
        <w:t xml:space="preserve">## Convergence warning</w:t>
      </w:r>
      <w:r>
        <w:br w:type="textWrapping"/>
      </w:r>
      <w:r>
        <w:rPr>
          <w:rStyle w:val="VerbatimChar"/>
        </w:rPr>
        <w:t xml:space="preserve">## [1] 4250</w:t>
      </w:r>
      <w:r>
        <w:br w:type="textWrapping"/>
      </w:r>
      <w:r>
        <w:rPr>
          <w:rStyle w:val="VerbatimChar"/>
        </w:rPr>
        <w:t xml:space="preserve">## [1] 4300</w:t>
      </w:r>
      <w:r>
        <w:br w:type="textWrapping"/>
      </w:r>
      <w:r>
        <w:rPr>
          <w:rStyle w:val="VerbatimChar"/>
        </w:rPr>
        <w:t xml:space="preserve">## [1] 4350</w:t>
      </w:r>
      <w:r>
        <w:br w:type="textWrapping"/>
      </w:r>
      <w:r>
        <w:rPr>
          <w:rStyle w:val="VerbatimChar"/>
        </w:rPr>
        <w:t xml:space="preserve">## [1] 4400</w:t>
      </w:r>
      <w:r>
        <w:br w:type="textWrapping"/>
      </w:r>
      <w:r>
        <w:rPr>
          <w:rStyle w:val="VerbatimChar"/>
        </w:rPr>
        <w:t xml:space="preserve">## [1] 4450</w:t>
      </w:r>
      <w:r>
        <w:br w:type="textWrapping"/>
      </w:r>
      <w:r>
        <w:rPr>
          <w:rStyle w:val="VerbatimChar"/>
        </w:rPr>
        <w:t xml:space="preserve">## [1] 4500</w:t>
      </w:r>
      <w:r>
        <w:br w:type="textWrapping"/>
      </w:r>
      <w:r>
        <w:rPr>
          <w:rStyle w:val="VerbatimChar"/>
        </w:rPr>
        <w:t xml:space="preserve">## [1] 4550</w:t>
      </w:r>
      <w:r>
        <w:br w:type="textWrapping"/>
      </w:r>
      <w:r>
        <w:rPr>
          <w:rStyle w:val="VerbatimChar"/>
        </w:rPr>
        <w:t xml:space="preserve">## [1] 4600</w:t>
      </w:r>
      <w:r>
        <w:br w:type="textWrapping"/>
      </w:r>
      <w:r>
        <w:rPr>
          <w:rStyle w:val="VerbatimChar"/>
        </w:rPr>
        <w:t xml:space="preserve">## Convergence warning</w:t>
      </w:r>
      <w:r>
        <w:br w:type="textWrapping"/>
      </w:r>
      <w:r>
        <w:rPr>
          <w:rStyle w:val="VerbatimChar"/>
        </w:rPr>
        <w:t xml:space="preserve">## [1] 4650</w:t>
      </w:r>
      <w:r>
        <w:br w:type="textWrapping"/>
      </w:r>
      <w:r>
        <w:rPr>
          <w:rStyle w:val="VerbatimChar"/>
        </w:rPr>
        <w:t xml:space="preserve">## [1] 4700</w:t>
      </w:r>
      <w:r>
        <w:br w:type="textWrapping"/>
      </w:r>
      <w:r>
        <w:rPr>
          <w:rStyle w:val="VerbatimChar"/>
        </w:rPr>
        <w:t xml:space="preserve">## [1] 4750</w:t>
      </w:r>
      <w:r>
        <w:br w:type="textWrapping"/>
      </w:r>
      <w:r>
        <w:rPr>
          <w:rStyle w:val="VerbatimChar"/>
        </w:rPr>
        <w:t xml:space="preserve">## [1] 4800</w:t>
      </w:r>
      <w:r>
        <w:br w:type="textWrapping"/>
      </w:r>
      <w:r>
        <w:rPr>
          <w:rStyle w:val="VerbatimChar"/>
        </w:rPr>
        <w:t xml:space="preserve">## [1] 4850</w:t>
      </w:r>
      <w:r>
        <w:br w:type="textWrapping"/>
      </w:r>
      <w:r>
        <w:rPr>
          <w:rStyle w:val="VerbatimChar"/>
        </w:rPr>
        <w:t xml:space="preserve">## [1] 4900</w:t>
      </w:r>
      <w:r>
        <w:br w:type="textWrapping"/>
      </w:r>
      <w:r>
        <w:rPr>
          <w:rStyle w:val="VerbatimChar"/>
        </w:rPr>
        <w:t xml:space="preserve">## [1] 4950</w:t>
      </w:r>
      <w:r>
        <w:br w:type="textWrapping"/>
      </w:r>
      <w:r>
        <w:rPr>
          <w:rStyle w:val="VerbatimChar"/>
        </w:rPr>
        <w:t xml:space="preserve">## [1] 5000</w:t>
      </w:r>
      <w:r>
        <w:br w:type="textWrapping"/>
      </w:r>
      <w:r>
        <w:rPr>
          <w:rStyle w:val="VerbatimChar"/>
        </w:rPr>
        <w:t xml:space="preserve">## Convergence warning</w:t>
      </w:r>
      <w:r>
        <w:br w:type="textWrapping"/>
      </w:r>
      <w:r>
        <w:rPr>
          <w:rStyle w:val="VerbatimChar"/>
        </w:rPr>
        <w:t xml:space="preserve">## [1] 5050</w:t>
      </w:r>
      <w:r>
        <w:br w:type="textWrapping"/>
      </w:r>
      <w:r>
        <w:rPr>
          <w:rStyle w:val="VerbatimChar"/>
        </w:rPr>
        <w:t xml:space="preserve">## [1] 5100</w:t>
      </w:r>
      <w:r>
        <w:br w:type="textWrapping"/>
      </w:r>
      <w:r>
        <w:rPr>
          <w:rStyle w:val="VerbatimChar"/>
        </w:rPr>
        <w:t xml:space="preserve">## [1] 5150</w:t>
      </w:r>
      <w:r>
        <w:br w:type="textWrapping"/>
      </w:r>
      <w:r>
        <w:rPr>
          <w:rStyle w:val="VerbatimChar"/>
        </w:rPr>
        <w:t xml:space="preserve">## [1] 5200</w:t>
      </w:r>
      <w:r>
        <w:br w:type="textWrapping"/>
      </w:r>
      <w:r>
        <w:rPr>
          <w:rStyle w:val="VerbatimChar"/>
        </w:rPr>
        <w:t xml:space="preserve">## [1] 5250</w:t>
      </w:r>
      <w:r>
        <w:br w:type="textWrapping"/>
      </w:r>
      <w:r>
        <w:rPr>
          <w:rStyle w:val="VerbatimChar"/>
        </w:rPr>
        <w:t xml:space="preserve">## [1] 5300</w:t>
      </w:r>
      <w:r>
        <w:br w:type="textWrapping"/>
      </w:r>
      <w:r>
        <w:rPr>
          <w:rStyle w:val="VerbatimChar"/>
        </w:rPr>
        <w:t xml:space="preserve">## [1] 5350</w:t>
      </w:r>
      <w:r>
        <w:br w:type="textWrapping"/>
      </w:r>
      <w:r>
        <w:rPr>
          <w:rStyle w:val="VerbatimChar"/>
        </w:rPr>
        <w:t xml:space="preserve">## Convergence warning</w:t>
      </w:r>
      <w:r>
        <w:br w:type="textWrapping"/>
      </w:r>
      <w:r>
        <w:rPr>
          <w:rStyle w:val="VerbatimChar"/>
        </w:rPr>
        <w:t xml:space="preserve">## [1] 5400</w:t>
      </w:r>
      <w:r>
        <w:br w:type="textWrapping"/>
      </w:r>
      <w:r>
        <w:rPr>
          <w:rStyle w:val="VerbatimChar"/>
        </w:rPr>
        <w:t xml:space="preserve">## [1] 5450</w:t>
      </w:r>
      <w:r>
        <w:br w:type="textWrapping"/>
      </w:r>
      <w:r>
        <w:rPr>
          <w:rStyle w:val="VerbatimChar"/>
        </w:rPr>
        <w:t xml:space="preserve">## Convergence warning</w:t>
      </w:r>
      <w:r>
        <w:br w:type="textWrapping"/>
      </w:r>
      <w:r>
        <w:rPr>
          <w:rStyle w:val="VerbatimChar"/>
        </w:rPr>
        <w:t xml:space="preserve">## Convergence warning</w:t>
      </w:r>
      <w:r>
        <w:br w:type="textWrapping"/>
      </w:r>
      <w:r>
        <w:rPr>
          <w:rStyle w:val="VerbatimChar"/>
        </w:rPr>
        <w:t xml:space="preserve">## [1] 5500</w:t>
      </w:r>
      <w:r>
        <w:br w:type="textWrapping"/>
      </w:r>
      <w:r>
        <w:rPr>
          <w:rStyle w:val="VerbatimChar"/>
        </w:rPr>
        <w:t xml:space="preserve">## [1] 5550</w:t>
      </w:r>
      <w:r>
        <w:br w:type="textWrapping"/>
      </w:r>
      <w:r>
        <w:rPr>
          <w:rStyle w:val="VerbatimChar"/>
        </w:rPr>
        <w:t xml:space="preserve">## [1] 5600</w:t>
      </w:r>
      <w:r>
        <w:br w:type="textWrapping"/>
      </w:r>
      <w:r>
        <w:rPr>
          <w:rStyle w:val="VerbatimChar"/>
        </w:rPr>
        <w:t xml:space="preserve">## [1] 5650</w:t>
      </w:r>
      <w:r>
        <w:br w:type="textWrapping"/>
      </w:r>
      <w:r>
        <w:rPr>
          <w:rStyle w:val="VerbatimChar"/>
        </w:rPr>
        <w:t xml:space="preserve">## [1] 5700</w:t>
      </w:r>
      <w:r>
        <w:br w:type="textWrapping"/>
      </w:r>
      <w:r>
        <w:rPr>
          <w:rStyle w:val="VerbatimChar"/>
        </w:rPr>
        <w:t xml:space="preserve">## [1] 5750</w:t>
      </w:r>
      <w:r>
        <w:br w:type="textWrapping"/>
      </w:r>
      <w:r>
        <w:rPr>
          <w:rStyle w:val="VerbatimChar"/>
        </w:rPr>
        <w:t xml:space="preserve">## [1] 5800</w:t>
      </w:r>
      <w:r>
        <w:br w:type="textWrapping"/>
      </w:r>
      <w:r>
        <w:rPr>
          <w:rStyle w:val="VerbatimChar"/>
        </w:rPr>
        <w:t xml:space="preserve">## [1] 5850</w:t>
      </w:r>
      <w:r>
        <w:br w:type="textWrapping"/>
      </w:r>
      <w:r>
        <w:rPr>
          <w:rStyle w:val="VerbatimChar"/>
        </w:rPr>
        <w:t xml:space="preserve">## [1] 5900</w:t>
      </w:r>
      <w:r>
        <w:br w:type="textWrapping"/>
      </w:r>
      <w:r>
        <w:rPr>
          <w:rStyle w:val="VerbatimChar"/>
        </w:rPr>
        <w:t xml:space="preserve">## [1] 5950</w:t>
      </w:r>
      <w:r>
        <w:br w:type="textWrapping"/>
      </w:r>
      <w:r>
        <w:rPr>
          <w:rStyle w:val="VerbatimChar"/>
        </w:rPr>
        <w:t xml:space="preserve">## [1] 6000</w:t>
      </w:r>
      <w:r>
        <w:br w:type="textWrapping"/>
      </w:r>
      <w:r>
        <w:rPr>
          <w:rStyle w:val="VerbatimChar"/>
        </w:rPr>
        <w:t xml:space="preserve">## [1] 6050</w:t>
      </w:r>
      <w:r>
        <w:br w:type="textWrapping"/>
      </w:r>
      <w:r>
        <w:rPr>
          <w:rStyle w:val="VerbatimChar"/>
        </w:rPr>
        <w:t xml:space="preserve">## [1] 6100</w:t>
      </w:r>
      <w:r>
        <w:br w:type="textWrapping"/>
      </w:r>
      <w:r>
        <w:rPr>
          <w:rStyle w:val="VerbatimChar"/>
        </w:rPr>
        <w:t xml:space="preserve">## [1] 6150</w:t>
      </w:r>
      <w:r>
        <w:br w:type="textWrapping"/>
      </w:r>
      <w:r>
        <w:rPr>
          <w:rStyle w:val="VerbatimChar"/>
        </w:rPr>
        <w:t xml:space="preserve">## Convergence warning</w:t>
      </w:r>
      <w:r>
        <w:br w:type="textWrapping"/>
      </w:r>
      <w:r>
        <w:rPr>
          <w:rStyle w:val="VerbatimChar"/>
        </w:rPr>
        <w:t xml:space="preserve">## [1] 6200</w:t>
      </w:r>
      <w:r>
        <w:br w:type="textWrapping"/>
      </w:r>
      <w:r>
        <w:rPr>
          <w:rStyle w:val="VerbatimChar"/>
        </w:rPr>
        <w:t xml:space="preserve">## [1] 6250</w:t>
      </w:r>
      <w:r>
        <w:br w:type="textWrapping"/>
      </w:r>
      <w:r>
        <w:rPr>
          <w:rStyle w:val="VerbatimChar"/>
        </w:rPr>
        <w:t xml:space="preserve">## Convergence warning</w:t>
      </w:r>
      <w:r>
        <w:br w:type="textWrapping"/>
      </w:r>
      <w:r>
        <w:rPr>
          <w:rStyle w:val="VerbatimChar"/>
        </w:rPr>
        <w:t xml:space="preserve">## [1] 6300</w:t>
      </w:r>
      <w:r>
        <w:br w:type="textWrapping"/>
      </w:r>
      <w:r>
        <w:rPr>
          <w:rStyle w:val="VerbatimChar"/>
        </w:rPr>
        <w:t xml:space="preserve">## [1] 6350</w:t>
      </w:r>
      <w:r>
        <w:br w:type="textWrapping"/>
      </w:r>
      <w:r>
        <w:rPr>
          <w:rStyle w:val="VerbatimChar"/>
        </w:rPr>
        <w:t xml:space="preserve">## [1] 6400</w:t>
      </w:r>
      <w:r>
        <w:br w:type="textWrapping"/>
      </w:r>
      <w:r>
        <w:rPr>
          <w:rStyle w:val="VerbatimChar"/>
        </w:rPr>
        <w:t xml:space="preserve">## [1] 6450</w:t>
      </w:r>
      <w:r>
        <w:br w:type="textWrapping"/>
      </w:r>
      <w:r>
        <w:rPr>
          <w:rStyle w:val="VerbatimChar"/>
        </w:rPr>
        <w:t xml:space="preserve">## Convergence warning</w:t>
      </w:r>
      <w:r>
        <w:br w:type="textWrapping"/>
      </w:r>
      <w:r>
        <w:rPr>
          <w:rStyle w:val="VerbatimChar"/>
        </w:rPr>
        <w:t xml:space="preserve">## [1] 6500</w:t>
      </w:r>
      <w:r>
        <w:br w:type="textWrapping"/>
      </w:r>
      <w:r>
        <w:rPr>
          <w:rStyle w:val="VerbatimChar"/>
        </w:rPr>
        <w:t xml:space="preserve">## [1] 6550</w:t>
      </w:r>
      <w:r>
        <w:br w:type="textWrapping"/>
      </w:r>
      <w:r>
        <w:rPr>
          <w:rStyle w:val="VerbatimChar"/>
        </w:rPr>
        <w:t xml:space="preserve">## Convergence warning</w:t>
      </w:r>
      <w:r>
        <w:br w:type="textWrapping"/>
      </w:r>
      <w:r>
        <w:rPr>
          <w:rStyle w:val="VerbatimChar"/>
        </w:rPr>
        <w:t xml:space="preserve">## [1] 6600</w:t>
      </w:r>
      <w:r>
        <w:br w:type="textWrapping"/>
      </w:r>
      <w:r>
        <w:rPr>
          <w:rStyle w:val="VerbatimChar"/>
        </w:rPr>
        <w:t xml:space="preserve">## [1] 6650</w:t>
      </w:r>
      <w:r>
        <w:br w:type="textWrapping"/>
      </w:r>
      <w:r>
        <w:rPr>
          <w:rStyle w:val="VerbatimChar"/>
        </w:rPr>
        <w:t xml:space="preserve">## [1] 6700</w:t>
      </w:r>
      <w:r>
        <w:br w:type="textWrapping"/>
      </w:r>
      <w:r>
        <w:rPr>
          <w:rStyle w:val="VerbatimChar"/>
        </w:rPr>
        <w:t xml:space="preserve">## [1] 6750</w:t>
      </w:r>
      <w:r>
        <w:br w:type="textWrapping"/>
      </w:r>
      <w:r>
        <w:rPr>
          <w:rStyle w:val="VerbatimChar"/>
        </w:rPr>
        <w:t xml:space="preserve">## [1] 6800</w:t>
      </w:r>
      <w:r>
        <w:br w:type="textWrapping"/>
      </w:r>
      <w:r>
        <w:rPr>
          <w:rStyle w:val="VerbatimChar"/>
        </w:rPr>
        <w:t xml:space="preserve">## [1] 6850</w:t>
      </w:r>
      <w:r>
        <w:br w:type="textWrapping"/>
      </w:r>
      <w:r>
        <w:rPr>
          <w:rStyle w:val="VerbatimChar"/>
        </w:rPr>
        <w:t xml:space="preserve">## [1] 6900</w:t>
      </w:r>
      <w:r>
        <w:br w:type="textWrapping"/>
      </w:r>
      <w:r>
        <w:rPr>
          <w:rStyle w:val="VerbatimChar"/>
        </w:rPr>
        <w:t xml:space="preserve">## [1] 6950</w:t>
      </w:r>
      <w:r>
        <w:br w:type="textWrapping"/>
      </w:r>
      <w:r>
        <w:rPr>
          <w:rStyle w:val="VerbatimChar"/>
        </w:rPr>
        <w:t xml:space="preserve">## [1] 7000</w:t>
      </w:r>
      <w:r>
        <w:br w:type="textWrapping"/>
      </w:r>
      <w:r>
        <w:rPr>
          <w:rStyle w:val="VerbatimChar"/>
        </w:rPr>
        <w:t xml:space="preserve">## [1] 7050</w:t>
      </w:r>
      <w:r>
        <w:br w:type="textWrapping"/>
      </w:r>
      <w:r>
        <w:rPr>
          <w:rStyle w:val="VerbatimChar"/>
        </w:rPr>
        <w:t xml:space="preserve">## [1] 7100</w:t>
      </w:r>
      <w:r>
        <w:br w:type="textWrapping"/>
      </w:r>
      <w:r>
        <w:rPr>
          <w:rStyle w:val="VerbatimChar"/>
        </w:rPr>
        <w:t xml:space="preserve">## [1] 7150</w:t>
      </w:r>
      <w:r>
        <w:br w:type="textWrapping"/>
      </w:r>
      <w:r>
        <w:rPr>
          <w:rStyle w:val="VerbatimChar"/>
        </w:rPr>
        <w:t xml:space="preserve">## [1] 7200</w:t>
      </w:r>
      <w:r>
        <w:br w:type="textWrapping"/>
      </w:r>
      <w:r>
        <w:rPr>
          <w:rStyle w:val="VerbatimChar"/>
        </w:rPr>
        <w:t xml:space="preserve">## [1] 7250</w:t>
      </w:r>
      <w:r>
        <w:br w:type="textWrapping"/>
      </w:r>
      <w:r>
        <w:rPr>
          <w:rStyle w:val="VerbatimChar"/>
        </w:rPr>
        <w:t xml:space="preserve">## Convergence warning</w:t>
      </w:r>
      <w:r>
        <w:br w:type="textWrapping"/>
      </w:r>
      <w:r>
        <w:rPr>
          <w:rStyle w:val="VerbatimChar"/>
        </w:rPr>
        <w:t xml:space="preserve">## [1] 7300</w:t>
      </w:r>
      <w:r>
        <w:br w:type="textWrapping"/>
      </w:r>
      <w:r>
        <w:rPr>
          <w:rStyle w:val="VerbatimChar"/>
        </w:rPr>
        <w:t xml:space="preserve">## [1] 7350</w:t>
      </w:r>
      <w:r>
        <w:br w:type="textWrapping"/>
      </w:r>
      <w:r>
        <w:rPr>
          <w:rStyle w:val="VerbatimChar"/>
        </w:rPr>
        <w:t xml:space="preserve">## Convergence warning</w:t>
      </w:r>
      <w:r>
        <w:br w:type="textWrapping"/>
      </w:r>
      <w:r>
        <w:rPr>
          <w:rStyle w:val="VerbatimChar"/>
        </w:rPr>
        <w:t xml:space="preserve">## [1] 7400</w:t>
      </w:r>
      <w:r>
        <w:br w:type="textWrapping"/>
      </w:r>
      <w:r>
        <w:rPr>
          <w:rStyle w:val="VerbatimChar"/>
        </w:rPr>
        <w:t xml:space="preserve">## [1] 7450</w:t>
      </w:r>
      <w:r>
        <w:br w:type="textWrapping"/>
      </w:r>
      <w:r>
        <w:rPr>
          <w:rStyle w:val="VerbatimChar"/>
        </w:rPr>
        <w:t xml:space="preserve">## [1] 7500</w:t>
      </w:r>
      <w:r>
        <w:br w:type="textWrapping"/>
      </w:r>
      <w:r>
        <w:rPr>
          <w:rStyle w:val="VerbatimChar"/>
        </w:rPr>
        <w:t xml:space="preserve">## [1] 7550</w:t>
      </w:r>
      <w:r>
        <w:br w:type="textWrapping"/>
      </w:r>
      <w:r>
        <w:rPr>
          <w:rStyle w:val="VerbatimChar"/>
        </w:rPr>
        <w:t xml:space="preserve">## Convergence warning</w:t>
      </w:r>
      <w:r>
        <w:br w:type="textWrapping"/>
      </w:r>
      <w:r>
        <w:rPr>
          <w:rStyle w:val="VerbatimChar"/>
        </w:rPr>
        <w:t xml:space="preserve">## [1] 7600</w:t>
      </w:r>
      <w:r>
        <w:br w:type="textWrapping"/>
      </w:r>
      <w:r>
        <w:rPr>
          <w:rStyle w:val="VerbatimChar"/>
        </w:rPr>
        <w:t xml:space="preserve">## [1] 7650</w:t>
      </w:r>
      <w:r>
        <w:br w:type="textWrapping"/>
      </w:r>
      <w:r>
        <w:rPr>
          <w:rStyle w:val="VerbatimChar"/>
        </w:rPr>
        <w:t xml:space="preserve">## [1] 7700</w:t>
      </w:r>
      <w:r>
        <w:br w:type="textWrapping"/>
      </w:r>
      <w:r>
        <w:rPr>
          <w:rStyle w:val="VerbatimChar"/>
        </w:rPr>
        <w:t xml:space="preserve">## [1] 7750</w:t>
      </w:r>
      <w:r>
        <w:br w:type="textWrapping"/>
      </w:r>
      <w:r>
        <w:rPr>
          <w:rStyle w:val="VerbatimChar"/>
        </w:rPr>
        <w:t xml:space="preserve">## [1] 7800</w:t>
      </w:r>
      <w:r>
        <w:br w:type="textWrapping"/>
      </w:r>
      <w:r>
        <w:rPr>
          <w:rStyle w:val="VerbatimChar"/>
        </w:rPr>
        <w:t xml:space="preserve">## [1] 7850</w:t>
      </w:r>
      <w:r>
        <w:br w:type="textWrapping"/>
      </w:r>
      <w:r>
        <w:rPr>
          <w:rStyle w:val="VerbatimChar"/>
        </w:rPr>
        <w:t xml:space="preserve">## [1] 7900</w:t>
      </w:r>
      <w:r>
        <w:br w:type="textWrapping"/>
      </w:r>
      <w:r>
        <w:rPr>
          <w:rStyle w:val="VerbatimChar"/>
        </w:rPr>
        <w:t xml:space="preserve">## [1] 7950</w:t>
      </w:r>
      <w:r>
        <w:br w:type="textWrapping"/>
      </w:r>
      <w:r>
        <w:rPr>
          <w:rStyle w:val="VerbatimChar"/>
        </w:rPr>
        <w:t xml:space="preserve">## [1] 8000</w:t>
      </w:r>
      <w:r>
        <w:br w:type="textWrapping"/>
      </w:r>
      <w:r>
        <w:rPr>
          <w:rStyle w:val="VerbatimChar"/>
        </w:rPr>
        <w:t xml:space="preserve">## [1] 8050</w:t>
      </w:r>
      <w:r>
        <w:br w:type="textWrapping"/>
      </w:r>
      <w:r>
        <w:rPr>
          <w:rStyle w:val="VerbatimChar"/>
        </w:rPr>
        <w:t xml:space="preserve">## Convergence warning</w:t>
      </w:r>
      <w:r>
        <w:br w:type="textWrapping"/>
      </w:r>
      <w:r>
        <w:rPr>
          <w:rStyle w:val="VerbatimChar"/>
        </w:rPr>
        <w:t xml:space="preserve">## [1] 8100</w:t>
      </w:r>
      <w:r>
        <w:br w:type="textWrapping"/>
      </w:r>
      <w:r>
        <w:rPr>
          <w:rStyle w:val="VerbatimChar"/>
        </w:rPr>
        <w:t xml:space="preserve">## [1] 8150</w:t>
      </w:r>
      <w:r>
        <w:br w:type="textWrapping"/>
      </w:r>
      <w:r>
        <w:rPr>
          <w:rStyle w:val="VerbatimChar"/>
        </w:rPr>
        <w:t xml:space="preserve">## [1] 8200</w:t>
      </w:r>
      <w:r>
        <w:br w:type="textWrapping"/>
      </w:r>
      <w:r>
        <w:rPr>
          <w:rStyle w:val="VerbatimChar"/>
        </w:rPr>
        <w:t xml:space="preserve">## [1] 8250</w:t>
      </w:r>
      <w:r>
        <w:br w:type="textWrapping"/>
      </w:r>
      <w:r>
        <w:rPr>
          <w:rStyle w:val="VerbatimChar"/>
        </w:rPr>
        <w:t xml:space="preserve">## [1] 8300</w:t>
      </w:r>
      <w:r>
        <w:br w:type="textWrapping"/>
      </w:r>
      <w:r>
        <w:rPr>
          <w:rStyle w:val="VerbatimChar"/>
        </w:rPr>
        <w:t xml:space="preserve">## [1] 8350</w:t>
      </w:r>
      <w:r>
        <w:br w:type="textWrapping"/>
      </w:r>
      <w:r>
        <w:rPr>
          <w:rStyle w:val="VerbatimChar"/>
        </w:rPr>
        <w:t xml:space="preserve">## [1] 8400</w:t>
      </w:r>
      <w:r>
        <w:br w:type="textWrapping"/>
      </w:r>
      <w:r>
        <w:rPr>
          <w:rStyle w:val="VerbatimChar"/>
        </w:rPr>
        <w:t xml:space="preserve">## [1] 8450</w:t>
      </w:r>
      <w:r>
        <w:br w:type="textWrapping"/>
      </w:r>
      <w:r>
        <w:rPr>
          <w:rStyle w:val="VerbatimChar"/>
        </w:rPr>
        <w:t xml:space="preserve">## [1] 8500</w:t>
      </w:r>
      <w:r>
        <w:br w:type="textWrapping"/>
      </w:r>
      <w:r>
        <w:rPr>
          <w:rStyle w:val="VerbatimChar"/>
        </w:rPr>
        <w:t xml:space="preserve">## Convergence warning</w:t>
      </w:r>
      <w:r>
        <w:br w:type="textWrapping"/>
      </w:r>
      <w:r>
        <w:rPr>
          <w:rStyle w:val="VerbatimChar"/>
        </w:rPr>
        <w:t xml:space="preserve">## [1] 8550</w:t>
      </w:r>
      <w:r>
        <w:br w:type="textWrapping"/>
      </w:r>
      <w:r>
        <w:rPr>
          <w:rStyle w:val="VerbatimChar"/>
        </w:rPr>
        <w:t xml:space="preserve">## Convergence warning</w:t>
      </w:r>
      <w:r>
        <w:br w:type="textWrapping"/>
      </w:r>
      <w:r>
        <w:rPr>
          <w:rStyle w:val="VerbatimChar"/>
        </w:rPr>
        <w:t xml:space="preserve">## [1] 8600</w:t>
      </w:r>
      <w:r>
        <w:br w:type="textWrapping"/>
      </w:r>
      <w:r>
        <w:rPr>
          <w:rStyle w:val="VerbatimChar"/>
        </w:rPr>
        <w:t xml:space="preserve">## [1] 8650</w:t>
      </w:r>
      <w:r>
        <w:br w:type="textWrapping"/>
      </w:r>
      <w:r>
        <w:rPr>
          <w:rStyle w:val="VerbatimChar"/>
        </w:rPr>
        <w:t xml:space="preserve">## [1] 8700</w:t>
      </w:r>
      <w:r>
        <w:br w:type="textWrapping"/>
      </w:r>
      <w:r>
        <w:rPr>
          <w:rStyle w:val="VerbatimChar"/>
        </w:rPr>
        <w:t xml:space="preserve">## [1] 8750</w:t>
      </w:r>
      <w:r>
        <w:br w:type="textWrapping"/>
      </w:r>
      <w:r>
        <w:rPr>
          <w:rStyle w:val="VerbatimChar"/>
        </w:rPr>
        <w:t xml:space="preserve">## Convergence warning</w:t>
      </w:r>
      <w:r>
        <w:br w:type="textWrapping"/>
      </w:r>
      <w:r>
        <w:rPr>
          <w:rStyle w:val="VerbatimChar"/>
        </w:rPr>
        <w:t xml:space="preserve">## [1] 8800</w:t>
      </w:r>
      <w:r>
        <w:br w:type="textWrapping"/>
      </w:r>
      <w:r>
        <w:rPr>
          <w:rStyle w:val="VerbatimChar"/>
        </w:rPr>
        <w:t xml:space="preserve">## [1] 8850</w:t>
      </w:r>
      <w:r>
        <w:br w:type="textWrapping"/>
      </w:r>
      <w:r>
        <w:rPr>
          <w:rStyle w:val="VerbatimChar"/>
        </w:rPr>
        <w:t xml:space="preserve">## [1] 8900</w:t>
      </w:r>
      <w:r>
        <w:br w:type="textWrapping"/>
      </w:r>
      <w:r>
        <w:rPr>
          <w:rStyle w:val="VerbatimChar"/>
        </w:rPr>
        <w:t xml:space="preserve">## [1] 8950</w:t>
      </w:r>
      <w:r>
        <w:br w:type="textWrapping"/>
      </w:r>
      <w:r>
        <w:rPr>
          <w:rStyle w:val="VerbatimChar"/>
        </w:rPr>
        <w:t xml:space="preserve">## [1] 9000</w:t>
      </w:r>
      <w:r>
        <w:br w:type="textWrapping"/>
      </w:r>
      <w:r>
        <w:rPr>
          <w:rStyle w:val="VerbatimChar"/>
        </w:rPr>
        <w:t xml:space="preserve">## [1] 9050</w:t>
      </w:r>
      <w:r>
        <w:br w:type="textWrapping"/>
      </w:r>
      <w:r>
        <w:rPr>
          <w:rStyle w:val="VerbatimChar"/>
        </w:rPr>
        <w:t xml:space="preserve">## [1] 9100</w:t>
      </w:r>
      <w:r>
        <w:br w:type="textWrapping"/>
      </w:r>
      <w:r>
        <w:rPr>
          <w:rStyle w:val="VerbatimChar"/>
        </w:rPr>
        <w:t xml:space="preserve">## [1] 9150</w:t>
      </w:r>
      <w:r>
        <w:br w:type="textWrapping"/>
      </w:r>
      <w:r>
        <w:rPr>
          <w:rStyle w:val="VerbatimChar"/>
        </w:rPr>
        <w:t xml:space="preserve">## Convergence warning</w:t>
      </w:r>
      <w:r>
        <w:br w:type="textWrapping"/>
      </w:r>
      <w:r>
        <w:rPr>
          <w:rStyle w:val="VerbatimChar"/>
        </w:rPr>
        <w:t xml:space="preserve">## [1] 9200</w:t>
      </w:r>
      <w:r>
        <w:br w:type="textWrapping"/>
      </w:r>
      <w:r>
        <w:rPr>
          <w:rStyle w:val="VerbatimChar"/>
        </w:rPr>
        <w:t xml:space="preserve">## [1] 9250</w:t>
      </w:r>
      <w:r>
        <w:br w:type="textWrapping"/>
      </w:r>
      <w:r>
        <w:rPr>
          <w:rStyle w:val="VerbatimChar"/>
        </w:rPr>
        <w:t xml:space="preserve">## [1] 9300</w:t>
      </w:r>
      <w:r>
        <w:br w:type="textWrapping"/>
      </w:r>
      <w:r>
        <w:rPr>
          <w:rStyle w:val="VerbatimChar"/>
        </w:rPr>
        <w:t xml:space="preserve">## [1] 9350</w:t>
      </w:r>
      <w:r>
        <w:br w:type="textWrapping"/>
      </w:r>
      <w:r>
        <w:rPr>
          <w:rStyle w:val="VerbatimChar"/>
        </w:rPr>
        <w:t xml:space="preserve">## [1] 9400</w:t>
      </w:r>
      <w:r>
        <w:br w:type="textWrapping"/>
      </w:r>
      <w:r>
        <w:rPr>
          <w:rStyle w:val="VerbatimChar"/>
        </w:rPr>
        <w:t xml:space="preserve">## [1] 9450</w:t>
      </w:r>
      <w:r>
        <w:br w:type="textWrapping"/>
      </w:r>
      <w:r>
        <w:rPr>
          <w:rStyle w:val="VerbatimChar"/>
        </w:rPr>
        <w:t xml:space="preserve">## [1] 9500</w:t>
      </w:r>
      <w:r>
        <w:br w:type="textWrapping"/>
      </w:r>
      <w:r>
        <w:rPr>
          <w:rStyle w:val="VerbatimChar"/>
        </w:rPr>
        <w:t xml:space="preserve">## [1] 9550</w:t>
      </w:r>
      <w:r>
        <w:br w:type="textWrapping"/>
      </w:r>
      <w:r>
        <w:rPr>
          <w:rStyle w:val="VerbatimChar"/>
        </w:rPr>
        <w:t xml:space="preserve">## [1] 9600</w:t>
      </w:r>
      <w:r>
        <w:br w:type="textWrapping"/>
      </w:r>
      <w:r>
        <w:rPr>
          <w:rStyle w:val="VerbatimChar"/>
        </w:rPr>
        <w:t xml:space="preserve">## [1] 9650</w:t>
      </w:r>
      <w:r>
        <w:br w:type="textWrapping"/>
      </w:r>
      <w:r>
        <w:rPr>
          <w:rStyle w:val="VerbatimChar"/>
        </w:rPr>
        <w:t xml:space="preserve">## Convergence warning</w:t>
      </w:r>
      <w:r>
        <w:br w:type="textWrapping"/>
      </w:r>
      <w:r>
        <w:rPr>
          <w:rStyle w:val="VerbatimChar"/>
        </w:rPr>
        <w:t xml:space="preserve">## [1] 9700</w:t>
      </w:r>
      <w:r>
        <w:br w:type="textWrapping"/>
      </w:r>
      <w:r>
        <w:rPr>
          <w:rStyle w:val="VerbatimChar"/>
        </w:rPr>
        <w:t xml:space="preserve">## [1] 9750</w:t>
      </w:r>
      <w:r>
        <w:br w:type="textWrapping"/>
      </w:r>
      <w:r>
        <w:rPr>
          <w:rStyle w:val="VerbatimChar"/>
        </w:rPr>
        <w:t xml:space="preserve">## [1] 9800</w:t>
      </w:r>
      <w:r>
        <w:br w:type="textWrapping"/>
      </w:r>
      <w:r>
        <w:rPr>
          <w:rStyle w:val="VerbatimChar"/>
        </w:rPr>
        <w:t xml:space="preserve">## [1] 9850</w:t>
      </w:r>
      <w:r>
        <w:br w:type="textWrapping"/>
      </w:r>
      <w:r>
        <w:rPr>
          <w:rStyle w:val="VerbatimChar"/>
        </w:rPr>
        <w:t xml:space="preserve">## Convergence warning</w:t>
      </w:r>
      <w:r>
        <w:br w:type="textWrapping"/>
      </w:r>
      <w:r>
        <w:rPr>
          <w:rStyle w:val="VerbatimChar"/>
        </w:rPr>
        <w:t xml:space="preserve">## [1] 9900</w:t>
      </w:r>
      <w:r>
        <w:br w:type="textWrapping"/>
      </w:r>
      <w:r>
        <w:rPr>
          <w:rStyle w:val="VerbatimChar"/>
        </w:rPr>
        <w:t xml:space="preserve">## [1] 9950</w:t>
      </w:r>
      <w:r>
        <w:br w:type="textWrapping"/>
      </w:r>
      <w:r>
        <w:rPr>
          <w:rStyle w:val="VerbatimChar"/>
        </w:rPr>
        <w:t xml:space="preserve">## [1] 10000</w:t>
      </w:r>
    </w:p>
    <w:p>
      <w:pPr>
        <w:pStyle w:val="SourceCode"/>
      </w:pPr>
      <w:r>
        <w:rPr>
          <w:rStyle w:val="VerbatimChar"/>
        </w:rPr>
        <w:t xml:space="preserve">## [1] "95% confidence interval"</w:t>
      </w:r>
    </w:p>
    <w:p>
      <w:pPr>
        <w:pStyle w:val="SourceCode"/>
      </w:pPr>
      <w:r>
        <w:rPr>
          <w:rStyle w:val="VerbatimChar"/>
        </w:rPr>
        <w:t xml:space="preserve">##        2.5%       97.5% </w:t>
      </w:r>
      <w:r>
        <w:br w:type="textWrapping"/>
      </w:r>
      <w:r>
        <w:rPr>
          <w:rStyle w:val="VerbatimChar"/>
        </w:rPr>
        <w:t xml:space="preserve">## -0.01613858  0.17177270</w:t>
      </w:r>
    </w:p>
    <w:p>
      <w:pPr>
        <w:pStyle w:val="SourceCode"/>
      </w:pPr>
      <w:r>
        <w:rPr>
          <w:rStyle w:val="VerbatimChar"/>
        </w:rPr>
        <w:t xml:space="preserve">## [1] "Significance"</w:t>
      </w:r>
    </w:p>
    <w:p>
      <w:pPr>
        <w:pStyle w:val="SourceCode"/>
      </w:pPr>
      <w:r>
        <w:rPr>
          <w:rStyle w:val="VerbatimChar"/>
        </w:rPr>
        <w:t xml:space="preserve">##  2.5% </w:t>
      </w:r>
      <w:r>
        <w:br w:type="textWrapping"/>
      </w:r>
      <w:r>
        <w:rPr>
          <w:rStyle w:val="VerbatimChar"/>
        </w:rPr>
        <w:t xml:space="preserve">## FALSE</w:t>
      </w:r>
    </w:p>
    <w:p>
      <w:pPr>
        <w:pStyle w:val="SourceCode"/>
      </w:pPr>
      <w:r>
        <w:rPr>
          <w:rStyle w:val="VerbatimChar"/>
        </w:rPr>
        <w:t xml:space="preserve">## [1] "Empirical distribution summary"</w:t>
      </w:r>
    </w:p>
    <w:p>
      <w:pPr>
        <w:pStyle w:val="SourceCode"/>
      </w:pPr>
      <w:r>
        <w:rPr>
          <w:rStyle w:val="VerbatimChar"/>
        </w:rPr>
        <w:t xml:space="preserve">##     Min.  1st Qu.   Median     Mean  3rd Qu.     Max. </w:t>
      </w:r>
      <w:r>
        <w:br w:type="textWrapping"/>
      </w:r>
      <w:r>
        <w:rPr>
          <w:rStyle w:val="VerbatimChar"/>
        </w:rPr>
        <w:t xml:space="preserve">## -0.59340  0.04604  0.07821  0.07831  0.11061  0.60860</w:t>
      </w:r>
    </w:p>
    <w:p>
      <w:pPr>
        <w:pStyle w:val="SourceCode"/>
      </w:pPr>
      <w:r>
        <w:rPr>
          <w:rStyle w:val="VerbatimChar"/>
        </w:rPr>
        <w:t xml:space="preserve">## quartz_off_screen </w:t>
      </w:r>
      <w:r>
        <w:br w:type="textWrapping"/>
      </w:r>
      <w:r>
        <w:rPr>
          <w:rStyle w:val="VerbatimChar"/>
        </w:rPr>
        <w:t xml:space="preserve">##                 2</w:t>
      </w:r>
    </w:p>
    <w:p>
      <w:pPr>
        <w:pStyle w:val="SourceCode"/>
      </w:pPr>
      <w:r>
        <w:rPr>
          <w:rStyle w:val="VerbatimChar"/>
        </w:rPr>
        <w:t xml:space="preserve">## [1] "Estimate using all data:"</w:t>
      </w:r>
    </w:p>
    <w:p>
      <w:pPr>
        <w:pStyle w:val="SourceCode"/>
      </w:pPr>
      <w:r>
        <w:rPr>
          <w:rStyle w:val="VerbatimChar"/>
        </w:rPr>
        <w:t xml:space="preserve">## [1] 0.4831017</w:t>
      </w:r>
    </w:p>
    <w:p>
      <w:pPr>
        <w:pStyle w:val="SourceCode"/>
      </w:pPr>
      <w:r>
        <w:rPr>
          <w:rStyle w:val="VerbatimChar"/>
        </w:rPr>
        <w:t xml:space="preserve">## [1] 50</w:t>
      </w:r>
      <w:r>
        <w:br w:type="textWrapping"/>
      </w:r>
      <w:r>
        <w:rPr>
          <w:rStyle w:val="VerbatimChar"/>
        </w:rPr>
        <w:t xml:space="preserve">## [1] 100</w:t>
      </w:r>
      <w:r>
        <w:br w:type="textWrapping"/>
      </w:r>
      <w:r>
        <w:rPr>
          <w:rStyle w:val="VerbatimChar"/>
        </w:rPr>
        <w:t xml:space="preserve">## [1] 150</w:t>
      </w:r>
      <w:r>
        <w:br w:type="textWrapping"/>
      </w:r>
      <w:r>
        <w:rPr>
          <w:rStyle w:val="VerbatimChar"/>
        </w:rPr>
        <w:t xml:space="preserve">## [1] 200</w:t>
      </w:r>
      <w:r>
        <w:br w:type="textWrapping"/>
      </w:r>
      <w:r>
        <w:rPr>
          <w:rStyle w:val="VerbatimChar"/>
        </w:rPr>
        <w:t xml:space="preserve">## [1] 250</w:t>
      </w:r>
      <w:r>
        <w:br w:type="textWrapping"/>
      </w:r>
      <w:r>
        <w:rPr>
          <w:rStyle w:val="VerbatimChar"/>
        </w:rPr>
        <w:t xml:space="preserve">## [1] 300</w:t>
      </w:r>
      <w:r>
        <w:br w:type="textWrapping"/>
      </w:r>
      <w:r>
        <w:rPr>
          <w:rStyle w:val="VerbatimChar"/>
        </w:rPr>
        <w:t xml:space="preserve">## [1] 350</w:t>
      </w:r>
      <w:r>
        <w:br w:type="textWrapping"/>
      </w:r>
      <w:r>
        <w:rPr>
          <w:rStyle w:val="VerbatimChar"/>
        </w:rPr>
        <w:t xml:space="preserve">## [1] 400</w:t>
      </w:r>
      <w:r>
        <w:br w:type="textWrapping"/>
      </w:r>
      <w:r>
        <w:rPr>
          <w:rStyle w:val="VerbatimChar"/>
        </w:rPr>
        <w:t xml:space="preserve">## Convergence warning</w:t>
      </w:r>
      <w:r>
        <w:br w:type="textWrapping"/>
      </w:r>
      <w:r>
        <w:rPr>
          <w:rStyle w:val="VerbatimChar"/>
        </w:rPr>
        <w:t xml:space="preserve">## [1] 450</w:t>
      </w:r>
      <w:r>
        <w:br w:type="textWrapping"/>
      </w:r>
      <w:r>
        <w:rPr>
          <w:rStyle w:val="VerbatimChar"/>
        </w:rPr>
        <w:t xml:space="preserve">## [1] 500</w:t>
      </w:r>
      <w:r>
        <w:br w:type="textWrapping"/>
      </w:r>
      <w:r>
        <w:rPr>
          <w:rStyle w:val="VerbatimChar"/>
        </w:rPr>
        <w:t xml:space="preserve">## [1] 550</w:t>
      </w:r>
      <w:r>
        <w:br w:type="textWrapping"/>
      </w:r>
      <w:r>
        <w:rPr>
          <w:rStyle w:val="VerbatimChar"/>
        </w:rPr>
        <w:t xml:space="preserve">## [1] 600</w:t>
      </w:r>
      <w:r>
        <w:br w:type="textWrapping"/>
      </w:r>
      <w:r>
        <w:rPr>
          <w:rStyle w:val="VerbatimChar"/>
        </w:rPr>
        <w:t xml:space="preserve">## [1] 650</w:t>
      </w:r>
      <w:r>
        <w:br w:type="textWrapping"/>
      </w:r>
      <w:r>
        <w:rPr>
          <w:rStyle w:val="VerbatimChar"/>
        </w:rPr>
        <w:t xml:space="preserve">## Convergence warning</w:t>
      </w:r>
      <w:r>
        <w:br w:type="textWrapping"/>
      </w:r>
      <w:r>
        <w:rPr>
          <w:rStyle w:val="VerbatimChar"/>
        </w:rPr>
        <w:t xml:space="preserve">## [1] 700</w:t>
      </w:r>
      <w:r>
        <w:br w:type="textWrapping"/>
      </w:r>
      <w:r>
        <w:rPr>
          <w:rStyle w:val="VerbatimChar"/>
        </w:rPr>
        <w:t xml:space="preserve">## [1] 750</w:t>
      </w:r>
      <w:r>
        <w:br w:type="textWrapping"/>
      </w:r>
      <w:r>
        <w:rPr>
          <w:rStyle w:val="VerbatimChar"/>
        </w:rPr>
        <w:t xml:space="preserve">## [1] 800</w:t>
      </w:r>
      <w:r>
        <w:br w:type="textWrapping"/>
      </w:r>
      <w:r>
        <w:rPr>
          <w:rStyle w:val="VerbatimChar"/>
        </w:rPr>
        <w:t xml:space="preserve">## [1] 850</w:t>
      </w:r>
      <w:r>
        <w:br w:type="textWrapping"/>
      </w:r>
      <w:r>
        <w:rPr>
          <w:rStyle w:val="VerbatimChar"/>
        </w:rPr>
        <w:t xml:space="preserve">## [1] 900</w:t>
      </w:r>
      <w:r>
        <w:br w:type="textWrapping"/>
      </w:r>
      <w:r>
        <w:rPr>
          <w:rStyle w:val="VerbatimChar"/>
        </w:rPr>
        <w:t xml:space="preserve">## [1] 950</w:t>
      </w:r>
      <w:r>
        <w:br w:type="textWrapping"/>
      </w:r>
      <w:r>
        <w:rPr>
          <w:rStyle w:val="VerbatimChar"/>
        </w:rPr>
        <w:t xml:space="preserve">## [1] 1000</w:t>
      </w:r>
      <w:r>
        <w:br w:type="textWrapping"/>
      </w:r>
      <w:r>
        <w:rPr>
          <w:rStyle w:val="VerbatimChar"/>
        </w:rPr>
        <w:t xml:space="preserve">## [1] 1050</w:t>
      </w:r>
      <w:r>
        <w:br w:type="textWrapping"/>
      </w:r>
      <w:r>
        <w:rPr>
          <w:rStyle w:val="VerbatimChar"/>
        </w:rPr>
        <w:t xml:space="preserve">## [1] 1100</w:t>
      </w:r>
      <w:r>
        <w:br w:type="textWrapping"/>
      </w:r>
      <w:r>
        <w:rPr>
          <w:rStyle w:val="VerbatimChar"/>
        </w:rPr>
        <w:t xml:space="preserve">## [1] 1150</w:t>
      </w:r>
      <w:r>
        <w:br w:type="textWrapping"/>
      </w:r>
      <w:r>
        <w:rPr>
          <w:rStyle w:val="VerbatimChar"/>
        </w:rPr>
        <w:t xml:space="preserve">## [1] 1200</w:t>
      </w:r>
      <w:r>
        <w:br w:type="textWrapping"/>
      </w:r>
      <w:r>
        <w:rPr>
          <w:rStyle w:val="VerbatimChar"/>
        </w:rPr>
        <w:t xml:space="preserve">## [1] 1250</w:t>
      </w:r>
      <w:r>
        <w:br w:type="textWrapping"/>
      </w:r>
      <w:r>
        <w:rPr>
          <w:rStyle w:val="VerbatimChar"/>
        </w:rPr>
        <w:t xml:space="preserve">## [1] 1300</w:t>
      </w:r>
      <w:r>
        <w:br w:type="textWrapping"/>
      </w:r>
      <w:r>
        <w:rPr>
          <w:rStyle w:val="VerbatimChar"/>
        </w:rPr>
        <w:t xml:space="preserve">## Convergence warning</w:t>
      </w:r>
      <w:r>
        <w:br w:type="textWrapping"/>
      </w:r>
      <w:r>
        <w:rPr>
          <w:rStyle w:val="VerbatimChar"/>
        </w:rPr>
        <w:t xml:space="preserve">## [1] 1350</w:t>
      </w:r>
      <w:r>
        <w:br w:type="textWrapping"/>
      </w:r>
      <w:r>
        <w:rPr>
          <w:rStyle w:val="VerbatimChar"/>
        </w:rPr>
        <w:t xml:space="preserve">## Convergence warning</w:t>
      </w:r>
      <w:r>
        <w:br w:type="textWrapping"/>
      </w:r>
      <w:r>
        <w:rPr>
          <w:rStyle w:val="VerbatimChar"/>
        </w:rPr>
        <w:t xml:space="preserve">## [1] 1400</w:t>
      </w:r>
      <w:r>
        <w:br w:type="textWrapping"/>
      </w:r>
      <w:r>
        <w:rPr>
          <w:rStyle w:val="VerbatimChar"/>
        </w:rPr>
        <w:t xml:space="preserve">## [1] 1450</w:t>
      </w:r>
      <w:r>
        <w:br w:type="textWrapping"/>
      </w:r>
      <w:r>
        <w:rPr>
          <w:rStyle w:val="VerbatimChar"/>
        </w:rPr>
        <w:t xml:space="preserve">## [1] 1500</w:t>
      </w:r>
      <w:r>
        <w:br w:type="textWrapping"/>
      </w:r>
      <w:r>
        <w:rPr>
          <w:rStyle w:val="VerbatimChar"/>
        </w:rPr>
        <w:t xml:space="preserve">## [1] 1550</w:t>
      </w:r>
      <w:r>
        <w:br w:type="textWrapping"/>
      </w:r>
      <w:r>
        <w:rPr>
          <w:rStyle w:val="VerbatimChar"/>
        </w:rPr>
        <w:t xml:space="preserve">## [1] 1600</w:t>
      </w:r>
      <w:r>
        <w:br w:type="textWrapping"/>
      </w:r>
      <w:r>
        <w:rPr>
          <w:rStyle w:val="VerbatimChar"/>
        </w:rPr>
        <w:t xml:space="preserve">## [1] 1650</w:t>
      </w:r>
      <w:r>
        <w:br w:type="textWrapping"/>
      </w:r>
      <w:r>
        <w:rPr>
          <w:rStyle w:val="VerbatimChar"/>
        </w:rPr>
        <w:t xml:space="preserve">## Convergence warning</w:t>
      </w:r>
      <w:r>
        <w:br w:type="textWrapping"/>
      </w:r>
      <w:r>
        <w:rPr>
          <w:rStyle w:val="VerbatimChar"/>
        </w:rPr>
        <w:t xml:space="preserve">## [1] 1700</w:t>
      </w:r>
      <w:r>
        <w:br w:type="textWrapping"/>
      </w:r>
      <w:r>
        <w:rPr>
          <w:rStyle w:val="VerbatimChar"/>
        </w:rPr>
        <w:t xml:space="preserve">## [1] 1750</w:t>
      </w:r>
      <w:r>
        <w:br w:type="textWrapping"/>
      </w:r>
      <w:r>
        <w:rPr>
          <w:rStyle w:val="VerbatimChar"/>
        </w:rPr>
        <w:t xml:space="preserve">## [1] 1800</w:t>
      </w:r>
      <w:r>
        <w:br w:type="textWrapping"/>
      </w:r>
      <w:r>
        <w:rPr>
          <w:rStyle w:val="VerbatimChar"/>
        </w:rPr>
        <w:t xml:space="preserve">## [1] 1850</w:t>
      </w:r>
      <w:r>
        <w:br w:type="textWrapping"/>
      </w:r>
      <w:r>
        <w:rPr>
          <w:rStyle w:val="VerbatimChar"/>
        </w:rPr>
        <w:t xml:space="preserve">## [1] 1900</w:t>
      </w:r>
      <w:r>
        <w:br w:type="textWrapping"/>
      </w:r>
      <w:r>
        <w:rPr>
          <w:rStyle w:val="VerbatimChar"/>
        </w:rPr>
        <w:t xml:space="preserve">## [1] 1950</w:t>
      </w:r>
      <w:r>
        <w:br w:type="textWrapping"/>
      </w:r>
      <w:r>
        <w:rPr>
          <w:rStyle w:val="VerbatimChar"/>
        </w:rPr>
        <w:t xml:space="preserve">## Convergence warning</w:t>
      </w:r>
      <w:r>
        <w:br w:type="textWrapping"/>
      </w:r>
      <w:r>
        <w:rPr>
          <w:rStyle w:val="VerbatimChar"/>
        </w:rPr>
        <w:t xml:space="preserve">## [1] 2000</w:t>
      </w:r>
      <w:r>
        <w:br w:type="textWrapping"/>
      </w:r>
      <w:r>
        <w:rPr>
          <w:rStyle w:val="VerbatimChar"/>
        </w:rPr>
        <w:t xml:space="preserve">## [1] 2050</w:t>
      </w:r>
      <w:r>
        <w:br w:type="textWrapping"/>
      </w:r>
      <w:r>
        <w:rPr>
          <w:rStyle w:val="VerbatimChar"/>
        </w:rPr>
        <w:t xml:space="preserve">## [1] 2100</w:t>
      </w:r>
      <w:r>
        <w:br w:type="textWrapping"/>
      </w:r>
      <w:r>
        <w:rPr>
          <w:rStyle w:val="VerbatimChar"/>
        </w:rPr>
        <w:t xml:space="preserve">## [1] 2150</w:t>
      </w:r>
      <w:r>
        <w:br w:type="textWrapping"/>
      </w:r>
      <w:r>
        <w:rPr>
          <w:rStyle w:val="VerbatimChar"/>
        </w:rPr>
        <w:t xml:space="preserve">## [1] 2200</w:t>
      </w:r>
      <w:r>
        <w:br w:type="textWrapping"/>
      </w:r>
      <w:r>
        <w:rPr>
          <w:rStyle w:val="VerbatimChar"/>
        </w:rPr>
        <w:t xml:space="preserve">## [1] 2250</w:t>
      </w:r>
      <w:r>
        <w:br w:type="textWrapping"/>
      </w:r>
      <w:r>
        <w:rPr>
          <w:rStyle w:val="VerbatimChar"/>
        </w:rPr>
        <w:t xml:space="preserve">## Convergence warning</w:t>
      </w:r>
      <w:r>
        <w:br w:type="textWrapping"/>
      </w:r>
      <w:r>
        <w:rPr>
          <w:rStyle w:val="VerbatimChar"/>
        </w:rPr>
        <w:t xml:space="preserve">## [1] 2300</w:t>
      </w:r>
      <w:r>
        <w:br w:type="textWrapping"/>
      </w:r>
      <w:r>
        <w:rPr>
          <w:rStyle w:val="VerbatimChar"/>
        </w:rPr>
        <w:t xml:space="preserve">## [1] 2350</w:t>
      </w:r>
      <w:r>
        <w:br w:type="textWrapping"/>
      </w:r>
      <w:r>
        <w:rPr>
          <w:rStyle w:val="VerbatimChar"/>
        </w:rPr>
        <w:t xml:space="preserve">## [1] 2400</w:t>
      </w:r>
      <w:r>
        <w:br w:type="textWrapping"/>
      </w:r>
      <w:r>
        <w:rPr>
          <w:rStyle w:val="VerbatimChar"/>
        </w:rPr>
        <w:t xml:space="preserve">## [1] 2450</w:t>
      </w:r>
      <w:r>
        <w:br w:type="textWrapping"/>
      </w:r>
      <w:r>
        <w:rPr>
          <w:rStyle w:val="VerbatimChar"/>
        </w:rPr>
        <w:t xml:space="preserve">## [1] 2500</w:t>
      </w:r>
      <w:r>
        <w:br w:type="textWrapping"/>
      </w:r>
      <w:r>
        <w:rPr>
          <w:rStyle w:val="VerbatimChar"/>
        </w:rPr>
        <w:t xml:space="preserve">## [1] 2550</w:t>
      </w:r>
      <w:r>
        <w:br w:type="textWrapping"/>
      </w:r>
      <w:r>
        <w:rPr>
          <w:rStyle w:val="VerbatimChar"/>
        </w:rPr>
        <w:t xml:space="preserve">## Convergence warning</w:t>
      </w:r>
      <w:r>
        <w:br w:type="textWrapping"/>
      </w:r>
      <w:r>
        <w:rPr>
          <w:rStyle w:val="VerbatimChar"/>
        </w:rPr>
        <w:t xml:space="preserve">## [1] 2600</w:t>
      </w:r>
      <w:r>
        <w:br w:type="textWrapping"/>
      </w:r>
      <w:r>
        <w:rPr>
          <w:rStyle w:val="VerbatimChar"/>
        </w:rPr>
        <w:t xml:space="preserve">## Convergence warning</w:t>
      </w:r>
      <w:r>
        <w:br w:type="textWrapping"/>
      </w:r>
      <w:r>
        <w:rPr>
          <w:rStyle w:val="VerbatimChar"/>
        </w:rPr>
        <w:t xml:space="preserve">## [1] 2650</w:t>
      </w:r>
      <w:r>
        <w:br w:type="textWrapping"/>
      </w:r>
      <w:r>
        <w:rPr>
          <w:rStyle w:val="VerbatimChar"/>
        </w:rPr>
        <w:t xml:space="preserve">## [1] 2700</w:t>
      </w:r>
      <w:r>
        <w:br w:type="textWrapping"/>
      </w:r>
      <w:r>
        <w:rPr>
          <w:rStyle w:val="VerbatimChar"/>
        </w:rPr>
        <w:t xml:space="preserve">## [1] 2750</w:t>
      </w:r>
      <w:r>
        <w:br w:type="textWrapping"/>
      </w:r>
      <w:r>
        <w:rPr>
          <w:rStyle w:val="VerbatimChar"/>
        </w:rPr>
        <w:t xml:space="preserve">## [1] 2800</w:t>
      </w:r>
      <w:r>
        <w:br w:type="textWrapping"/>
      </w:r>
      <w:r>
        <w:rPr>
          <w:rStyle w:val="VerbatimChar"/>
        </w:rPr>
        <w:t xml:space="preserve">## Convergence warning</w:t>
      </w:r>
      <w:r>
        <w:br w:type="textWrapping"/>
      </w:r>
      <w:r>
        <w:rPr>
          <w:rStyle w:val="VerbatimChar"/>
        </w:rPr>
        <w:t xml:space="preserve">## Convergence warning</w:t>
      </w:r>
      <w:r>
        <w:br w:type="textWrapping"/>
      </w:r>
      <w:r>
        <w:rPr>
          <w:rStyle w:val="VerbatimChar"/>
        </w:rPr>
        <w:t xml:space="preserve">## [1] 2850</w:t>
      </w:r>
      <w:r>
        <w:br w:type="textWrapping"/>
      </w:r>
      <w:r>
        <w:rPr>
          <w:rStyle w:val="VerbatimChar"/>
        </w:rPr>
        <w:t xml:space="preserve">## [1] 2900</w:t>
      </w:r>
      <w:r>
        <w:br w:type="textWrapping"/>
      </w:r>
      <w:r>
        <w:rPr>
          <w:rStyle w:val="VerbatimChar"/>
        </w:rPr>
        <w:t xml:space="preserve">## Convergence warning</w:t>
      </w:r>
      <w:r>
        <w:br w:type="textWrapping"/>
      </w:r>
      <w:r>
        <w:rPr>
          <w:rStyle w:val="VerbatimChar"/>
        </w:rPr>
        <w:t xml:space="preserve">## Convergence warning</w:t>
      </w:r>
      <w:r>
        <w:br w:type="textWrapping"/>
      </w:r>
      <w:r>
        <w:rPr>
          <w:rStyle w:val="VerbatimChar"/>
        </w:rPr>
        <w:t xml:space="preserve">## [1] 2950</w:t>
      </w:r>
      <w:r>
        <w:br w:type="textWrapping"/>
      </w:r>
      <w:r>
        <w:rPr>
          <w:rStyle w:val="VerbatimChar"/>
        </w:rPr>
        <w:t xml:space="preserve">## [1] 3000</w:t>
      </w:r>
      <w:r>
        <w:br w:type="textWrapping"/>
      </w:r>
      <w:r>
        <w:rPr>
          <w:rStyle w:val="VerbatimChar"/>
        </w:rPr>
        <w:t xml:space="preserve">## Convergence warning</w:t>
      </w:r>
      <w:r>
        <w:br w:type="textWrapping"/>
      </w:r>
      <w:r>
        <w:rPr>
          <w:rStyle w:val="VerbatimChar"/>
        </w:rPr>
        <w:t xml:space="preserve">## [1] 3050</w:t>
      </w:r>
      <w:r>
        <w:br w:type="textWrapping"/>
      </w:r>
      <w:r>
        <w:rPr>
          <w:rStyle w:val="VerbatimChar"/>
        </w:rPr>
        <w:t xml:space="preserve">## [1] 3100</w:t>
      </w:r>
      <w:r>
        <w:br w:type="textWrapping"/>
      </w:r>
      <w:r>
        <w:rPr>
          <w:rStyle w:val="VerbatimChar"/>
        </w:rPr>
        <w:t xml:space="preserve">## [1] 3150</w:t>
      </w:r>
      <w:r>
        <w:br w:type="textWrapping"/>
      </w:r>
      <w:r>
        <w:rPr>
          <w:rStyle w:val="VerbatimChar"/>
        </w:rPr>
        <w:t xml:space="preserve">## [1] 3200</w:t>
      </w:r>
      <w:r>
        <w:br w:type="textWrapping"/>
      </w:r>
      <w:r>
        <w:rPr>
          <w:rStyle w:val="VerbatimChar"/>
        </w:rPr>
        <w:t xml:space="preserve">## Convergence warning</w:t>
      </w:r>
      <w:r>
        <w:br w:type="textWrapping"/>
      </w:r>
      <w:r>
        <w:rPr>
          <w:rStyle w:val="VerbatimChar"/>
        </w:rPr>
        <w:t xml:space="preserve">## [1] 3250</w:t>
      </w:r>
      <w:r>
        <w:br w:type="textWrapping"/>
      </w:r>
      <w:r>
        <w:rPr>
          <w:rStyle w:val="VerbatimChar"/>
        </w:rPr>
        <w:t xml:space="preserve">## [1] 3300</w:t>
      </w:r>
      <w:r>
        <w:br w:type="textWrapping"/>
      </w:r>
      <w:r>
        <w:rPr>
          <w:rStyle w:val="VerbatimChar"/>
        </w:rPr>
        <w:t xml:space="preserve">## [1] 3350</w:t>
      </w:r>
      <w:r>
        <w:br w:type="textWrapping"/>
      </w:r>
      <w:r>
        <w:rPr>
          <w:rStyle w:val="VerbatimChar"/>
        </w:rPr>
        <w:t xml:space="preserve">## Convergence warning</w:t>
      </w:r>
      <w:r>
        <w:br w:type="textWrapping"/>
      </w:r>
      <w:r>
        <w:rPr>
          <w:rStyle w:val="VerbatimChar"/>
        </w:rPr>
        <w:t xml:space="preserve">## [1] 3400</w:t>
      </w:r>
      <w:r>
        <w:br w:type="textWrapping"/>
      </w:r>
      <w:r>
        <w:rPr>
          <w:rStyle w:val="VerbatimChar"/>
        </w:rPr>
        <w:t xml:space="preserve">## [1] 3450</w:t>
      </w:r>
      <w:r>
        <w:br w:type="textWrapping"/>
      </w:r>
      <w:r>
        <w:rPr>
          <w:rStyle w:val="VerbatimChar"/>
        </w:rPr>
        <w:t xml:space="preserve">## [1] 3500</w:t>
      </w:r>
      <w:r>
        <w:br w:type="textWrapping"/>
      </w:r>
      <w:r>
        <w:rPr>
          <w:rStyle w:val="VerbatimChar"/>
        </w:rPr>
        <w:t xml:space="preserve">## Convergence warning</w:t>
      </w:r>
      <w:r>
        <w:br w:type="textWrapping"/>
      </w:r>
      <w:r>
        <w:rPr>
          <w:rStyle w:val="VerbatimChar"/>
        </w:rPr>
        <w:t xml:space="preserve">## [1] 3550</w:t>
      </w:r>
      <w:r>
        <w:br w:type="textWrapping"/>
      </w:r>
      <w:r>
        <w:rPr>
          <w:rStyle w:val="VerbatimChar"/>
        </w:rPr>
        <w:t xml:space="preserve">## [1] 3600</w:t>
      </w:r>
      <w:r>
        <w:br w:type="textWrapping"/>
      </w:r>
      <w:r>
        <w:rPr>
          <w:rStyle w:val="VerbatimChar"/>
        </w:rPr>
        <w:t xml:space="preserve">## [1] 3650</w:t>
      </w:r>
      <w:r>
        <w:br w:type="textWrapping"/>
      </w:r>
      <w:r>
        <w:rPr>
          <w:rStyle w:val="VerbatimChar"/>
        </w:rPr>
        <w:t xml:space="preserve">## [1] 3700</w:t>
      </w:r>
      <w:r>
        <w:br w:type="textWrapping"/>
      </w:r>
      <w:r>
        <w:rPr>
          <w:rStyle w:val="VerbatimChar"/>
        </w:rPr>
        <w:t xml:space="preserve">## [1] 3750</w:t>
      </w:r>
      <w:r>
        <w:br w:type="textWrapping"/>
      </w:r>
      <w:r>
        <w:rPr>
          <w:rStyle w:val="VerbatimChar"/>
        </w:rPr>
        <w:t xml:space="preserve">## [1] 3800</w:t>
      </w:r>
      <w:r>
        <w:br w:type="textWrapping"/>
      </w:r>
      <w:r>
        <w:rPr>
          <w:rStyle w:val="VerbatimChar"/>
        </w:rPr>
        <w:t xml:space="preserve">## [1] 3850</w:t>
      </w:r>
      <w:r>
        <w:br w:type="textWrapping"/>
      </w:r>
      <w:r>
        <w:rPr>
          <w:rStyle w:val="VerbatimChar"/>
        </w:rPr>
        <w:t xml:space="preserve">## [1] 3900</w:t>
      </w:r>
      <w:r>
        <w:br w:type="textWrapping"/>
      </w:r>
      <w:r>
        <w:rPr>
          <w:rStyle w:val="VerbatimChar"/>
        </w:rPr>
        <w:t xml:space="preserve">## Convergence warning</w:t>
      </w:r>
      <w:r>
        <w:br w:type="textWrapping"/>
      </w:r>
      <w:r>
        <w:rPr>
          <w:rStyle w:val="VerbatimChar"/>
        </w:rPr>
        <w:t xml:space="preserve">## [1] 3950</w:t>
      </w:r>
      <w:r>
        <w:br w:type="textWrapping"/>
      </w:r>
      <w:r>
        <w:rPr>
          <w:rStyle w:val="VerbatimChar"/>
        </w:rPr>
        <w:t xml:space="preserve">## [1] 4000</w:t>
      </w:r>
      <w:r>
        <w:br w:type="textWrapping"/>
      </w:r>
      <w:r>
        <w:rPr>
          <w:rStyle w:val="VerbatimChar"/>
        </w:rPr>
        <w:t xml:space="preserve">## [1] 4050</w:t>
      </w:r>
      <w:r>
        <w:br w:type="textWrapping"/>
      </w:r>
      <w:r>
        <w:rPr>
          <w:rStyle w:val="VerbatimChar"/>
        </w:rPr>
        <w:t xml:space="preserve">## [1] 4100</w:t>
      </w:r>
      <w:r>
        <w:br w:type="textWrapping"/>
      </w:r>
      <w:r>
        <w:rPr>
          <w:rStyle w:val="VerbatimChar"/>
        </w:rPr>
        <w:t xml:space="preserve">## [1] 4150</w:t>
      </w:r>
      <w:r>
        <w:br w:type="textWrapping"/>
      </w:r>
      <w:r>
        <w:rPr>
          <w:rStyle w:val="VerbatimChar"/>
        </w:rPr>
        <w:t xml:space="preserve">## [1] 4200</w:t>
      </w:r>
      <w:r>
        <w:br w:type="textWrapping"/>
      </w:r>
      <w:r>
        <w:rPr>
          <w:rStyle w:val="VerbatimChar"/>
        </w:rPr>
        <w:t xml:space="preserve">## [1] 4250</w:t>
      </w:r>
      <w:r>
        <w:br w:type="textWrapping"/>
      </w:r>
      <w:r>
        <w:rPr>
          <w:rStyle w:val="VerbatimChar"/>
        </w:rPr>
        <w:t xml:space="preserve">## [1] 4300</w:t>
      </w:r>
      <w:r>
        <w:br w:type="textWrapping"/>
      </w:r>
      <w:r>
        <w:rPr>
          <w:rStyle w:val="VerbatimChar"/>
        </w:rPr>
        <w:t xml:space="preserve">## [1] 4350</w:t>
      </w:r>
      <w:r>
        <w:br w:type="textWrapping"/>
      </w:r>
      <w:r>
        <w:rPr>
          <w:rStyle w:val="VerbatimChar"/>
        </w:rPr>
        <w:t xml:space="preserve">## [1] 4400</w:t>
      </w:r>
      <w:r>
        <w:br w:type="textWrapping"/>
      </w:r>
      <w:r>
        <w:rPr>
          <w:rStyle w:val="VerbatimChar"/>
        </w:rPr>
        <w:t xml:space="preserve">## [1] 4450</w:t>
      </w:r>
      <w:r>
        <w:br w:type="textWrapping"/>
      </w:r>
      <w:r>
        <w:rPr>
          <w:rStyle w:val="VerbatimChar"/>
        </w:rPr>
        <w:t xml:space="preserve">## [1] 4500</w:t>
      </w:r>
      <w:r>
        <w:br w:type="textWrapping"/>
      </w:r>
      <w:r>
        <w:rPr>
          <w:rStyle w:val="VerbatimChar"/>
        </w:rPr>
        <w:t xml:space="preserve">## [1] 4550</w:t>
      </w:r>
      <w:r>
        <w:br w:type="textWrapping"/>
      </w:r>
      <w:r>
        <w:rPr>
          <w:rStyle w:val="VerbatimChar"/>
        </w:rPr>
        <w:t xml:space="preserve">## [1] 4600</w:t>
      </w:r>
      <w:r>
        <w:br w:type="textWrapping"/>
      </w:r>
      <w:r>
        <w:rPr>
          <w:rStyle w:val="VerbatimChar"/>
        </w:rPr>
        <w:t xml:space="preserve">## [1] 4650</w:t>
      </w:r>
      <w:r>
        <w:br w:type="textWrapping"/>
      </w:r>
      <w:r>
        <w:rPr>
          <w:rStyle w:val="VerbatimChar"/>
        </w:rPr>
        <w:t xml:space="preserve">## [1] 4700</w:t>
      </w:r>
      <w:r>
        <w:br w:type="textWrapping"/>
      </w:r>
      <w:r>
        <w:rPr>
          <w:rStyle w:val="VerbatimChar"/>
        </w:rPr>
        <w:t xml:space="preserve">## Convergence warning</w:t>
      </w:r>
      <w:r>
        <w:br w:type="textWrapping"/>
      </w:r>
      <w:r>
        <w:rPr>
          <w:rStyle w:val="VerbatimChar"/>
        </w:rPr>
        <w:t xml:space="preserve">## [1] 4750</w:t>
      </w:r>
      <w:r>
        <w:br w:type="textWrapping"/>
      </w:r>
      <w:r>
        <w:rPr>
          <w:rStyle w:val="VerbatimChar"/>
        </w:rPr>
        <w:t xml:space="preserve">## Convergence warning</w:t>
      </w:r>
      <w:r>
        <w:br w:type="textWrapping"/>
      </w:r>
      <w:r>
        <w:rPr>
          <w:rStyle w:val="VerbatimChar"/>
        </w:rPr>
        <w:t xml:space="preserve">## [1] 4800</w:t>
      </w:r>
      <w:r>
        <w:br w:type="textWrapping"/>
      </w:r>
      <w:r>
        <w:rPr>
          <w:rStyle w:val="VerbatimChar"/>
        </w:rPr>
        <w:t xml:space="preserve">## [1] 4850</w:t>
      </w:r>
      <w:r>
        <w:br w:type="textWrapping"/>
      </w:r>
      <w:r>
        <w:rPr>
          <w:rStyle w:val="VerbatimChar"/>
        </w:rPr>
        <w:t xml:space="preserve">## [1] 4900</w:t>
      </w:r>
      <w:r>
        <w:br w:type="textWrapping"/>
      </w:r>
      <w:r>
        <w:rPr>
          <w:rStyle w:val="VerbatimChar"/>
        </w:rPr>
        <w:t xml:space="preserve">## [1] 4950</w:t>
      </w:r>
      <w:r>
        <w:br w:type="textWrapping"/>
      </w:r>
      <w:r>
        <w:rPr>
          <w:rStyle w:val="VerbatimChar"/>
        </w:rPr>
        <w:t xml:space="preserve">## [1] 5000</w:t>
      </w:r>
      <w:r>
        <w:br w:type="textWrapping"/>
      </w:r>
      <w:r>
        <w:rPr>
          <w:rStyle w:val="VerbatimChar"/>
        </w:rPr>
        <w:t xml:space="preserve">## [1] 5050</w:t>
      </w:r>
      <w:r>
        <w:br w:type="textWrapping"/>
      </w:r>
      <w:r>
        <w:rPr>
          <w:rStyle w:val="VerbatimChar"/>
        </w:rPr>
        <w:t xml:space="preserve">## [1] 5100</w:t>
      </w:r>
      <w:r>
        <w:br w:type="textWrapping"/>
      </w:r>
      <w:r>
        <w:rPr>
          <w:rStyle w:val="VerbatimChar"/>
        </w:rPr>
        <w:t xml:space="preserve">## [1] 5150</w:t>
      </w:r>
      <w:r>
        <w:br w:type="textWrapping"/>
      </w:r>
      <w:r>
        <w:rPr>
          <w:rStyle w:val="VerbatimChar"/>
        </w:rPr>
        <w:t xml:space="preserve">## [1] 5200</w:t>
      </w:r>
      <w:r>
        <w:br w:type="textWrapping"/>
      </w:r>
      <w:r>
        <w:rPr>
          <w:rStyle w:val="VerbatimChar"/>
        </w:rPr>
        <w:t xml:space="preserve">## Convergence warning</w:t>
      </w:r>
      <w:r>
        <w:br w:type="textWrapping"/>
      </w:r>
      <w:r>
        <w:rPr>
          <w:rStyle w:val="VerbatimChar"/>
        </w:rPr>
        <w:t xml:space="preserve">## [1] 5250</w:t>
      </w:r>
      <w:r>
        <w:br w:type="textWrapping"/>
      </w:r>
      <w:r>
        <w:rPr>
          <w:rStyle w:val="VerbatimChar"/>
        </w:rPr>
        <w:t xml:space="preserve">## [1] 5300</w:t>
      </w:r>
      <w:r>
        <w:br w:type="textWrapping"/>
      </w:r>
      <w:r>
        <w:rPr>
          <w:rStyle w:val="VerbatimChar"/>
        </w:rPr>
        <w:t xml:space="preserve">## [1] 5350</w:t>
      </w:r>
      <w:r>
        <w:br w:type="textWrapping"/>
      </w:r>
      <w:r>
        <w:rPr>
          <w:rStyle w:val="VerbatimChar"/>
        </w:rPr>
        <w:t xml:space="preserve">## [1] 5400</w:t>
      </w:r>
      <w:r>
        <w:br w:type="textWrapping"/>
      </w:r>
      <w:r>
        <w:rPr>
          <w:rStyle w:val="VerbatimChar"/>
        </w:rPr>
        <w:t xml:space="preserve">## [1] 5450</w:t>
      </w:r>
      <w:r>
        <w:br w:type="textWrapping"/>
      </w:r>
      <w:r>
        <w:rPr>
          <w:rStyle w:val="VerbatimChar"/>
        </w:rPr>
        <w:t xml:space="preserve">## Convergence warning</w:t>
      </w:r>
      <w:r>
        <w:br w:type="textWrapping"/>
      </w:r>
      <w:r>
        <w:rPr>
          <w:rStyle w:val="VerbatimChar"/>
        </w:rPr>
        <w:t xml:space="preserve">## [1] 5500</w:t>
      </w:r>
      <w:r>
        <w:br w:type="textWrapping"/>
      </w:r>
      <w:r>
        <w:rPr>
          <w:rStyle w:val="VerbatimChar"/>
        </w:rPr>
        <w:t xml:space="preserve">## [1] 5550</w:t>
      </w:r>
      <w:r>
        <w:br w:type="textWrapping"/>
      </w:r>
      <w:r>
        <w:rPr>
          <w:rStyle w:val="VerbatimChar"/>
        </w:rPr>
        <w:t xml:space="preserve">## Convergence warning</w:t>
      </w:r>
      <w:r>
        <w:br w:type="textWrapping"/>
      </w:r>
      <w:r>
        <w:rPr>
          <w:rStyle w:val="VerbatimChar"/>
        </w:rPr>
        <w:t xml:space="preserve">## [1] 5600</w:t>
      </w:r>
      <w:r>
        <w:br w:type="textWrapping"/>
      </w:r>
      <w:r>
        <w:rPr>
          <w:rStyle w:val="VerbatimChar"/>
        </w:rPr>
        <w:t xml:space="preserve">## [1] 5650</w:t>
      </w:r>
      <w:r>
        <w:br w:type="textWrapping"/>
      </w:r>
      <w:r>
        <w:rPr>
          <w:rStyle w:val="VerbatimChar"/>
        </w:rPr>
        <w:t xml:space="preserve">## [1] 5700</w:t>
      </w:r>
      <w:r>
        <w:br w:type="textWrapping"/>
      </w:r>
      <w:r>
        <w:rPr>
          <w:rStyle w:val="VerbatimChar"/>
        </w:rPr>
        <w:t xml:space="preserve">## [1] 5750</w:t>
      </w:r>
      <w:r>
        <w:br w:type="textWrapping"/>
      </w:r>
      <w:r>
        <w:rPr>
          <w:rStyle w:val="VerbatimChar"/>
        </w:rPr>
        <w:t xml:space="preserve">## [1] 5800</w:t>
      </w:r>
      <w:r>
        <w:br w:type="textWrapping"/>
      </w:r>
      <w:r>
        <w:rPr>
          <w:rStyle w:val="VerbatimChar"/>
        </w:rPr>
        <w:t xml:space="preserve">## [1] 5850</w:t>
      </w:r>
      <w:r>
        <w:br w:type="textWrapping"/>
      </w:r>
      <w:r>
        <w:rPr>
          <w:rStyle w:val="VerbatimChar"/>
        </w:rPr>
        <w:t xml:space="preserve">## [1] 5900</w:t>
      </w:r>
      <w:r>
        <w:br w:type="textWrapping"/>
      </w:r>
      <w:r>
        <w:rPr>
          <w:rStyle w:val="VerbatimChar"/>
        </w:rPr>
        <w:t xml:space="preserve">## [1] 5950</w:t>
      </w:r>
      <w:r>
        <w:br w:type="textWrapping"/>
      </w:r>
      <w:r>
        <w:rPr>
          <w:rStyle w:val="VerbatimChar"/>
        </w:rPr>
        <w:t xml:space="preserve">## [1] 6000</w:t>
      </w:r>
      <w:r>
        <w:br w:type="textWrapping"/>
      </w:r>
      <w:r>
        <w:rPr>
          <w:rStyle w:val="VerbatimChar"/>
        </w:rPr>
        <w:t xml:space="preserve">## [1] 6050</w:t>
      </w:r>
      <w:r>
        <w:br w:type="textWrapping"/>
      </w:r>
      <w:r>
        <w:rPr>
          <w:rStyle w:val="VerbatimChar"/>
        </w:rPr>
        <w:t xml:space="preserve">## [1] 6100</w:t>
      </w:r>
      <w:r>
        <w:br w:type="textWrapping"/>
      </w:r>
      <w:r>
        <w:rPr>
          <w:rStyle w:val="VerbatimChar"/>
        </w:rPr>
        <w:t xml:space="preserve">## Convergence warning</w:t>
      </w:r>
      <w:r>
        <w:br w:type="textWrapping"/>
      </w:r>
      <w:r>
        <w:rPr>
          <w:rStyle w:val="VerbatimChar"/>
        </w:rPr>
        <w:t xml:space="preserve">## [1] 6150</w:t>
      </w:r>
      <w:r>
        <w:br w:type="textWrapping"/>
      </w:r>
      <w:r>
        <w:rPr>
          <w:rStyle w:val="VerbatimChar"/>
        </w:rPr>
        <w:t xml:space="preserve">## [1] 6200</w:t>
      </w:r>
      <w:r>
        <w:br w:type="textWrapping"/>
      </w:r>
      <w:r>
        <w:rPr>
          <w:rStyle w:val="VerbatimChar"/>
        </w:rPr>
        <w:t xml:space="preserve">## Convergence warning</w:t>
      </w:r>
      <w:r>
        <w:br w:type="textWrapping"/>
      </w:r>
      <w:r>
        <w:rPr>
          <w:rStyle w:val="VerbatimChar"/>
        </w:rPr>
        <w:t xml:space="preserve">## [1] 6250</w:t>
      </w:r>
      <w:r>
        <w:br w:type="textWrapping"/>
      </w:r>
      <w:r>
        <w:rPr>
          <w:rStyle w:val="VerbatimChar"/>
        </w:rPr>
        <w:t xml:space="preserve">## [1] 6300</w:t>
      </w:r>
      <w:r>
        <w:br w:type="textWrapping"/>
      </w:r>
      <w:r>
        <w:rPr>
          <w:rStyle w:val="VerbatimChar"/>
        </w:rPr>
        <w:t xml:space="preserve">## [1] 6350</w:t>
      </w:r>
      <w:r>
        <w:br w:type="textWrapping"/>
      </w:r>
      <w:r>
        <w:rPr>
          <w:rStyle w:val="VerbatimChar"/>
        </w:rPr>
        <w:t xml:space="preserve">## Convergence warning</w:t>
      </w:r>
      <w:r>
        <w:br w:type="textWrapping"/>
      </w:r>
      <w:r>
        <w:rPr>
          <w:rStyle w:val="VerbatimChar"/>
        </w:rPr>
        <w:t xml:space="preserve">## [1] 6400</w:t>
      </w:r>
      <w:r>
        <w:br w:type="textWrapping"/>
      </w:r>
      <w:r>
        <w:rPr>
          <w:rStyle w:val="VerbatimChar"/>
        </w:rPr>
        <w:t xml:space="preserve">## [1] 6450</w:t>
      </w:r>
      <w:r>
        <w:br w:type="textWrapping"/>
      </w:r>
      <w:r>
        <w:rPr>
          <w:rStyle w:val="VerbatimChar"/>
        </w:rPr>
        <w:t xml:space="preserve">## [1] 6500</w:t>
      </w:r>
      <w:r>
        <w:br w:type="textWrapping"/>
      </w:r>
      <w:r>
        <w:rPr>
          <w:rStyle w:val="VerbatimChar"/>
        </w:rPr>
        <w:t xml:space="preserve">## [1] 6550</w:t>
      </w:r>
      <w:r>
        <w:br w:type="textWrapping"/>
      </w:r>
      <w:r>
        <w:rPr>
          <w:rStyle w:val="VerbatimChar"/>
        </w:rPr>
        <w:t xml:space="preserve">## [1] 6600</w:t>
      </w:r>
      <w:r>
        <w:br w:type="textWrapping"/>
      </w:r>
      <w:r>
        <w:rPr>
          <w:rStyle w:val="VerbatimChar"/>
        </w:rPr>
        <w:t xml:space="preserve">## [1] 6650</w:t>
      </w:r>
      <w:r>
        <w:br w:type="textWrapping"/>
      </w:r>
      <w:r>
        <w:rPr>
          <w:rStyle w:val="VerbatimChar"/>
        </w:rPr>
        <w:t xml:space="preserve">## [1] 6700</w:t>
      </w:r>
      <w:r>
        <w:br w:type="textWrapping"/>
      </w:r>
      <w:r>
        <w:rPr>
          <w:rStyle w:val="VerbatimChar"/>
        </w:rPr>
        <w:t xml:space="preserve">## [1] 6750</w:t>
      </w:r>
      <w:r>
        <w:br w:type="textWrapping"/>
      </w:r>
      <w:r>
        <w:rPr>
          <w:rStyle w:val="VerbatimChar"/>
        </w:rPr>
        <w:t xml:space="preserve">## [1] 6800</w:t>
      </w:r>
      <w:r>
        <w:br w:type="textWrapping"/>
      </w:r>
      <w:r>
        <w:rPr>
          <w:rStyle w:val="VerbatimChar"/>
        </w:rPr>
        <w:t xml:space="preserve">## [1] 6850</w:t>
      </w:r>
      <w:r>
        <w:br w:type="textWrapping"/>
      </w:r>
      <w:r>
        <w:rPr>
          <w:rStyle w:val="VerbatimChar"/>
        </w:rPr>
        <w:t xml:space="preserve">## [1] 6900</w:t>
      </w:r>
      <w:r>
        <w:br w:type="textWrapping"/>
      </w:r>
      <w:r>
        <w:rPr>
          <w:rStyle w:val="VerbatimChar"/>
        </w:rPr>
        <w:t xml:space="preserve">## [1] 6950</w:t>
      </w:r>
      <w:r>
        <w:br w:type="textWrapping"/>
      </w:r>
      <w:r>
        <w:rPr>
          <w:rStyle w:val="VerbatimChar"/>
        </w:rPr>
        <w:t xml:space="preserve">## [1] 7000</w:t>
      </w:r>
      <w:r>
        <w:br w:type="textWrapping"/>
      </w:r>
      <w:r>
        <w:rPr>
          <w:rStyle w:val="VerbatimChar"/>
        </w:rPr>
        <w:t xml:space="preserve">## [1] 7050</w:t>
      </w:r>
      <w:r>
        <w:br w:type="textWrapping"/>
      </w:r>
      <w:r>
        <w:rPr>
          <w:rStyle w:val="VerbatimChar"/>
        </w:rPr>
        <w:t xml:space="preserve">## [1] 7100</w:t>
      </w:r>
      <w:r>
        <w:br w:type="textWrapping"/>
      </w:r>
      <w:r>
        <w:rPr>
          <w:rStyle w:val="VerbatimChar"/>
        </w:rPr>
        <w:t xml:space="preserve">## [1] 7150</w:t>
      </w:r>
      <w:r>
        <w:br w:type="textWrapping"/>
      </w:r>
      <w:r>
        <w:rPr>
          <w:rStyle w:val="VerbatimChar"/>
        </w:rPr>
        <w:t xml:space="preserve">## [1] 7200</w:t>
      </w:r>
      <w:r>
        <w:br w:type="textWrapping"/>
      </w:r>
      <w:r>
        <w:rPr>
          <w:rStyle w:val="VerbatimChar"/>
        </w:rPr>
        <w:t xml:space="preserve">## [1] 7250</w:t>
      </w:r>
      <w:r>
        <w:br w:type="textWrapping"/>
      </w:r>
      <w:r>
        <w:rPr>
          <w:rStyle w:val="VerbatimChar"/>
        </w:rPr>
        <w:t xml:space="preserve">## [1] 7300</w:t>
      </w:r>
      <w:r>
        <w:br w:type="textWrapping"/>
      </w:r>
      <w:r>
        <w:rPr>
          <w:rStyle w:val="VerbatimChar"/>
        </w:rPr>
        <w:t xml:space="preserve">## Convergence warning</w:t>
      </w:r>
      <w:r>
        <w:br w:type="textWrapping"/>
      </w:r>
      <w:r>
        <w:rPr>
          <w:rStyle w:val="VerbatimChar"/>
        </w:rPr>
        <w:t xml:space="preserve">## [1] 7350</w:t>
      </w:r>
      <w:r>
        <w:br w:type="textWrapping"/>
      </w:r>
      <w:r>
        <w:rPr>
          <w:rStyle w:val="VerbatimChar"/>
        </w:rPr>
        <w:t xml:space="preserve">## [1] 7400</w:t>
      </w:r>
      <w:r>
        <w:br w:type="textWrapping"/>
      </w:r>
      <w:r>
        <w:rPr>
          <w:rStyle w:val="VerbatimChar"/>
        </w:rPr>
        <w:t xml:space="preserve">## [1] 7450</w:t>
      </w:r>
      <w:r>
        <w:br w:type="textWrapping"/>
      </w:r>
      <w:r>
        <w:rPr>
          <w:rStyle w:val="VerbatimChar"/>
        </w:rPr>
        <w:t xml:space="preserve">## [1] 7500</w:t>
      </w:r>
      <w:r>
        <w:br w:type="textWrapping"/>
      </w:r>
      <w:r>
        <w:rPr>
          <w:rStyle w:val="VerbatimChar"/>
        </w:rPr>
        <w:t xml:space="preserve">## [1] 7550</w:t>
      </w:r>
      <w:r>
        <w:br w:type="textWrapping"/>
      </w:r>
      <w:r>
        <w:rPr>
          <w:rStyle w:val="VerbatimChar"/>
        </w:rPr>
        <w:t xml:space="preserve">## [1] 7600</w:t>
      </w:r>
      <w:r>
        <w:br w:type="textWrapping"/>
      </w:r>
      <w:r>
        <w:rPr>
          <w:rStyle w:val="VerbatimChar"/>
        </w:rPr>
        <w:t xml:space="preserve">## [1] 7650</w:t>
      </w:r>
      <w:r>
        <w:br w:type="textWrapping"/>
      </w:r>
      <w:r>
        <w:rPr>
          <w:rStyle w:val="VerbatimChar"/>
        </w:rPr>
        <w:t xml:space="preserve">## [1] 7700</w:t>
      </w:r>
      <w:r>
        <w:br w:type="textWrapping"/>
      </w:r>
      <w:r>
        <w:rPr>
          <w:rStyle w:val="VerbatimChar"/>
        </w:rPr>
        <w:t xml:space="preserve">## [1] 7750</w:t>
      </w:r>
      <w:r>
        <w:br w:type="textWrapping"/>
      </w:r>
      <w:r>
        <w:rPr>
          <w:rStyle w:val="VerbatimChar"/>
        </w:rPr>
        <w:t xml:space="preserve">## [1] 7800</w:t>
      </w:r>
      <w:r>
        <w:br w:type="textWrapping"/>
      </w:r>
      <w:r>
        <w:rPr>
          <w:rStyle w:val="VerbatimChar"/>
        </w:rPr>
        <w:t xml:space="preserve">## [1] 7850</w:t>
      </w:r>
      <w:r>
        <w:br w:type="textWrapping"/>
      </w:r>
      <w:r>
        <w:rPr>
          <w:rStyle w:val="VerbatimChar"/>
        </w:rPr>
        <w:t xml:space="preserve">## [1] 7900</w:t>
      </w:r>
      <w:r>
        <w:br w:type="textWrapping"/>
      </w:r>
      <w:r>
        <w:rPr>
          <w:rStyle w:val="VerbatimChar"/>
        </w:rPr>
        <w:t xml:space="preserve">## [1] 7950</w:t>
      </w:r>
      <w:r>
        <w:br w:type="textWrapping"/>
      </w:r>
      <w:r>
        <w:rPr>
          <w:rStyle w:val="VerbatimChar"/>
        </w:rPr>
        <w:t xml:space="preserve">## [1] 8000</w:t>
      </w:r>
      <w:r>
        <w:br w:type="textWrapping"/>
      </w:r>
      <w:r>
        <w:rPr>
          <w:rStyle w:val="VerbatimChar"/>
        </w:rPr>
        <w:t xml:space="preserve">## [1] 8050</w:t>
      </w:r>
      <w:r>
        <w:br w:type="textWrapping"/>
      </w:r>
      <w:r>
        <w:rPr>
          <w:rStyle w:val="VerbatimChar"/>
        </w:rPr>
        <w:t xml:space="preserve">## [1] 8100</w:t>
      </w:r>
      <w:r>
        <w:br w:type="textWrapping"/>
      </w:r>
      <w:r>
        <w:rPr>
          <w:rStyle w:val="VerbatimChar"/>
        </w:rPr>
        <w:t xml:space="preserve">## [1] 8150</w:t>
      </w:r>
      <w:r>
        <w:br w:type="textWrapping"/>
      </w:r>
      <w:r>
        <w:rPr>
          <w:rStyle w:val="VerbatimChar"/>
        </w:rPr>
        <w:t xml:space="preserve">## [1] 8200</w:t>
      </w:r>
      <w:r>
        <w:br w:type="textWrapping"/>
      </w:r>
      <w:r>
        <w:rPr>
          <w:rStyle w:val="VerbatimChar"/>
        </w:rPr>
        <w:t xml:space="preserve">## [1] 8250</w:t>
      </w:r>
      <w:r>
        <w:br w:type="textWrapping"/>
      </w:r>
      <w:r>
        <w:rPr>
          <w:rStyle w:val="VerbatimChar"/>
        </w:rPr>
        <w:t xml:space="preserve">## [1] 8300</w:t>
      </w:r>
      <w:r>
        <w:br w:type="textWrapping"/>
      </w:r>
      <w:r>
        <w:rPr>
          <w:rStyle w:val="VerbatimChar"/>
        </w:rPr>
        <w:t xml:space="preserve">## [1] 8350</w:t>
      </w:r>
      <w:r>
        <w:br w:type="textWrapping"/>
      </w:r>
      <w:r>
        <w:rPr>
          <w:rStyle w:val="VerbatimChar"/>
        </w:rPr>
        <w:t xml:space="preserve">## [1] 8400</w:t>
      </w:r>
      <w:r>
        <w:br w:type="textWrapping"/>
      </w:r>
      <w:r>
        <w:rPr>
          <w:rStyle w:val="VerbatimChar"/>
        </w:rPr>
        <w:t xml:space="preserve">## [1] 8450</w:t>
      </w:r>
      <w:r>
        <w:br w:type="textWrapping"/>
      </w:r>
      <w:r>
        <w:rPr>
          <w:rStyle w:val="VerbatimChar"/>
        </w:rPr>
        <w:t xml:space="preserve">## [1] 8500</w:t>
      </w:r>
      <w:r>
        <w:br w:type="textWrapping"/>
      </w:r>
      <w:r>
        <w:rPr>
          <w:rStyle w:val="VerbatimChar"/>
        </w:rPr>
        <w:t xml:space="preserve">## [1] 8550</w:t>
      </w:r>
      <w:r>
        <w:br w:type="textWrapping"/>
      </w:r>
      <w:r>
        <w:rPr>
          <w:rStyle w:val="VerbatimChar"/>
        </w:rPr>
        <w:t xml:space="preserve">## [1] 8600</w:t>
      </w:r>
      <w:r>
        <w:br w:type="textWrapping"/>
      </w:r>
      <w:r>
        <w:rPr>
          <w:rStyle w:val="VerbatimChar"/>
        </w:rPr>
        <w:t xml:space="preserve">## [1] 8650</w:t>
      </w:r>
      <w:r>
        <w:br w:type="textWrapping"/>
      </w:r>
      <w:r>
        <w:rPr>
          <w:rStyle w:val="VerbatimChar"/>
        </w:rPr>
        <w:t xml:space="preserve">## [1] 8700</w:t>
      </w:r>
      <w:r>
        <w:br w:type="textWrapping"/>
      </w:r>
      <w:r>
        <w:rPr>
          <w:rStyle w:val="VerbatimChar"/>
        </w:rPr>
        <w:t xml:space="preserve">## [1] 8750</w:t>
      </w:r>
      <w:r>
        <w:br w:type="textWrapping"/>
      </w:r>
      <w:r>
        <w:rPr>
          <w:rStyle w:val="VerbatimChar"/>
        </w:rPr>
        <w:t xml:space="preserve">## [1] 8800</w:t>
      </w:r>
      <w:r>
        <w:br w:type="textWrapping"/>
      </w:r>
      <w:r>
        <w:rPr>
          <w:rStyle w:val="VerbatimChar"/>
        </w:rPr>
        <w:t xml:space="preserve">## [1] 8850</w:t>
      </w:r>
      <w:r>
        <w:br w:type="textWrapping"/>
      </w:r>
      <w:r>
        <w:rPr>
          <w:rStyle w:val="VerbatimChar"/>
        </w:rPr>
        <w:t xml:space="preserve">## Convergence warning</w:t>
      </w:r>
      <w:r>
        <w:br w:type="textWrapping"/>
      </w:r>
      <w:r>
        <w:rPr>
          <w:rStyle w:val="VerbatimChar"/>
        </w:rPr>
        <w:t xml:space="preserve">## [1] 8900</w:t>
      </w:r>
      <w:r>
        <w:br w:type="textWrapping"/>
      </w:r>
      <w:r>
        <w:rPr>
          <w:rStyle w:val="VerbatimChar"/>
        </w:rPr>
        <w:t xml:space="preserve">## [1] 8950</w:t>
      </w:r>
      <w:r>
        <w:br w:type="textWrapping"/>
      </w:r>
      <w:r>
        <w:rPr>
          <w:rStyle w:val="VerbatimChar"/>
        </w:rPr>
        <w:t xml:space="preserve">## [1] 9000</w:t>
      </w:r>
      <w:r>
        <w:br w:type="textWrapping"/>
      </w:r>
      <w:r>
        <w:rPr>
          <w:rStyle w:val="VerbatimChar"/>
        </w:rPr>
        <w:t xml:space="preserve">## [1] 9050</w:t>
      </w:r>
      <w:r>
        <w:br w:type="textWrapping"/>
      </w:r>
      <w:r>
        <w:rPr>
          <w:rStyle w:val="VerbatimChar"/>
        </w:rPr>
        <w:t xml:space="preserve">## [1] 9100</w:t>
      </w:r>
      <w:r>
        <w:br w:type="textWrapping"/>
      </w:r>
      <w:r>
        <w:rPr>
          <w:rStyle w:val="VerbatimChar"/>
        </w:rPr>
        <w:t xml:space="preserve">## [1] 9150</w:t>
      </w:r>
      <w:r>
        <w:br w:type="textWrapping"/>
      </w:r>
      <w:r>
        <w:rPr>
          <w:rStyle w:val="VerbatimChar"/>
        </w:rPr>
        <w:t xml:space="preserve">## [1] 9200</w:t>
      </w:r>
      <w:r>
        <w:br w:type="textWrapping"/>
      </w:r>
      <w:r>
        <w:rPr>
          <w:rStyle w:val="VerbatimChar"/>
        </w:rPr>
        <w:t xml:space="preserve">## [1] 9250</w:t>
      </w:r>
      <w:r>
        <w:br w:type="textWrapping"/>
      </w:r>
      <w:r>
        <w:rPr>
          <w:rStyle w:val="VerbatimChar"/>
        </w:rPr>
        <w:t xml:space="preserve">## [1] 9300</w:t>
      </w:r>
      <w:r>
        <w:br w:type="textWrapping"/>
      </w:r>
      <w:r>
        <w:rPr>
          <w:rStyle w:val="VerbatimChar"/>
        </w:rPr>
        <w:t xml:space="preserve">## [1] 9350</w:t>
      </w:r>
      <w:r>
        <w:br w:type="textWrapping"/>
      </w:r>
      <w:r>
        <w:rPr>
          <w:rStyle w:val="VerbatimChar"/>
        </w:rPr>
        <w:t xml:space="preserve">## [1] 9400</w:t>
      </w:r>
      <w:r>
        <w:br w:type="textWrapping"/>
      </w:r>
      <w:r>
        <w:rPr>
          <w:rStyle w:val="VerbatimChar"/>
        </w:rPr>
        <w:t xml:space="preserve">## [1] 9450</w:t>
      </w:r>
      <w:r>
        <w:br w:type="textWrapping"/>
      </w:r>
      <w:r>
        <w:rPr>
          <w:rStyle w:val="VerbatimChar"/>
        </w:rPr>
        <w:t xml:space="preserve">## [1] 9500</w:t>
      </w:r>
      <w:r>
        <w:br w:type="textWrapping"/>
      </w:r>
      <w:r>
        <w:rPr>
          <w:rStyle w:val="VerbatimChar"/>
        </w:rPr>
        <w:t xml:space="preserve">## [1] 9550</w:t>
      </w:r>
      <w:r>
        <w:br w:type="textWrapping"/>
      </w:r>
      <w:r>
        <w:rPr>
          <w:rStyle w:val="VerbatimChar"/>
        </w:rPr>
        <w:t xml:space="preserve">## [1] 9600</w:t>
      </w:r>
      <w:r>
        <w:br w:type="textWrapping"/>
      </w:r>
      <w:r>
        <w:rPr>
          <w:rStyle w:val="VerbatimChar"/>
        </w:rPr>
        <w:t xml:space="preserve">## [1] 9650</w:t>
      </w:r>
      <w:r>
        <w:br w:type="textWrapping"/>
      </w:r>
      <w:r>
        <w:rPr>
          <w:rStyle w:val="VerbatimChar"/>
        </w:rPr>
        <w:t xml:space="preserve">## [1] 9700</w:t>
      </w:r>
      <w:r>
        <w:br w:type="textWrapping"/>
      </w:r>
      <w:r>
        <w:rPr>
          <w:rStyle w:val="VerbatimChar"/>
        </w:rPr>
        <w:t xml:space="preserve">## [1] 9750</w:t>
      </w:r>
      <w:r>
        <w:br w:type="textWrapping"/>
      </w:r>
      <w:r>
        <w:rPr>
          <w:rStyle w:val="VerbatimChar"/>
        </w:rPr>
        <w:t xml:space="preserve">## [1] 9800</w:t>
      </w:r>
      <w:r>
        <w:br w:type="textWrapping"/>
      </w:r>
      <w:r>
        <w:rPr>
          <w:rStyle w:val="VerbatimChar"/>
        </w:rPr>
        <w:t xml:space="preserve">## [1] 9850</w:t>
      </w:r>
      <w:r>
        <w:br w:type="textWrapping"/>
      </w:r>
      <w:r>
        <w:rPr>
          <w:rStyle w:val="VerbatimChar"/>
        </w:rPr>
        <w:t xml:space="preserve">## [1] 9900</w:t>
      </w:r>
      <w:r>
        <w:br w:type="textWrapping"/>
      </w:r>
      <w:r>
        <w:rPr>
          <w:rStyle w:val="VerbatimChar"/>
        </w:rPr>
        <w:t xml:space="preserve">## [1] 9950</w:t>
      </w:r>
      <w:r>
        <w:br w:type="textWrapping"/>
      </w:r>
      <w:r>
        <w:rPr>
          <w:rStyle w:val="VerbatimChar"/>
        </w:rPr>
        <w:t xml:space="preserve">## [1] 10000</w:t>
      </w:r>
    </w:p>
    <w:p>
      <w:pPr>
        <w:pStyle w:val="SourceCode"/>
      </w:pPr>
      <w:r>
        <w:rPr>
          <w:rStyle w:val="VerbatimChar"/>
        </w:rPr>
        <w:t xml:space="preserve">## [1] "95% confidence interval"</w:t>
      </w:r>
    </w:p>
    <w:p>
      <w:pPr>
        <w:pStyle w:val="SourceCode"/>
      </w:pPr>
      <w:r>
        <w:rPr>
          <w:rStyle w:val="VerbatimChar"/>
        </w:rPr>
        <w:t xml:space="preserve">##       2.5%      97.5% </w:t>
      </w:r>
      <w:r>
        <w:br w:type="textWrapping"/>
      </w:r>
      <w:r>
        <w:rPr>
          <w:rStyle w:val="VerbatimChar"/>
        </w:rPr>
        <w:t xml:space="preserve">## -0.0315094  1.4442155</w:t>
      </w:r>
    </w:p>
    <w:p>
      <w:pPr>
        <w:pStyle w:val="SourceCode"/>
      </w:pPr>
      <w:r>
        <w:rPr>
          <w:rStyle w:val="VerbatimChar"/>
        </w:rPr>
        <w:t xml:space="preserve">## [1] "Significance"</w:t>
      </w:r>
    </w:p>
    <w:p>
      <w:pPr>
        <w:pStyle w:val="SourceCode"/>
      </w:pPr>
      <w:r>
        <w:rPr>
          <w:rStyle w:val="VerbatimChar"/>
        </w:rPr>
        <w:t xml:space="preserve">##  2.5% </w:t>
      </w:r>
      <w:r>
        <w:br w:type="textWrapping"/>
      </w:r>
      <w:r>
        <w:rPr>
          <w:rStyle w:val="VerbatimChar"/>
        </w:rPr>
        <w:t xml:space="preserve">## FALSE</w:t>
      </w:r>
    </w:p>
    <w:p>
      <w:pPr>
        <w:pStyle w:val="SourceCode"/>
      </w:pPr>
      <w:r>
        <w:rPr>
          <w:rStyle w:val="VerbatimChar"/>
        </w:rPr>
        <w:t xml:space="preserve">## [1] "Empirical distribution summary"</w:t>
      </w:r>
    </w:p>
    <w:p>
      <w:pPr>
        <w:pStyle w:val="SourceCode"/>
      </w:pPr>
      <w:r>
        <w:rPr>
          <w:rStyle w:val="VerbatimChar"/>
        </w:rPr>
        <w:t xml:space="preserve">##      Min.   1st Qu.    Median      Mean   3rd Qu.      Max. </w:t>
      </w:r>
      <w:r>
        <w:br w:type="textWrapping"/>
      </w:r>
      <w:r>
        <w:rPr>
          <w:rStyle w:val="VerbatimChar"/>
        </w:rPr>
        <w:t xml:space="preserve">##   -527.05      0.37      0.60     21.12      0.85 107097.05</w:t>
      </w:r>
    </w:p>
    <w:p>
      <w:pPr>
        <w:pStyle w:val="SourceCode"/>
      </w:pPr>
      <w:r>
        <w:rPr>
          <w:rStyle w:val="VerbatimChar"/>
        </w:rPr>
        <w:t xml:space="preserve">## quartz_off_screen </w:t>
      </w:r>
      <w:r>
        <w:br w:type="textWrapping"/>
      </w:r>
      <w:r>
        <w:rPr>
          <w:rStyle w:val="VerbatimChar"/>
        </w:rPr>
        <w:t xml:space="preserve">##                 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Effectiveness of Disease Modifying Therapies in Multiple Sclerosis using Electronic Health Record Data</dc:title>
  <dc:creator>Nicole Kim, Tianxi Cai, ScD, Zeling He, Zongqi Xia, PhD, MD</dc:creator>
  <cp:keywords/>
  <dcterms:created xsi:type="dcterms:W3CDTF">2020-01-26T20:33:45Z</dcterms:created>
  <dcterms:modified xsi:type="dcterms:W3CDTF">2020-01-26T20:33:45Z</dcterms:modified>
</cp:coreProperties>
</file>