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37.png" ContentType="image/png"/>
  <Override PartName="/word/media/rId38.png" ContentType="image/png"/>
  <Override PartName="/word/media/rId30.png" ContentType="image/png"/>
  <Override PartName="/word/media/rId28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Result</w:t>
      </w:r>
      <w:r>
        <w:t xml:space="preserve"> </w:t>
      </w:r>
      <w:r>
        <w:t xml:space="preserve">of</w:t>
      </w:r>
      <w:r>
        <w:t xml:space="preserve"> </w:t>
      </w:r>
      <w:r>
        <w:t xml:space="preserve">Paper</w:t>
      </w:r>
      <w:r>
        <w:t xml:space="preserve"> </w:t>
      </w:r>
      <w:r>
        <w:t xml:space="preserve">2;</w:t>
      </w:r>
      <w:r>
        <w:t xml:space="preserve"> </w:t>
      </w:r>
      <w:r>
        <w:t xml:space="preserve">Aggregation</w:t>
      </w:r>
      <w:r>
        <w:t xml:space="preserve"> </w:t>
      </w:r>
      <w:r>
        <w:t xml:space="preserve">Method</w:t>
      </w:r>
      <w:r>
        <w:t xml:space="preserve"> </w:t>
      </w:r>
      <w:r>
        <w:t xml:space="preserve">A</w:t>
      </w:r>
    </w:p>
    <w:p>
      <w:pPr>
        <w:pStyle w:val="Date"/>
      </w:pPr>
      <w:r>
        <w:t xml:space="preserve">June</w:t>
      </w:r>
      <w:r>
        <w:t xml:space="preserve"> </w:t>
      </w:r>
      <w:r>
        <w:t xml:space="preserve">27,</w:t>
      </w:r>
      <w:r>
        <w:t xml:space="preserve"> </w:t>
      </w:r>
      <w:r>
        <w:t xml:space="preserve">2019</w:t>
      </w:r>
    </w:p>
    <w:p>
      <w:pPr>
        <w:pStyle w:val="Heading2"/>
      </w:pPr>
      <w:bookmarkStart w:id="21" w:name="table-1"/>
      <w:bookmarkEnd w:id="21"/>
      <w:r>
        <w:t xml:space="preserve">Table 1</w:t>
      </w:r>
    </w:p>
    <w:p>
      <w:pPr>
        <w:pStyle w:val="TableCaption"/>
      </w:pPr>
      <w:r>
        <w:t xml:space="preserve">Demographics of the ever had relapse vs never had relapse.</w:t>
      </w:r>
    </w:p>
    <w:tbl>
      <w:tblPr>
        <w:tblStyle w:val="TableNormal"/>
        <w:tblW w:type="pct" w:w="0.0"/>
        <w:tblLook w:firstRow="1"/>
        <w:tblCaption w:val="Demographics of the ever had relapse vs never had relapse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p-value for heter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number of patients</w:t>
            </w:r>
          </w:p>
        </w:tc>
        <w:tc>
          <w:p>
            <w:pPr>
              <w:pStyle w:val="Compact"/>
              <w:jc w:val="left"/>
            </w:pPr>
            <w:r>
              <w:t xml:space="preserve">1672</w:t>
            </w:r>
          </w:p>
        </w:tc>
        <w:tc>
          <w:p>
            <w:pPr>
              <w:pStyle w:val="Compact"/>
              <w:jc w:val="left"/>
            </w:pPr>
            <w:r>
              <w:t xml:space="preserve">703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 belongs to EHR</w:t>
            </w:r>
          </w:p>
        </w:tc>
        <w:tc>
          <w:p>
            <w:pPr>
              <w:pStyle w:val="Compact"/>
              <w:jc w:val="left"/>
            </w:pPr>
            <w:r>
              <w:t xml:space="preserve">1047</w:t>
            </w:r>
          </w:p>
        </w:tc>
        <w:tc>
          <w:p>
            <w:pPr>
              <w:pStyle w:val="Compact"/>
              <w:jc w:val="left"/>
            </w:pPr>
            <w:r>
              <w:t xml:space="preserve">508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(% female)</w:t>
            </w:r>
          </w:p>
        </w:tc>
        <w:tc>
          <w:p>
            <w:pPr>
              <w:pStyle w:val="Compact"/>
              <w:jc w:val="left"/>
            </w:pPr>
            <w:r>
              <w:t xml:space="preserve">73.8</w:t>
            </w:r>
          </w:p>
        </w:tc>
        <w:tc>
          <w:p>
            <w:pPr>
              <w:pStyle w:val="Compact"/>
              <w:jc w:val="left"/>
            </w:pPr>
            <w:r>
              <w:t xml:space="preserve">71.4</w:t>
            </w:r>
          </w:p>
        </w:tc>
        <w:tc>
          <w:p>
            <w:pPr>
              <w:pStyle w:val="Compact"/>
              <w:jc w:val="lef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(% white)</w:t>
            </w:r>
          </w:p>
        </w:tc>
        <w:tc>
          <w:p>
            <w:pPr>
              <w:pStyle w:val="Compact"/>
              <w:jc w:val="left"/>
            </w:pPr>
            <w:r>
              <w:t xml:space="preserve">92.5</w:t>
            </w:r>
          </w:p>
        </w:tc>
        <w:tc>
          <w:p>
            <w:pPr>
              <w:pStyle w:val="Compact"/>
              <w:jc w:val="left"/>
            </w:pPr>
            <w:r>
              <w:t xml:space="preserve">93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code</w:t>
            </w:r>
          </w:p>
        </w:tc>
        <w:tc>
          <w:p>
            <w:pPr>
              <w:pStyle w:val="Compact"/>
              <w:jc w:val="left"/>
            </w:pPr>
            <w:r>
              <w:t xml:space="preserve">33.4 (15.5)</w:t>
            </w:r>
          </w:p>
        </w:tc>
        <w:tc>
          <w:p>
            <w:pPr>
              <w:pStyle w:val="Compact"/>
              <w:jc w:val="left"/>
            </w:pPr>
            <w:r>
              <w:t xml:space="preserve">39 (15.3)</w:t>
            </w:r>
          </w:p>
        </w:tc>
        <w:tc>
          <w:p>
            <w:pPr>
              <w:pStyle w:val="Compact"/>
              <w:jc w:val="left"/>
            </w:pPr>
            <w:r>
              <w:t xml:space="preserve">4.3e-14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symptom onset</w:t>
            </w:r>
          </w:p>
        </w:tc>
        <w:tc>
          <w:p>
            <w:pPr>
              <w:pStyle w:val="Compact"/>
              <w:jc w:val="left"/>
            </w:pPr>
            <w:r>
              <w:t xml:space="preserve">32.9 (15)</w:t>
            </w:r>
          </w:p>
        </w:tc>
        <w:tc>
          <w:p>
            <w:pPr>
              <w:pStyle w:val="Compact"/>
              <w:jc w:val="left"/>
            </w:pPr>
            <w:r>
              <w:t xml:space="preserve">33 (13.9)</w:t>
            </w:r>
          </w:p>
        </w:tc>
        <w:tc>
          <w:p>
            <w:pPr>
              <w:pStyle w:val="Compact"/>
              <w:jc w:val="left"/>
            </w:pPr>
            <w:r>
              <w:t xml:space="preserve">0.846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date</w:t>
            </w:r>
          </w:p>
        </w:tc>
        <w:tc>
          <w:p>
            <w:pPr>
              <w:pStyle w:val="Compact"/>
              <w:jc w:val="left"/>
            </w:pPr>
            <w:r>
              <w:t xml:space="preserve">33.6 (16)</w:t>
            </w:r>
          </w:p>
        </w:tc>
        <w:tc>
          <w:p>
            <w:pPr>
              <w:pStyle w:val="Compact"/>
              <w:jc w:val="left"/>
            </w:pPr>
            <w:r>
              <w:t xml:space="preserve">35.9 (15.2)</w:t>
            </w:r>
          </w:p>
        </w:tc>
        <w:tc>
          <w:p>
            <w:pPr>
              <w:pStyle w:val="Compact"/>
              <w:jc w:val="left"/>
            </w:pPr>
            <w:r>
              <w:t xml:space="preserve">5.8e-05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duration of follow-up</w:t>
            </w:r>
          </w:p>
        </w:tc>
        <w:tc>
          <w:p>
            <w:pPr>
              <w:pStyle w:val="Compact"/>
              <w:jc w:val="left"/>
            </w:pPr>
            <w:r>
              <w:t xml:space="preserve">12.7 (12.5)</w:t>
            </w:r>
          </w:p>
        </w:tc>
        <w:tc>
          <w:p>
            <w:pPr>
              <w:pStyle w:val="Compact"/>
              <w:jc w:val="left"/>
            </w:pPr>
            <w:r>
              <w:t xml:space="preserve">16.9 (15.6)</w:t>
            </w:r>
          </w:p>
        </w:tc>
        <w:tc>
          <w:p>
            <w:pPr>
              <w:pStyle w:val="Compact"/>
              <w:jc w:val="left"/>
            </w:pPr>
            <w:r>
              <w:t xml:space="preserve">7.1e-24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number of treatments</w:t>
            </w:r>
          </w:p>
        </w:tc>
        <w:tc>
          <w:p>
            <w:pPr>
              <w:pStyle w:val="Compact"/>
              <w:jc w:val="left"/>
            </w:pPr>
            <w:r>
              <w:t xml:space="preserve">2 (2.2)</w:t>
            </w:r>
          </w:p>
        </w:tc>
        <w:tc>
          <w:p>
            <w:pPr>
              <w:pStyle w:val="Compact"/>
              <w:jc w:val="left"/>
            </w:pPr>
            <w:r>
              <w:t xml:space="preserve">0 (2)</w:t>
            </w:r>
          </w:p>
        </w:tc>
        <w:tc>
          <w:p>
            <w:pPr>
              <w:pStyle w:val="Compact"/>
              <w:jc w:val="left"/>
            </w:pPr>
            <w:r>
              <w:t xml:space="preserve">0.0e+00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% receiving treatments</w:t>
            </w:r>
          </w:p>
        </w:tc>
        <w:tc>
          <w:p>
            <w:pPr>
              <w:pStyle w:val="Compact"/>
              <w:jc w:val="left"/>
            </w:pPr>
            <w:r>
              <w:t xml:space="preserve">95.5</w:t>
            </w:r>
          </w:p>
        </w:tc>
        <w:tc>
          <w:p>
            <w:pPr>
              <w:pStyle w:val="Compact"/>
              <w:jc w:val="left"/>
            </w:pPr>
            <w:r>
              <w:t xml:space="preserve">44.1</w:t>
            </w:r>
          </w:p>
        </w:tc>
        <w:tc>
          <w:p>
            <w:pPr>
              <w:pStyle w:val="Compact"/>
              <w:jc w:val="left"/>
            </w:pPr>
            <w:r>
              <w:t xml:space="preserve">7.4e-182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Average Annualized relapse rate 2000-2016</w:t>
            </w:r>
          </w:p>
        </w:tc>
        <w:tc>
          <w:p>
            <w:pPr>
              <w:pStyle w:val="Compact"/>
              <w:jc w:val="left"/>
            </w:pPr>
            <w:r>
              <w:t xml:space="preserve">0.222 (0.005)</w:t>
            </w:r>
          </w:p>
        </w:tc>
        <w:tc>
          <w:p>
            <w:pPr>
              <w:pStyle w:val="Compact"/>
              <w:jc w:val="left"/>
            </w:pPr>
            <w:r>
              <w:t xml:space="preserve">0 (0)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Heading2"/>
      </w:pPr>
      <w:bookmarkStart w:id="22" w:name="data-manipulation"/>
      <w:bookmarkEnd w:id="22"/>
      <w:r>
        <w:t xml:space="preserve">Data Manipulation</w:t>
      </w:r>
    </w:p>
    <w:p>
      <w:pPr>
        <w:pStyle w:val="FirstParagraph"/>
      </w:pPr>
      <w:r>
        <w:t xml:space="preserve">For each encounter, it is classified as a case if the corresponding patient experienced relapse within 6-month window. The overall case rate is 0.164.</w:t>
      </w:r>
    </w:p>
    <w:p>
      <w:pPr>
        <w:pStyle w:val="BodyText"/>
      </w:pPr>
      <w:r>
        <w:t xml:space="preserve">We further take a case-control subsample as following. For each patient, his or her follow-up period (enrollment date or first encounter date, whichever comes first) are cut into 3-month time windows. Only one case/control will be sampled from cases/controls within the same 3-month time window. The overall case rate among this subsample is 0.149. No big difference.</w:t>
      </w:r>
    </w:p>
    <w:p>
      <w:pPr>
        <w:pStyle w:val="Heading2"/>
      </w:pPr>
      <w:bookmarkStart w:id="23" w:name="correlations"/>
      <w:bookmarkEnd w:id="23"/>
      <w:r>
        <w:t xml:space="preserve">Correlations</w:t>
      </w:r>
    </w:p>
    <w:p>
      <w:pPr>
        <w:pStyle w:val="SourceCode"/>
      </w:pPr>
      <w:r>
        <w:rPr>
          <w:rStyle w:val="VerbatimChar"/>
        </w:rPr>
        <w:t xml:space="preserve">## Perfect correlation between CUI.C1304680 CUI.chip0104 </w:t>
      </w:r>
      <w:r>
        <w:br w:type="textWrapping"/>
      </w:r>
      <w:r>
        <w:rPr>
          <w:rStyle w:val="VerbatimChar"/>
        </w:rPr>
        <w:t xml:space="preserve">## CUI.chip0104 deleted.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CPT Groups: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0.03003 0.14423 0.24103 0.27501 0.38068 0.79592</w:t>
      </w:r>
    </w:p>
    <w:p>
      <w:pPr>
        <w:pStyle w:val="SourceCode"/>
      </w:pPr>
      <w:r>
        <w:rPr>
          <w:rStyle w:val="VerbatimChar"/>
        </w:rPr>
        <w:t xml:space="preserve">## CPT Group vs others: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0.02357 0.17127 0.26384 0.28005 0.36729 0.77845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left"/>
            </w:pPr>
            <w:r>
              <w:t xml:space="preserve">C0311392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C0032743</w:t>
            </w:r>
          </w:p>
        </w:tc>
        <w:tc>
          <w:p>
            <w:pPr>
              <w:pStyle w:val="Compact"/>
              <w:jc w:val="left"/>
            </w:pPr>
            <w:r>
              <w:t xml:space="preserve">C0949766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CUIs: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0.02555 0.20392 0.30198 0.31861 0.41452 0.98149</w:t>
      </w:r>
    </w:p>
    <w:p>
      <w:pPr>
        <w:pStyle w:val="SourceCode"/>
      </w:pPr>
      <w:r>
        <w:rPr>
          <w:rStyle w:val="VerbatimChar"/>
        </w:rPr>
        <w:t xml:space="preserve">## CUI vs others: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0.009351 0.171266 0.265346 0.279835 0.367301 0.857854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PheCodes: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0.08816 0.12636 0.26597 0.26205 0.31220 0.54477</w:t>
      </w:r>
    </w:p>
    <w:p>
      <w:pPr>
        <w:pStyle w:val="SourceCode"/>
      </w:pPr>
      <w:r>
        <w:rPr>
          <w:rStyle w:val="VerbatimChar"/>
        </w:rPr>
        <w:t xml:space="preserve">## PheCode vs others: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0.009351 0.165116 0.275441 0.281384 0.375859 0.857854</w:t>
      </w:r>
    </w:p>
    <w:p>
      <w:pPr>
        <w:pStyle w:val="Heading2"/>
      </w:pPr>
      <w:bookmarkStart w:id="27" w:name="lasso-model-with-optimal-in-the-sense-of-minimize-deviance-lambda-tuning-parameter"/>
      <w:bookmarkEnd w:id="27"/>
      <w:r>
        <w:t xml:space="preserve">LASSO model with optimal (in the sense of minimize deviance) lambda (tuning parameter)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Lambda.mi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lasso-model-with-optimal-in-the-sense-of-minimize-deviance-lambda-tuning-parameter-one-standard-error"/>
      <w:bookmarkEnd w:id="29"/>
      <w:r>
        <w:t xml:space="preserve">LASSO model with optimal (in the sense of minimize deviance) lambda (tuning parameter) + one standard error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Lambda.1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random-forest"/>
      <w:bookmarkEnd w:id="31"/>
      <w:r>
        <w:t xml:space="preserve">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R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R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RF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RF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ensemble-logistic-regression-lasso-with-random-forest"/>
      <w:bookmarkEnd w:id="36"/>
      <w:r>
        <w:t xml:space="preserve">Ensemble logistic regression (LASSO) with 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Ensembl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A_files/figure-docx/Ensembl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fcc4cb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Result of Paper 2; Aggregation Method A</dc:title>
  <dc:creator/>
  <dcterms:created xsi:type="dcterms:W3CDTF">2019-06-27T13:52:32Z</dcterms:created>
  <dcterms:modified xsi:type="dcterms:W3CDTF">2019-06-27T13:52:32Z</dcterms:modified>
</cp:coreProperties>
</file>