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7.png" ContentType="image/png"/>
  <Override PartName="/word/media/rId38.png" ContentType="image/png"/>
  <Override PartName="/word/media/rId30.png" ContentType="image/png"/>
  <Override PartName="/word/media/rId28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Result</w:t>
      </w:r>
      <w:r>
        <w:t xml:space="preserve"> </w:t>
      </w:r>
      <w:r>
        <w:t xml:space="preserve">of</w:t>
      </w:r>
      <w:r>
        <w:t xml:space="preserve"> </w:t>
      </w:r>
      <w:r>
        <w:t xml:space="preserve">Paper</w:t>
      </w:r>
      <w:r>
        <w:t xml:space="preserve"> </w:t>
      </w:r>
      <w:r>
        <w:t xml:space="preserve">2;</w:t>
      </w:r>
      <w:r>
        <w:t xml:space="preserve"> </w:t>
      </w: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B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27,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the ever had relapse vs never had relapse.</w:t>
      </w:r>
    </w:p>
    <w:tbl>
      <w:tblPr>
        <w:tblStyle w:val="TableNormal"/>
        <w:tblW w:type="pct" w:w="0.0"/>
        <w:tblLook w:firstRow="1"/>
        <w:tblCaption w:val="Demographics of the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We split each patient’s follow-up period into 3-month time windows.</w:t>
      </w:r>
      <w:r>
        <w:t xml:space="preserve"> </w:t>
      </w:r>
      <w:r>
        <w:t xml:space="preserve">We then aggregate the ICD/CPT/CUI count for each window start time in the next</w:t>
      </w:r>
      <w:r>
        <w:t xml:space="preserve"> </w:t>
      </w:r>
      <w:r>
        <w:t xml:space="preserve">12-month. The overall case rate is 0.196.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0.07154 0.19329 0.33779 0.34511 0.41707 0.84651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0.06236 0.23082 0.31718 0.33127 0.41253 0.76998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C0311392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0.03372 0.25152 0.34212 0.35372 0.43334 0.98318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0.06236 0.23044 0.31857 0.33319 0.41483 0.88415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0.2782  0.2782  0.2782  0.2782  0.2782  0.2782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0.08941 0.21281 0.32905 0.35755 0.45498 0.88415</w:t>
      </w:r>
    </w:p>
    <w:p>
      <w:pPr>
        <w:pStyle w:val="Heading2"/>
      </w:pPr>
      <w:bookmarkStart w:id="27" w:name="lasso-model-with-optimal-in-the-sense-of-minimize-deviance-lambda-tuning-parameter"/>
      <w:bookmarkEnd w:id="27"/>
      <w:r>
        <w:t xml:space="preserve">LASSO model with optimal (in the sense of minimize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lasso-model-with-optimal-in-the-sense-of-minimize-deviance-lambda-tuning-parameter-one-standard-error"/>
      <w:bookmarkEnd w:id="29"/>
      <w:r>
        <w:t xml:space="preserve">LASSO model with optimal (in the sense of minimize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random-forest"/>
      <w:bookmarkEnd w:id="31"/>
      <w:r>
        <w:t xml:space="preserve">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ensemble-logistic-regression-lasso-with-random-forest"/>
      <w:bookmarkEnd w:id="36"/>
      <w:r>
        <w:t xml:space="preserve">Ensemble logistic regression (LASSO) with 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Ensemb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Ensembl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556f51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Result of Paper 2; Aggregation Method B</dc:title>
  <dc:creator/>
  <dcterms:created xsi:type="dcterms:W3CDTF">2019-06-27T23:34:52Z</dcterms:created>
  <dcterms:modified xsi:type="dcterms:W3CDTF">2019-06-27T23:34:52Z</dcterms:modified>
</cp:coreProperties>
</file>