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2D2BBE" w:rsidR="003D17F6" w:rsidP="00887BCF" w:rsidRDefault="00C50FAA" w14:paraId="32004949" w14:textId="1BCE47C9">
      <w:pPr>
        <w:jc w:val="center"/>
        <w:rPr>
          <w:b/>
          <w:sz w:val="28"/>
          <w:lang w:val="en-US"/>
        </w:rPr>
      </w:pPr>
      <w:r w:rsidRPr="002D2BBE">
        <w:rPr>
          <w:b/>
          <w:sz w:val="28"/>
          <w:lang w:val="en-US"/>
        </w:rPr>
        <w:t>Africa Development Team Monthly Report</w:t>
      </w:r>
      <w:r w:rsidRPr="002D2BBE" w:rsidR="00D96413">
        <w:rPr>
          <w:b/>
          <w:sz w:val="28"/>
          <w:lang w:val="en-US"/>
        </w:rPr>
        <w:t xml:space="preserve"> for </w:t>
      </w:r>
      <w:r w:rsidR="007C5E72">
        <w:rPr>
          <w:b/>
          <w:sz w:val="28"/>
          <w:lang w:val="en-US"/>
        </w:rPr>
        <w:t>April</w:t>
      </w:r>
      <w:r w:rsidRPr="002D2BBE" w:rsidR="00EE5765">
        <w:rPr>
          <w:b/>
          <w:sz w:val="28"/>
          <w:lang w:val="en-US"/>
        </w:rPr>
        <w:t xml:space="preserve"> </w:t>
      </w:r>
      <w:r w:rsidRPr="002D2BBE" w:rsidR="00D96413">
        <w:rPr>
          <w:b/>
          <w:sz w:val="28"/>
          <w:lang w:val="en-US"/>
        </w:rPr>
        <w:t>20</w:t>
      </w:r>
      <w:r w:rsidR="00FB5CDE">
        <w:rPr>
          <w:b/>
          <w:sz w:val="28"/>
          <w:lang w:val="en-US"/>
        </w:rPr>
        <w:t>20</w:t>
      </w:r>
    </w:p>
    <w:tbl>
      <w:tblPr>
        <w:tblStyle w:val="GridTable2-Accent6"/>
        <w:tblW w:w="0" w:type="auto"/>
        <w:tblLook w:val="04A0" w:firstRow="1" w:lastRow="0" w:firstColumn="1" w:lastColumn="0" w:noHBand="0" w:noVBand="1"/>
      </w:tblPr>
      <w:tblGrid>
        <w:gridCol w:w="9016"/>
      </w:tblGrid>
      <w:tr w:rsidR="000C4F76" w:rsidTr="11F88BE8" w14:paraId="67E8047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Mar/>
          </w:tcPr>
          <w:p w:rsidR="000C4F76" w:rsidP="00887BCF" w:rsidRDefault="000C4F76" w14:paraId="50084265" w14:textId="77777777">
            <w:pPr>
              <w:jc w:val="center"/>
              <w:rPr>
                <w:b w:val="0"/>
                <w:u w:val="single"/>
                <w:lang w:val="en-US"/>
              </w:rPr>
            </w:pPr>
          </w:p>
        </w:tc>
      </w:tr>
      <w:tr w:rsidR="000C4F76" w:rsidTr="11F88BE8" w14:paraId="6298755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Mar/>
          </w:tcPr>
          <w:p w:rsidRPr="000C4F76" w:rsidR="000C4F76" w:rsidP="000C4F76" w:rsidRDefault="000C4F76" w14:paraId="4B003906" w14:textId="77777777">
            <w:pPr>
              <w:jc w:val="center"/>
              <w:rPr>
                <w:lang w:val="en-US"/>
              </w:rPr>
            </w:pPr>
            <w:r w:rsidRPr="7A1B4FE0">
              <w:rPr>
                <w:lang w:val="en-US"/>
              </w:rPr>
              <w:t>Accomplishments</w:t>
            </w:r>
          </w:p>
        </w:tc>
      </w:tr>
      <w:tr w:rsidR="000C4F76" w:rsidTr="11F88BE8" w14:paraId="46197B3C" w14:textId="77777777">
        <w:tc>
          <w:tcPr>
            <w:cnfStyle w:val="001000000000" w:firstRow="0" w:lastRow="0" w:firstColumn="1" w:lastColumn="0" w:oddVBand="0" w:evenVBand="0" w:oddHBand="0" w:evenHBand="0" w:firstRowFirstColumn="0" w:firstRowLastColumn="0" w:lastRowFirstColumn="0" w:lastRowLastColumn="0"/>
            <w:tcW w:w="9016" w:type="dxa"/>
            <w:tcMar/>
          </w:tcPr>
          <w:p w:rsidR="001244D8" w:rsidP="00667A22" w:rsidRDefault="001244D8" w14:paraId="6016FBA0" w14:textId="77777777">
            <w:pPr>
              <w:rPr>
                <w:b w:val="0"/>
                <w:bCs w:val="0"/>
                <w:lang w:val="en-US"/>
              </w:rPr>
            </w:pPr>
          </w:p>
          <w:p w:rsidR="0053060C" w:rsidP="0053060C" w:rsidRDefault="0053060C" w14:paraId="006C8210" w14:textId="77777777">
            <w:pPr>
              <w:pStyle w:val="ListParagraph"/>
              <w:numPr>
                <w:ilvl w:val="0"/>
                <w:numId w:val="25"/>
              </w:numPr>
              <w:rPr>
                <w:lang w:val="en-US"/>
              </w:rPr>
            </w:pPr>
            <w:r>
              <w:rPr>
                <w:b w:val="0"/>
                <w:bCs w:val="0"/>
                <w:lang w:val="en-US"/>
              </w:rPr>
              <w:t>Improved the performance of Finance Dashboard cronjob. The cronjob was utilizing lots of resources in that it was running for more than 1 hour. The current cronjob runs in 2 minutes time.</w:t>
            </w:r>
          </w:p>
          <w:p w:rsidR="00690578" w:rsidP="0053060C" w:rsidRDefault="00690578" w14:paraId="24F10A2B" w14:textId="57951C44">
            <w:pPr>
              <w:pStyle w:val="ListParagraph"/>
              <w:numPr>
                <w:ilvl w:val="0"/>
                <w:numId w:val="25"/>
              </w:numPr>
              <w:rPr>
                <w:lang w:val="en-US"/>
              </w:rPr>
            </w:pPr>
            <w:r>
              <w:rPr>
                <w:b w:val="0"/>
                <w:bCs w:val="0"/>
                <w:lang w:val="en-US"/>
              </w:rPr>
              <w:t>Create a</w:t>
            </w:r>
            <w:r w:rsidR="00770D20">
              <w:rPr>
                <w:b w:val="0"/>
                <w:bCs w:val="0"/>
                <w:lang w:val="en-US"/>
              </w:rPr>
              <w:t xml:space="preserve"> OneDrive</w:t>
            </w:r>
            <w:r>
              <w:rPr>
                <w:b w:val="0"/>
                <w:bCs w:val="0"/>
                <w:lang w:val="en-US"/>
              </w:rPr>
              <w:t xml:space="preserve"> cold backup storage for Toolkit uploads for allow manually archiving old uploads as per the organization standards. </w:t>
            </w:r>
            <w:r w:rsidR="0086488A">
              <w:rPr>
                <w:b w:val="0"/>
                <w:bCs w:val="0"/>
                <w:lang w:val="en-US"/>
              </w:rPr>
              <w:t>All bank statements, photos and medical claim receipts have been backed up.</w:t>
            </w:r>
          </w:p>
          <w:p w:rsidR="00E00BD3" w:rsidP="0053060C" w:rsidRDefault="0086488A" w14:paraId="03B6BC38" w14:textId="64A82DAB">
            <w:pPr>
              <w:pStyle w:val="ListParagraph"/>
              <w:numPr>
                <w:ilvl w:val="0"/>
                <w:numId w:val="25"/>
              </w:numPr>
              <w:rPr>
                <w:lang w:val="en-US"/>
              </w:rPr>
            </w:pPr>
            <w:r>
              <w:rPr>
                <w:b w:val="0"/>
                <w:bCs w:val="0"/>
                <w:lang w:val="en-US"/>
              </w:rPr>
              <w:t>Restored Toolkit and LMS instances after being affected by unplanned downtime following infrastructure failure.</w:t>
            </w:r>
          </w:p>
          <w:p w:rsidR="006E101B" w:rsidP="0053060C" w:rsidRDefault="006E101B" w14:paraId="5237891C" w14:textId="77777777">
            <w:pPr>
              <w:pStyle w:val="ListParagraph"/>
              <w:numPr>
                <w:ilvl w:val="0"/>
                <w:numId w:val="25"/>
              </w:numPr>
              <w:rPr>
                <w:lang w:val="en-US"/>
              </w:rPr>
            </w:pPr>
            <w:r>
              <w:rPr>
                <w:b w:val="0"/>
                <w:bCs w:val="0"/>
                <w:lang w:val="en-US"/>
              </w:rPr>
              <w:t>Completed the authentication (with logic) and goal setting (without logic) features in the Youth Development Mobile App</w:t>
            </w:r>
          </w:p>
          <w:p w:rsidR="0086488A" w:rsidP="0053060C" w:rsidRDefault="00E16AC8" w14:paraId="22ECE10C" w14:textId="777D1059">
            <w:pPr>
              <w:pStyle w:val="ListParagraph"/>
              <w:numPr>
                <w:ilvl w:val="0"/>
                <w:numId w:val="25"/>
              </w:numPr>
              <w:rPr>
                <w:lang w:val="en-US"/>
              </w:rPr>
            </w:pPr>
            <w:r>
              <w:rPr>
                <w:b w:val="0"/>
                <w:bCs w:val="0"/>
                <w:lang w:val="en-US"/>
              </w:rPr>
              <w:t>Met with Safaricom to discuss on the possibility of adopting AWS infrastructure for Africa Solutions.</w:t>
            </w:r>
            <w:r w:rsidR="006E101B">
              <w:rPr>
                <w:b w:val="0"/>
                <w:bCs w:val="0"/>
                <w:lang w:val="en-US"/>
              </w:rPr>
              <w:t xml:space="preserve"> </w:t>
            </w:r>
            <w:r w:rsidR="00FC5013">
              <w:rPr>
                <w:b w:val="0"/>
                <w:bCs w:val="0"/>
                <w:lang w:val="en-US"/>
              </w:rPr>
              <w:t>Infrastructure requirements were sent to the vendor.</w:t>
            </w:r>
          </w:p>
          <w:p w:rsidR="00FC5013" w:rsidP="0053060C" w:rsidRDefault="00181E9A" w14:paraId="13E925F0" w14:textId="51AA66EA">
            <w:pPr>
              <w:pStyle w:val="ListParagraph"/>
              <w:numPr>
                <w:ilvl w:val="0"/>
                <w:numId w:val="25"/>
              </w:numPr>
              <w:rPr>
                <w:lang w:val="en-US"/>
              </w:rPr>
            </w:pPr>
            <w:r>
              <w:rPr>
                <w:b w:val="0"/>
                <w:bCs w:val="0"/>
                <w:lang w:val="en-US"/>
              </w:rPr>
              <w:t>Deactivated Africa Staff Recognition user notifications as per customer request</w:t>
            </w:r>
          </w:p>
          <w:p w:rsidR="00181E9A" w:rsidP="0053060C" w:rsidRDefault="00BF22AB" w14:paraId="113AEE0F" w14:textId="7B59C76A">
            <w:pPr>
              <w:pStyle w:val="ListParagraph"/>
              <w:numPr>
                <w:ilvl w:val="0"/>
                <w:numId w:val="25"/>
              </w:numPr>
              <w:rPr>
                <w:lang w:val="en-US"/>
              </w:rPr>
            </w:pPr>
            <w:r>
              <w:rPr>
                <w:b w:val="0"/>
                <w:bCs w:val="0"/>
                <w:lang w:val="en-US"/>
              </w:rPr>
              <w:t>Conducted a meeting with KE Program team selected SMEs to discuss the way forward for the adoption of Service Now for FCPs</w:t>
            </w:r>
          </w:p>
          <w:p w:rsidR="00BF22AB" w:rsidP="0053060C" w:rsidRDefault="001E4B32" w14:paraId="3E442C5D" w14:textId="3623A51A">
            <w:pPr>
              <w:pStyle w:val="ListParagraph"/>
              <w:numPr>
                <w:ilvl w:val="0"/>
                <w:numId w:val="25"/>
              </w:numPr>
              <w:rPr>
                <w:lang w:val="en-US"/>
              </w:rPr>
            </w:pPr>
            <w:r>
              <w:rPr>
                <w:b w:val="0"/>
                <w:bCs w:val="0"/>
                <w:lang w:val="en-US"/>
              </w:rPr>
              <w:t>Began testing Version 2.0 Toolkit on Linux based server machine.</w:t>
            </w:r>
          </w:p>
          <w:p w:rsidR="00292D3D" w:rsidP="0053060C" w:rsidRDefault="00292D3D" w14:paraId="1081A652" w14:textId="45EDFD05">
            <w:pPr>
              <w:pStyle w:val="ListParagraph"/>
              <w:numPr>
                <w:ilvl w:val="0"/>
                <w:numId w:val="25"/>
              </w:numPr>
              <w:rPr>
                <w:lang w:val="en-US"/>
              </w:rPr>
            </w:pPr>
            <w:r>
              <w:rPr>
                <w:b w:val="0"/>
                <w:bCs w:val="0"/>
                <w:lang w:val="en-US"/>
              </w:rPr>
              <w:t>Completed a demo with the ILD team by UG and TZ training team on the use of LMS (Challenges and Progress)</w:t>
            </w:r>
          </w:p>
          <w:p w:rsidR="00AA334D" w:rsidP="0053060C" w:rsidRDefault="00AA334D" w14:paraId="56107504" w14:textId="4CC6ECF8">
            <w:pPr>
              <w:pStyle w:val="ListParagraph"/>
              <w:numPr>
                <w:ilvl w:val="0"/>
                <w:numId w:val="25"/>
              </w:numPr>
              <w:rPr>
                <w:lang w:val="en-US"/>
              </w:rPr>
            </w:pPr>
            <w:r>
              <w:rPr>
                <w:b w:val="0"/>
                <w:bCs w:val="0"/>
                <w:lang w:val="en-US"/>
              </w:rPr>
              <w:t>Moved the Google Console for LMS authentication keys from a personal google account to an organization’s account. All LMS instances were updated.</w:t>
            </w:r>
          </w:p>
          <w:p w:rsidRPr="001E4B32" w:rsidR="001E4B32" w:rsidP="001E4B32" w:rsidRDefault="001E4B32" w14:paraId="0F5C48C3" w14:textId="65700F35">
            <w:pPr>
              <w:ind w:left="360"/>
              <w:rPr>
                <w:lang w:val="en-US"/>
              </w:rPr>
            </w:pPr>
            <w:r w:rsidRPr="001E4B32">
              <w:rPr>
                <w:b w:val="0"/>
                <w:bCs w:val="0"/>
                <w:lang w:val="en-US"/>
              </w:rPr>
              <w:t xml:space="preserve"> </w:t>
            </w:r>
          </w:p>
          <w:p w:rsidRPr="0009289C" w:rsidR="0009289C" w:rsidP="00C01DCD" w:rsidRDefault="0009289C" w14:paraId="2F074CC9" w14:textId="07F088BA">
            <w:pPr>
              <w:pStyle w:val="ListParagraph"/>
              <w:ind w:left="1080"/>
              <w:rPr>
                <w:lang w:val="en-US"/>
              </w:rPr>
            </w:pPr>
          </w:p>
        </w:tc>
      </w:tr>
      <w:tr w:rsidR="000C4F76" w:rsidTr="11F88BE8" w14:paraId="4CE363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Mar/>
          </w:tcPr>
          <w:p w:rsidRPr="000C4F76" w:rsidR="000C4F76" w:rsidP="00887BCF" w:rsidRDefault="000C4F76" w14:paraId="5A9979D2" w14:textId="77777777">
            <w:pPr>
              <w:jc w:val="center"/>
              <w:rPr>
                <w:lang w:val="en-US"/>
              </w:rPr>
            </w:pPr>
            <w:r w:rsidRPr="7A1B4FE0">
              <w:rPr>
                <w:lang w:val="en-US"/>
              </w:rPr>
              <w:t>Challenges</w:t>
            </w:r>
          </w:p>
        </w:tc>
      </w:tr>
      <w:tr w:rsidR="000C4F76" w:rsidTr="11F88BE8" w14:paraId="05D89CE9" w14:textId="77777777">
        <w:tc>
          <w:tcPr>
            <w:cnfStyle w:val="001000000000" w:firstRow="0" w:lastRow="0" w:firstColumn="1" w:lastColumn="0" w:oddVBand="0" w:evenVBand="0" w:oddHBand="0" w:evenHBand="0" w:firstRowFirstColumn="0" w:firstRowLastColumn="0" w:lastRowFirstColumn="0" w:lastRowLastColumn="0"/>
            <w:tcW w:w="9016" w:type="dxa"/>
            <w:tcMar/>
          </w:tcPr>
          <w:p w:rsidR="001244D8" w:rsidP="00667A22" w:rsidRDefault="001244D8" w14:paraId="3AA6681D" w14:textId="77777777">
            <w:pPr>
              <w:rPr>
                <w:b w:val="0"/>
                <w:bCs w:val="0"/>
                <w:lang w:val="en-US"/>
              </w:rPr>
            </w:pPr>
          </w:p>
          <w:p w:rsidR="00667A22" w:rsidP="00801329" w:rsidRDefault="00BF03F3" w14:paraId="75CD3491" w14:textId="27D5E8B0">
            <w:pPr>
              <w:pStyle w:val="ListParagraph"/>
              <w:numPr>
                <w:ilvl w:val="0"/>
                <w:numId w:val="27"/>
              </w:numPr>
              <w:rPr>
                <w:lang w:val="en-US"/>
              </w:rPr>
            </w:pPr>
            <w:r>
              <w:rPr>
                <w:b w:val="0"/>
                <w:bCs w:val="0"/>
                <w:lang w:val="en-US"/>
              </w:rPr>
              <w:t>We are currently unable to test the version 2.0 toolkit code in AWS since the POC process is yet to be done.</w:t>
            </w:r>
          </w:p>
          <w:p w:rsidR="00BF03F3" w:rsidP="00801329" w:rsidRDefault="005A1B6A" w14:paraId="544C78B6" w14:textId="33B30665">
            <w:pPr>
              <w:pStyle w:val="ListParagraph"/>
              <w:numPr>
                <w:ilvl w:val="0"/>
                <w:numId w:val="27"/>
              </w:numPr>
              <w:rPr>
                <w:lang w:val="en-US"/>
              </w:rPr>
            </w:pPr>
            <w:r>
              <w:rPr>
                <w:b w:val="0"/>
                <w:bCs w:val="0"/>
                <w:lang w:val="en-US"/>
              </w:rPr>
              <w:t>There is still a loading performance with the Finance Dashboard attributed to the high number of JavaScript and CSS file requests that are to be made when the dashboard loads thus affecting the loading speed of the dashboard.</w:t>
            </w:r>
          </w:p>
          <w:p w:rsidR="00770D20" w:rsidP="00801329" w:rsidRDefault="00770D20" w14:paraId="76091E2A" w14:textId="79E846A5">
            <w:pPr>
              <w:pStyle w:val="ListParagraph"/>
              <w:numPr>
                <w:ilvl w:val="0"/>
                <w:numId w:val="27"/>
              </w:numPr>
              <w:rPr>
                <w:lang w:val="en-US"/>
              </w:rPr>
            </w:pPr>
            <w:r>
              <w:rPr>
                <w:b w:val="0"/>
                <w:bCs w:val="0"/>
                <w:lang w:val="en-US"/>
              </w:rPr>
              <w:t>We transferred the Toolkit Uploads backup to OneDrive manually and we are still looking at getting a OneDrive API to handle this transfer. This is a workaround before we get into AWS.</w:t>
            </w:r>
            <w:bookmarkStart w:name="_GoBack" w:id="0"/>
            <w:bookmarkEnd w:id="0"/>
          </w:p>
          <w:p w:rsidRPr="00801329" w:rsidR="005A1B6A" w:rsidP="005A1B6A" w:rsidRDefault="005A1B6A" w14:paraId="5B9CB159" w14:textId="77777777">
            <w:pPr>
              <w:pStyle w:val="ListParagraph"/>
              <w:rPr>
                <w:lang w:val="en-US"/>
              </w:rPr>
            </w:pPr>
          </w:p>
          <w:p w:rsidRPr="00667A22" w:rsidR="00801329" w:rsidP="00226FFC" w:rsidRDefault="00801329" w14:paraId="5D46F2AC" w14:textId="0F5CCA65">
            <w:pPr>
              <w:pStyle w:val="ListParagraph"/>
              <w:rPr>
                <w:lang w:val="en-US"/>
              </w:rPr>
            </w:pPr>
          </w:p>
        </w:tc>
      </w:tr>
      <w:tr w:rsidR="00801329" w:rsidTr="11F88BE8" w14:paraId="4B5D6D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Mar/>
          </w:tcPr>
          <w:p w:rsidRPr="00801329" w:rsidR="00801329" w:rsidP="00801329" w:rsidRDefault="00801329" w14:paraId="22B315F0" w14:textId="5D7C2E90">
            <w:pPr>
              <w:jc w:val="center"/>
              <w:rPr>
                <w:lang w:val="en-US"/>
              </w:rPr>
            </w:pPr>
            <w:r w:rsidRPr="00801329">
              <w:rPr>
                <w:lang w:val="en-US"/>
              </w:rPr>
              <w:t>Progress on Previous Month’s Challenges</w:t>
            </w:r>
          </w:p>
        </w:tc>
      </w:tr>
      <w:tr w:rsidR="00801329" w:rsidTr="11F88BE8" w14:paraId="6A75B295" w14:textId="77777777">
        <w:tc>
          <w:tcPr>
            <w:cnfStyle w:val="001000000000" w:firstRow="0" w:lastRow="0" w:firstColumn="1" w:lastColumn="0" w:oddVBand="0" w:evenVBand="0" w:oddHBand="0" w:evenHBand="0" w:firstRowFirstColumn="0" w:firstRowLastColumn="0" w:lastRowFirstColumn="0" w:lastRowLastColumn="0"/>
            <w:tcW w:w="9016" w:type="dxa"/>
            <w:tcMar/>
          </w:tcPr>
          <w:p w:rsidR="00801329" w:rsidP="00801329" w:rsidRDefault="00801329" w14:paraId="1CEAFC88" w14:textId="77777777">
            <w:pPr>
              <w:pStyle w:val="ListParagraph"/>
              <w:rPr>
                <w:lang w:val="en-US"/>
              </w:rPr>
            </w:pPr>
          </w:p>
          <w:p w:rsidRPr="00801329" w:rsidR="00801329" w:rsidP="00801329" w:rsidRDefault="00801329" w14:paraId="18C33373" w14:textId="18DAC459">
            <w:pPr>
              <w:pStyle w:val="ListParagraph"/>
              <w:numPr>
                <w:ilvl w:val="0"/>
                <w:numId w:val="24"/>
              </w:numPr>
              <w:rPr>
                <w:lang w:val="en-US"/>
              </w:rPr>
            </w:pPr>
            <w:r>
              <w:rPr>
                <w:b w:val="0"/>
                <w:bCs w:val="0"/>
                <w:lang w:val="en-US"/>
              </w:rPr>
              <w:t xml:space="preserve">Version 1.0 Toolkit is still not operating as per the set continuous development and integration process. Code deployment is still being done manually – </w:t>
            </w:r>
            <w:r>
              <w:rPr>
                <w:lang w:val="en-US"/>
              </w:rPr>
              <w:t>The Dev Team has planned for a Downtime in PI7.4 to implement the deployment of code via Git.</w:t>
            </w:r>
          </w:p>
          <w:p w:rsidR="00801329" w:rsidP="00801329" w:rsidRDefault="00801329" w14:paraId="1BAB441B" w14:textId="77777777">
            <w:pPr>
              <w:pStyle w:val="ListParagraph"/>
              <w:rPr>
                <w:lang w:val="en-US"/>
              </w:rPr>
            </w:pPr>
          </w:p>
          <w:p w:rsidR="00801329" w:rsidP="00801329" w:rsidRDefault="00801329" w14:paraId="13996FAA" w14:textId="0311BFFD">
            <w:pPr>
              <w:pStyle w:val="ListParagraph"/>
              <w:numPr>
                <w:ilvl w:val="0"/>
                <w:numId w:val="24"/>
              </w:numPr>
              <w:rPr>
                <w:lang w:val="en-US"/>
              </w:rPr>
            </w:pPr>
            <w:r>
              <w:rPr>
                <w:b w:val="0"/>
                <w:bCs w:val="0"/>
                <w:lang w:val="en-US"/>
              </w:rPr>
              <w:t xml:space="preserve">ISpring content library happens to be locked for several options and research is on to find out the cause. National Offices can’t access the locked options – </w:t>
            </w:r>
            <w:r>
              <w:rPr>
                <w:lang w:val="en-US"/>
              </w:rPr>
              <w:t xml:space="preserve">We were able to reach the affected countries and taken them through on how to access locked resources in ISpring. The process requires a login credential to ISpring </w:t>
            </w:r>
            <w:r w:rsidR="00FF20B6">
              <w:rPr>
                <w:lang w:val="en-US"/>
              </w:rPr>
              <w:t>account,</w:t>
            </w:r>
            <w:r>
              <w:rPr>
                <w:lang w:val="en-US"/>
              </w:rPr>
              <w:t xml:space="preserve"> and a generic account was created for all users.</w:t>
            </w:r>
          </w:p>
          <w:p w:rsidR="00801329" w:rsidP="00667A22" w:rsidRDefault="00801329" w14:paraId="047A7F63" w14:textId="77777777">
            <w:pPr>
              <w:rPr>
                <w:b w:val="0"/>
                <w:bCs w:val="0"/>
                <w:lang w:val="en-US"/>
              </w:rPr>
            </w:pPr>
          </w:p>
        </w:tc>
      </w:tr>
      <w:tr w:rsidR="3EB9D3AE" w:rsidTr="11F88BE8" w14:paraId="59720BFF">
        <w:tc>
          <w:tcPr>
            <w:cnfStyle w:val="001000000000" w:firstRow="0" w:lastRow="0" w:firstColumn="1" w:lastColumn="0" w:oddVBand="0" w:evenVBand="0" w:oddHBand="0" w:evenHBand="0" w:firstRowFirstColumn="0" w:firstRowLastColumn="0" w:lastRowFirstColumn="0" w:lastRowLastColumn="0"/>
            <w:tcW w:w="9016" w:type="dxa"/>
            <w:tcMar/>
          </w:tcPr>
          <w:p w:rsidR="3DB9BF04" w:rsidP="3EB9D3AE" w:rsidRDefault="3DB9BF04" w14:paraId="720735C6" w14:textId="4BC0D04E">
            <w:pPr>
              <w:pStyle w:val="ListParagraph"/>
              <w:jc w:val="center"/>
              <w:rPr>
                <w:lang w:val="en-US"/>
              </w:rPr>
            </w:pPr>
            <w:r w:rsidRPr="3EB9D3AE" w:rsidR="3DB9BF04">
              <w:rPr>
                <w:lang w:val="en-US"/>
              </w:rPr>
              <w:t>Progress Metrics</w:t>
            </w:r>
          </w:p>
        </w:tc>
      </w:tr>
      <w:tr w:rsidR="3EB9D3AE" w:rsidTr="11F88BE8" w14:paraId="227E75CA">
        <w:tc>
          <w:tcPr>
            <w:cnfStyle w:val="001000000000" w:firstRow="0" w:lastRow="0" w:firstColumn="1" w:lastColumn="0" w:oddVBand="0" w:evenVBand="0" w:oddHBand="0" w:evenHBand="0" w:firstRowFirstColumn="0" w:firstRowLastColumn="0" w:lastRowFirstColumn="0" w:lastRowLastColumn="0"/>
            <w:tcW w:w="9016" w:type="dxa"/>
            <w:tcMar/>
          </w:tcPr>
          <w:p w:rsidR="72DB9CC3" w:rsidP="11F88BE8" w:rsidRDefault="72DB9CC3" w14:paraId="487A373C" w14:textId="0DA19377">
            <w:pPr>
              <w:pStyle w:val="ListParagraph"/>
              <w:numPr>
                <w:ilvl w:val="0"/>
                <w:numId w:val="32"/>
              </w:numPr>
              <w:rPr>
                <w:rFonts w:ascii="Calibri" w:hAnsi="Calibri" w:eastAsia="Calibri" w:cs="Calibri" w:asciiTheme="minorAscii" w:hAnsiTheme="minorAscii" w:eastAsiaTheme="minorAscii" w:cstheme="minorAscii"/>
                <w:b w:val="0"/>
                <w:bCs w:val="0"/>
                <w:sz w:val="22"/>
                <w:szCs w:val="22"/>
              </w:rPr>
            </w:pPr>
            <w:r w:rsidRPr="11F88BE8" w:rsidR="5F37B489">
              <w:rPr>
                <w:b w:val="0"/>
                <w:bCs w:val="0"/>
                <w:noProof w:val="0"/>
                <w:lang w:val="en-US"/>
              </w:rPr>
              <w:t xml:space="preserve">Sprint Goal Success - 96% (Time of completed Stories / Planned Estimate time) </w:t>
            </w:r>
          </w:p>
          <w:p w:rsidR="72DB9CC3" w:rsidP="11F88BE8" w:rsidRDefault="72DB9CC3" w14:paraId="0D679F2D" w14:textId="4BCBC4FF">
            <w:pPr>
              <w:pStyle w:val="ListParagraph"/>
              <w:numPr>
                <w:ilvl w:val="0"/>
                <w:numId w:val="32"/>
              </w:numPr>
              <w:rPr>
                <w:rFonts w:ascii="Calibri" w:hAnsi="Calibri" w:eastAsia="Calibri" w:cs="Calibri" w:asciiTheme="minorAscii" w:hAnsiTheme="minorAscii" w:eastAsiaTheme="minorAscii" w:cstheme="minorAscii"/>
                <w:b w:val="0"/>
                <w:bCs w:val="0"/>
                <w:sz w:val="22"/>
                <w:szCs w:val="22"/>
              </w:rPr>
            </w:pPr>
            <w:r w:rsidRPr="11F88BE8" w:rsidR="5F37B489">
              <w:rPr>
                <w:b w:val="0"/>
                <w:bCs w:val="0"/>
                <w:noProof w:val="0"/>
                <w:lang w:val="en-US"/>
              </w:rPr>
              <w:t xml:space="preserve">Uptime  </w:t>
            </w:r>
          </w:p>
          <w:p w:rsidR="72DB9CC3" w:rsidP="11F88BE8" w:rsidRDefault="72DB9CC3" w14:paraId="439FFBF1" w14:textId="78573D28">
            <w:pPr>
              <w:pStyle w:val="ListParagraph"/>
              <w:numPr>
                <w:ilvl w:val="1"/>
                <w:numId w:val="32"/>
              </w:numPr>
              <w:rPr>
                <w:rFonts w:ascii="Calibri" w:hAnsi="Calibri" w:eastAsia="Calibri" w:cs="Calibri" w:asciiTheme="minorAscii" w:hAnsiTheme="minorAscii" w:eastAsiaTheme="minorAscii" w:cstheme="minorAscii"/>
                <w:b w:val="0"/>
                <w:bCs w:val="0"/>
                <w:noProof w:val="0"/>
                <w:sz w:val="22"/>
                <w:szCs w:val="22"/>
                <w:lang w:val="en-US"/>
              </w:rPr>
            </w:pPr>
            <w:r w:rsidRPr="11F88BE8" w:rsidR="5F37B489">
              <w:rPr>
                <w:b w:val="0"/>
                <w:bCs w:val="0"/>
                <w:noProof w:val="0"/>
                <w:lang w:val="en-US"/>
              </w:rPr>
              <w:t>Version 1.0 Toolkit – 66</w:t>
            </w:r>
            <w:r w:rsidRPr="11F88BE8" w:rsidR="5F37B489">
              <w:rPr>
                <w:b w:val="0"/>
                <w:bCs w:val="0"/>
                <w:noProof w:val="0"/>
                <w:lang w:val="en-US"/>
              </w:rPr>
              <w:t xml:space="preserve">% </w:t>
            </w:r>
            <w:r w:rsidRPr="11F88BE8" w:rsidR="0CB514D7">
              <w:rPr>
                <w:b w:val="0"/>
                <w:bCs w:val="0"/>
                <w:noProof w:val="0"/>
                <w:lang w:val="en-US"/>
              </w:rPr>
              <w:t>(</w:t>
            </w:r>
            <w:r w:rsidRPr="11F88BE8" w:rsidR="0CB514D7">
              <w:rPr>
                <w:b w:val="0"/>
                <w:bCs w:val="0"/>
                <w:noProof w:val="0"/>
                <w:lang w:val="en-US"/>
              </w:rPr>
              <w:t>116.5 hours / 176 working hours)</w:t>
            </w:r>
          </w:p>
          <w:p w:rsidR="72DB9CC3" w:rsidP="11F88BE8" w:rsidRDefault="72DB9CC3" w14:paraId="5C2C1462" w14:textId="131B7E1B">
            <w:pPr>
              <w:pStyle w:val="ListParagraph"/>
              <w:numPr>
                <w:ilvl w:val="1"/>
                <w:numId w:val="32"/>
              </w:numPr>
              <w:rPr>
                <w:rFonts w:ascii="Calibri" w:hAnsi="Calibri" w:eastAsia="Calibri" w:cs="Calibri" w:asciiTheme="minorAscii" w:hAnsiTheme="minorAscii" w:eastAsiaTheme="minorAscii" w:cstheme="minorAscii"/>
                <w:b w:val="0"/>
                <w:bCs w:val="0"/>
                <w:sz w:val="22"/>
                <w:szCs w:val="22"/>
              </w:rPr>
            </w:pPr>
            <w:r w:rsidRPr="11F88BE8" w:rsidR="5F37B489">
              <w:rPr>
                <w:b w:val="0"/>
                <w:bCs w:val="0"/>
                <w:noProof w:val="0"/>
                <w:lang w:val="en-US"/>
              </w:rPr>
              <w:t xml:space="preserve">LMS (All Instances) - 100% </w:t>
            </w:r>
          </w:p>
          <w:p w:rsidR="72DB9CC3" w:rsidP="11F88BE8" w:rsidRDefault="72DB9CC3" w14:paraId="2F2C19BD" w14:textId="1EEDE7B0">
            <w:pPr>
              <w:pStyle w:val="ListParagraph"/>
              <w:numPr>
                <w:ilvl w:val="0"/>
                <w:numId w:val="32"/>
              </w:numPr>
              <w:rPr>
                <w:rFonts w:ascii="Calibri" w:hAnsi="Calibri" w:eastAsia="Calibri" w:cs="Calibri" w:asciiTheme="minorAscii" w:hAnsiTheme="minorAscii" w:eastAsiaTheme="minorAscii" w:cstheme="minorAscii"/>
                <w:b w:val="0"/>
                <w:bCs w:val="0"/>
                <w:noProof w:val="0"/>
                <w:sz w:val="22"/>
                <w:szCs w:val="22"/>
                <w:lang w:val="en-US"/>
              </w:rPr>
            </w:pPr>
            <w:r w:rsidRPr="11F88BE8" w:rsidR="62930E4C">
              <w:rPr>
                <w:rFonts w:ascii="Calibri" w:hAnsi="Calibri" w:eastAsia="Calibri" w:cs="Calibri"/>
                <w:b w:val="0"/>
                <w:bCs w:val="0"/>
                <w:noProof w:val="0"/>
                <w:sz w:val="22"/>
                <w:szCs w:val="22"/>
                <w:lang w:val="en-US"/>
              </w:rPr>
              <w:t xml:space="preserve">Tickets logged - </w:t>
            </w:r>
            <w:r w:rsidRPr="11F88BE8" w:rsidR="7D8B9709">
              <w:rPr>
                <w:rFonts w:ascii="Calibri" w:hAnsi="Calibri" w:eastAsia="Calibri" w:cs="Calibri"/>
                <w:b w:val="0"/>
                <w:bCs w:val="0"/>
                <w:noProof w:val="0"/>
                <w:sz w:val="22"/>
                <w:szCs w:val="22"/>
                <w:lang w:val="en-US"/>
              </w:rPr>
              <w:t>5</w:t>
            </w:r>
          </w:p>
          <w:p w:rsidR="72DB9CC3" w:rsidP="11F88BE8" w:rsidRDefault="72DB9CC3" w14:paraId="3914FA8B" w14:textId="380AF934">
            <w:pPr>
              <w:pStyle w:val="ListParagraph"/>
              <w:numPr>
                <w:ilvl w:val="0"/>
                <w:numId w:val="32"/>
              </w:numPr>
              <w:rPr>
                <w:rFonts w:ascii="Calibri" w:hAnsi="Calibri" w:eastAsia="Calibri" w:cs="Calibri" w:asciiTheme="minorAscii" w:hAnsiTheme="minorAscii" w:eastAsiaTheme="minorAscii" w:cstheme="minorAscii"/>
                <w:b w:val="0"/>
                <w:bCs w:val="0"/>
                <w:noProof w:val="0"/>
                <w:sz w:val="22"/>
                <w:szCs w:val="22"/>
                <w:lang w:val="en-US"/>
              </w:rPr>
            </w:pPr>
            <w:r w:rsidRPr="11F88BE8" w:rsidR="62930E4C">
              <w:rPr>
                <w:rFonts w:ascii="Calibri" w:hAnsi="Calibri" w:eastAsia="Calibri" w:cs="Calibri"/>
                <w:b w:val="0"/>
                <w:bCs w:val="0"/>
                <w:noProof w:val="0"/>
                <w:sz w:val="22"/>
                <w:szCs w:val="22"/>
                <w:lang w:val="en-US"/>
              </w:rPr>
              <w:t xml:space="preserve">Tickets Resolved </w:t>
            </w:r>
            <w:r w:rsidRPr="11F88BE8" w:rsidR="62930E4C">
              <w:rPr>
                <w:rFonts w:ascii="Calibri" w:hAnsi="Calibri" w:eastAsia="Calibri" w:cs="Calibri"/>
                <w:b w:val="0"/>
                <w:bCs w:val="0"/>
                <w:noProof w:val="0"/>
                <w:sz w:val="22"/>
                <w:szCs w:val="22"/>
                <w:lang w:val="en-US"/>
              </w:rPr>
              <w:t>- 5</w:t>
            </w:r>
          </w:p>
          <w:p w:rsidR="72DB9CC3" w:rsidP="11F88BE8" w:rsidRDefault="72DB9CC3" w14:paraId="14176251" w14:textId="2B42C44C">
            <w:pPr>
              <w:pStyle w:val="Normal"/>
              <w:rPr>
                <w:b w:val="0"/>
                <w:bCs w:val="0"/>
                <w:noProof w:val="0"/>
                <w:lang w:val="en-US"/>
              </w:rPr>
            </w:pPr>
          </w:p>
        </w:tc>
      </w:tr>
      <w:tr w:rsidR="3EB9D3AE" w:rsidTr="11F88BE8" w14:paraId="4125A476">
        <w:tc>
          <w:tcPr>
            <w:cnfStyle w:val="001000000000" w:firstRow="0" w:lastRow="0" w:firstColumn="1" w:lastColumn="0" w:oddVBand="0" w:evenVBand="0" w:oddHBand="0" w:evenHBand="0" w:firstRowFirstColumn="0" w:firstRowLastColumn="0" w:lastRowFirstColumn="0" w:lastRowLastColumn="0"/>
            <w:tcW w:w="9016" w:type="dxa"/>
            <w:tcMar/>
          </w:tcPr>
          <w:p w:rsidR="3EB9D3AE" w:rsidP="3EB9D3AE" w:rsidRDefault="3EB9D3AE" w14:paraId="4D5A885F" w14:textId="2E0C5A45">
            <w:pPr>
              <w:pStyle w:val="ListParagraph"/>
              <w:rPr>
                <w:b w:val="0"/>
                <w:bCs w:val="0"/>
                <w:lang w:val="en-US"/>
              </w:rPr>
            </w:pPr>
          </w:p>
        </w:tc>
      </w:tr>
    </w:tbl>
    <w:p w:rsidRPr="00DC3AD0" w:rsidR="007178E5" w:rsidP="00DC3AD0" w:rsidRDefault="007178E5" w14:paraId="6C1BE425" w14:textId="77777777">
      <w:pPr>
        <w:rPr>
          <w:lang w:val="en-US"/>
        </w:rPr>
      </w:pPr>
    </w:p>
    <w:sectPr w:rsidRPr="00DC3AD0" w:rsidR="007178E5" w:rsidSect="00DC3AD0">
      <w:pgSz w:w="11906" w:h="16838" w:orient="portrait"/>
      <w:pgMar w:top="72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FB21AAB" w16cex:dateUtc="2020-04-27T12:15:27.553Z"/>
  <w16cex:commentExtensible w16cex:durableId="4C575608" w16cex:dateUtc="2020-04-27T12:17:09.974Z"/>
  <w16cex:commentExtensible w16cex:durableId="51A5D7EA" w16cex:dateUtc="2020-04-27T12:18:15.763Z"/>
  <w16cex:commentExtensible w16cex:durableId="27CCB66A" w16cex:dateUtc="2020-04-27T12:19:51.843Z"/>
  <w16cex:commentExtensible w16cex:durableId="0FC66928" w16cex:dateUtc="2020-04-27T12:21:30.12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E836C6"/>
    <w:multiLevelType w:val="hybridMultilevel"/>
    <w:tmpl w:val="DE18B800"/>
    <w:lvl w:ilvl="0" w:tplc="16947F08">
      <w:start w:val="1"/>
      <w:numFmt w:val="bullet"/>
      <w:lvlText w:val="-"/>
      <w:lvlJc w:val="left"/>
      <w:pPr>
        <w:ind w:left="810" w:hanging="360"/>
      </w:pPr>
      <w:rPr>
        <w:rFonts w:hint="default" w:ascii="Calibri" w:hAnsi="Calibri" w:cs="Calibri" w:eastAsiaTheme="minorHAnsi"/>
      </w:rPr>
    </w:lvl>
    <w:lvl w:ilvl="1" w:tplc="20000003" w:tentative="1">
      <w:start w:val="1"/>
      <w:numFmt w:val="bullet"/>
      <w:lvlText w:val="o"/>
      <w:lvlJc w:val="left"/>
      <w:pPr>
        <w:ind w:left="1530" w:hanging="360"/>
      </w:pPr>
      <w:rPr>
        <w:rFonts w:hint="default" w:ascii="Courier New" w:hAnsi="Courier New" w:cs="Courier New"/>
      </w:rPr>
    </w:lvl>
    <w:lvl w:ilvl="2" w:tplc="20000005" w:tentative="1">
      <w:start w:val="1"/>
      <w:numFmt w:val="bullet"/>
      <w:lvlText w:val=""/>
      <w:lvlJc w:val="left"/>
      <w:pPr>
        <w:ind w:left="2250" w:hanging="360"/>
      </w:pPr>
      <w:rPr>
        <w:rFonts w:hint="default" w:ascii="Wingdings" w:hAnsi="Wingdings"/>
      </w:rPr>
    </w:lvl>
    <w:lvl w:ilvl="3" w:tplc="20000001" w:tentative="1">
      <w:start w:val="1"/>
      <w:numFmt w:val="bullet"/>
      <w:lvlText w:val=""/>
      <w:lvlJc w:val="left"/>
      <w:pPr>
        <w:ind w:left="2970" w:hanging="360"/>
      </w:pPr>
      <w:rPr>
        <w:rFonts w:hint="default" w:ascii="Symbol" w:hAnsi="Symbol"/>
      </w:rPr>
    </w:lvl>
    <w:lvl w:ilvl="4" w:tplc="20000003" w:tentative="1">
      <w:start w:val="1"/>
      <w:numFmt w:val="bullet"/>
      <w:lvlText w:val="o"/>
      <w:lvlJc w:val="left"/>
      <w:pPr>
        <w:ind w:left="3690" w:hanging="360"/>
      </w:pPr>
      <w:rPr>
        <w:rFonts w:hint="default" w:ascii="Courier New" w:hAnsi="Courier New" w:cs="Courier New"/>
      </w:rPr>
    </w:lvl>
    <w:lvl w:ilvl="5" w:tplc="20000005" w:tentative="1">
      <w:start w:val="1"/>
      <w:numFmt w:val="bullet"/>
      <w:lvlText w:val=""/>
      <w:lvlJc w:val="left"/>
      <w:pPr>
        <w:ind w:left="4410" w:hanging="360"/>
      </w:pPr>
      <w:rPr>
        <w:rFonts w:hint="default" w:ascii="Wingdings" w:hAnsi="Wingdings"/>
      </w:rPr>
    </w:lvl>
    <w:lvl w:ilvl="6" w:tplc="20000001" w:tentative="1">
      <w:start w:val="1"/>
      <w:numFmt w:val="bullet"/>
      <w:lvlText w:val=""/>
      <w:lvlJc w:val="left"/>
      <w:pPr>
        <w:ind w:left="5130" w:hanging="360"/>
      </w:pPr>
      <w:rPr>
        <w:rFonts w:hint="default" w:ascii="Symbol" w:hAnsi="Symbol"/>
      </w:rPr>
    </w:lvl>
    <w:lvl w:ilvl="7" w:tplc="20000003" w:tentative="1">
      <w:start w:val="1"/>
      <w:numFmt w:val="bullet"/>
      <w:lvlText w:val="o"/>
      <w:lvlJc w:val="left"/>
      <w:pPr>
        <w:ind w:left="5850" w:hanging="360"/>
      </w:pPr>
      <w:rPr>
        <w:rFonts w:hint="default" w:ascii="Courier New" w:hAnsi="Courier New" w:cs="Courier New"/>
      </w:rPr>
    </w:lvl>
    <w:lvl w:ilvl="8" w:tplc="20000005" w:tentative="1">
      <w:start w:val="1"/>
      <w:numFmt w:val="bullet"/>
      <w:lvlText w:val=""/>
      <w:lvlJc w:val="left"/>
      <w:pPr>
        <w:ind w:left="6570" w:hanging="360"/>
      </w:pPr>
      <w:rPr>
        <w:rFonts w:hint="default" w:ascii="Wingdings" w:hAnsi="Wingdings"/>
      </w:rPr>
    </w:lvl>
  </w:abstractNum>
  <w:abstractNum w:abstractNumId="1" w15:restartNumberingAfterBreak="0">
    <w:nsid w:val="0A1A26CC"/>
    <w:multiLevelType w:val="hybridMultilevel"/>
    <w:tmpl w:val="C12AE17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733E0F"/>
    <w:multiLevelType w:val="hybridMultilevel"/>
    <w:tmpl w:val="930E18F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8926BF"/>
    <w:multiLevelType w:val="hybridMultilevel"/>
    <w:tmpl w:val="7F4041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5E4101"/>
    <w:multiLevelType w:val="hybridMultilevel"/>
    <w:tmpl w:val="56BCE536"/>
    <w:lvl w:ilvl="0" w:tplc="BDBEAFA2">
      <w:numFmt w:val="bullet"/>
      <w:lvlText w:val="-"/>
      <w:lvlJc w:val="left"/>
      <w:pPr>
        <w:ind w:left="720" w:hanging="360"/>
      </w:pPr>
      <w:rPr>
        <w:rFonts w:hint="default" w:ascii="Calibri" w:hAnsi="Calibri" w:cs="Calibri" w:eastAsiaTheme="minorHAns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5" w15:restartNumberingAfterBreak="0">
    <w:nsid w:val="18871F99"/>
    <w:multiLevelType w:val="hybridMultilevel"/>
    <w:tmpl w:val="A4A2660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96F74C3"/>
    <w:multiLevelType w:val="hybridMultilevel"/>
    <w:tmpl w:val="7CD8F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F9B4184"/>
    <w:multiLevelType w:val="hybridMultilevel"/>
    <w:tmpl w:val="F74E02DE"/>
    <w:lvl w:ilvl="0" w:tplc="708404D4">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0CB54F5"/>
    <w:multiLevelType w:val="hybridMultilevel"/>
    <w:tmpl w:val="FB3E362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17E100E"/>
    <w:multiLevelType w:val="hybridMultilevel"/>
    <w:tmpl w:val="B106B6FA"/>
    <w:lvl w:ilvl="0" w:tplc="6742C67A">
      <w:start w:val="1"/>
      <w:numFmt w:val="bullet"/>
      <w:lvlText w:val="-"/>
      <w:lvlJc w:val="left"/>
      <w:pPr>
        <w:ind w:left="1080" w:hanging="360"/>
      </w:pPr>
      <w:rPr>
        <w:rFonts w:hint="default" w:ascii="Calibri" w:hAnsi="Calibri" w:cs="Calibri" w:eastAsiaTheme="minorHAnsi"/>
      </w:rPr>
    </w:lvl>
    <w:lvl w:ilvl="1" w:tplc="20000003" w:tentative="1">
      <w:start w:val="1"/>
      <w:numFmt w:val="bullet"/>
      <w:lvlText w:val="o"/>
      <w:lvlJc w:val="left"/>
      <w:pPr>
        <w:ind w:left="1800" w:hanging="360"/>
      </w:pPr>
      <w:rPr>
        <w:rFonts w:hint="default" w:ascii="Courier New" w:hAnsi="Courier New" w:cs="Courier New"/>
      </w:rPr>
    </w:lvl>
    <w:lvl w:ilvl="2" w:tplc="20000005" w:tentative="1">
      <w:start w:val="1"/>
      <w:numFmt w:val="bullet"/>
      <w:lvlText w:val=""/>
      <w:lvlJc w:val="left"/>
      <w:pPr>
        <w:ind w:left="2520" w:hanging="360"/>
      </w:pPr>
      <w:rPr>
        <w:rFonts w:hint="default" w:ascii="Wingdings" w:hAnsi="Wingdings"/>
      </w:rPr>
    </w:lvl>
    <w:lvl w:ilvl="3" w:tplc="20000001" w:tentative="1">
      <w:start w:val="1"/>
      <w:numFmt w:val="bullet"/>
      <w:lvlText w:val=""/>
      <w:lvlJc w:val="left"/>
      <w:pPr>
        <w:ind w:left="3240" w:hanging="360"/>
      </w:pPr>
      <w:rPr>
        <w:rFonts w:hint="default" w:ascii="Symbol" w:hAnsi="Symbol"/>
      </w:rPr>
    </w:lvl>
    <w:lvl w:ilvl="4" w:tplc="20000003" w:tentative="1">
      <w:start w:val="1"/>
      <w:numFmt w:val="bullet"/>
      <w:lvlText w:val="o"/>
      <w:lvlJc w:val="left"/>
      <w:pPr>
        <w:ind w:left="3960" w:hanging="360"/>
      </w:pPr>
      <w:rPr>
        <w:rFonts w:hint="default" w:ascii="Courier New" w:hAnsi="Courier New" w:cs="Courier New"/>
      </w:rPr>
    </w:lvl>
    <w:lvl w:ilvl="5" w:tplc="20000005" w:tentative="1">
      <w:start w:val="1"/>
      <w:numFmt w:val="bullet"/>
      <w:lvlText w:val=""/>
      <w:lvlJc w:val="left"/>
      <w:pPr>
        <w:ind w:left="4680" w:hanging="360"/>
      </w:pPr>
      <w:rPr>
        <w:rFonts w:hint="default" w:ascii="Wingdings" w:hAnsi="Wingdings"/>
      </w:rPr>
    </w:lvl>
    <w:lvl w:ilvl="6" w:tplc="20000001" w:tentative="1">
      <w:start w:val="1"/>
      <w:numFmt w:val="bullet"/>
      <w:lvlText w:val=""/>
      <w:lvlJc w:val="left"/>
      <w:pPr>
        <w:ind w:left="5400" w:hanging="360"/>
      </w:pPr>
      <w:rPr>
        <w:rFonts w:hint="default" w:ascii="Symbol" w:hAnsi="Symbol"/>
      </w:rPr>
    </w:lvl>
    <w:lvl w:ilvl="7" w:tplc="20000003" w:tentative="1">
      <w:start w:val="1"/>
      <w:numFmt w:val="bullet"/>
      <w:lvlText w:val="o"/>
      <w:lvlJc w:val="left"/>
      <w:pPr>
        <w:ind w:left="6120" w:hanging="360"/>
      </w:pPr>
      <w:rPr>
        <w:rFonts w:hint="default" w:ascii="Courier New" w:hAnsi="Courier New" w:cs="Courier New"/>
      </w:rPr>
    </w:lvl>
    <w:lvl w:ilvl="8" w:tplc="20000005" w:tentative="1">
      <w:start w:val="1"/>
      <w:numFmt w:val="bullet"/>
      <w:lvlText w:val=""/>
      <w:lvlJc w:val="left"/>
      <w:pPr>
        <w:ind w:left="6840" w:hanging="360"/>
      </w:pPr>
      <w:rPr>
        <w:rFonts w:hint="default" w:ascii="Wingdings" w:hAnsi="Wingdings"/>
      </w:rPr>
    </w:lvl>
  </w:abstractNum>
  <w:abstractNum w:abstractNumId="10" w15:restartNumberingAfterBreak="0">
    <w:nsid w:val="2A6D41CC"/>
    <w:multiLevelType w:val="hybridMultilevel"/>
    <w:tmpl w:val="3FEEF960"/>
    <w:lvl w:ilvl="0" w:tplc="9850C8C4">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B09326A"/>
    <w:multiLevelType w:val="hybridMultilevel"/>
    <w:tmpl w:val="D368B840"/>
    <w:lvl w:ilvl="0" w:tplc="00EE1586">
      <w:start w:val="1"/>
      <w:numFmt w:val="lowerLetter"/>
      <w:lvlText w:val="%1)"/>
      <w:lvlJc w:val="left"/>
      <w:pPr>
        <w:ind w:left="720" w:hanging="360"/>
      </w:pPr>
      <w:rPr>
        <w:rFonts w:hint="default"/>
        <w:b w:val="0"/>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87D4A8F"/>
    <w:multiLevelType w:val="hybridMultilevel"/>
    <w:tmpl w:val="3AEA80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BB72939"/>
    <w:multiLevelType w:val="hybridMultilevel"/>
    <w:tmpl w:val="E36AFD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6777F02"/>
    <w:multiLevelType w:val="hybridMultilevel"/>
    <w:tmpl w:val="A5F8A1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7817572"/>
    <w:multiLevelType w:val="hybridMultilevel"/>
    <w:tmpl w:val="CF685C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A0C7711"/>
    <w:multiLevelType w:val="hybridMultilevel"/>
    <w:tmpl w:val="CCE4EB4C"/>
    <w:lvl w:ilvl="0" w:tplc="4C585FB6">
      <w:start w:val="1"/>
      <w:numFmt w:val="lowerLetter"/>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1D81BD4"/>
    <w:multiLevelType w:val="hybridMultilevel"/>
    <w:tmpl w:val="713C98FE"/>
    <w:lvl w:ilvl="0" w:tplc="CF2C4212">
      <w:start w:val="1"/>
      <w:numFmt w:val="lowerLetter"/>
      <w:lvlText w:val="%1)"/>
      <w:lvlJc w:val="left"/>
      <w:pPr>
        <w:ind w:left="720" w:hanging="36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B4E1361"/>
    <w:multiLevelType w:val="hybridMultilevel"/>
    <w:tmpl w:val="257E97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4E209AA"/>
    <w:multiLevelType w:val="hybridMultilevel"/>
    <w:tmpl w:val="2F9242B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54E375A"/>
    <w:multiLevelType w:val="hybridMultilevel"/>
    <w:tmpl w:val="4204F6AC"/>
    <w:lvl w:ilvl="0" w:tplc="EED4DCE6">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6E24728"/>
    <w:multiLevelType w:val="hybridMultilevel"/>
    <w:tmpl w:val="DEE22834"/>
    <w:lvl w:ilvl="0" w:tplc="11FE8496">
      <w:start w:val="3"/>
      <w:numFmt w:val="bullet"/>
      <w:lvlText w:val="-"/>
      <w:lvlJc w:val="left"/>
      <w:pPr>
        <w:ind w:left="720" w:hanging="360"/>
      </w:pPr>
      <w:rPr>
        <w:rFonts w:hint="default" w:ascii="Calibri" w:hAnsi="Calibri" w:cs="Calibri" w:eastAsiaTheme="minorHAns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2" w15:restartNumberingAfterBreak="0">
    <w:nsid w:val="6C5F3E3D"/>
    <w:multiLevelType w:val="hybridMultilevel"/>
    <w:tmpl w:val="26EC811A"/>
    <w:lvl w:ilvl="0" w:tplc="566A822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739E419A"/>
    <w:multiLevelType w:val="hybridMultilevel"/>
    <w:tmpl w:val="05E21AF8"/>
    <w:lvl w:ilvl="0" w:tplc="6E52D4B6">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7571360A"/>
    <w:multiLevelType w:val="hybridMultilevel"/>
    <w:tmpl w:val="F0C6761A"/>
    <w:lvl w:ilvl="0" w:tplc="ADCE669C">
      <w:start w:val="6"/>
      <w:numFmt w:val="bullet"/>
      <w:lvlText w:val="-"/>
      <w:lvlJc w:val="left"/>
      <w:pPr>
        <w:ind w:left="1080" w:hanging="360"/>
      </w:pPr>
      <w:rPr>
        <w:rFonts w:hint="default" w:ascii="Calibri" w:hAnsi="Calibri" w:cs="Calibri" w:eastAsiaTheme="minorHAnsi"/>
      </w:rPr>
    </w:lvl>
    <w:lvl w:ilvl="1" w:tplc="20000003" w:tentative="1">
      <w:start w:val="1"/>
      <w:numFmt w:val="bullet"/>
      <w:lvlText w:val="o"/>
      <w:lvlJc w:val="left"/>
      <w:pPr>
        <w:ind w:left="1800" w:hanging="360"/>
      </w:pPr>
      <w:rPr>
        <w:rFonts w:hint="default" w:ascii="Courier New" w:hAnsi="Courier New" w:cs="Courier New"/>
      </w:rPr>
    </w:lvl>
    <w:lvl w:ilvl="2" w:tplc="20000005" w:tentative="1">
      <w:start w:val="1"/>
      <w:numFmt w:val="bullet"/>
      <w:lvlText w:val=""/>
      <w:lvlJc w:val="left"/>
      <w:pPr>
        <w:ind w:left="2520" w:hanging="360"/>
      </w:pPr>
      <w:rPr>
        <w:rFonts w:hint="default" w:ascii="Wingdings" w:hAnsi="Wingdings"/>
      </w:rPr>
    </w:lvl>
    <w:lvl w:ilvl="3" w:tplc="20000001" w:tentative="1">
      <w:start w:val="1"/>
      <w:numFmt w:val="bullet"/>
      <w:lvlText w:val=""/>
      <w:lvlJc w:val="left"/>
      <w:pPr>
        <w:ind w:left="3240" w:hanging="360"/>
      </w:pPr>
      <w:rPr>
        <w:rFonts w:hint="default" w:ascii="Symbol" w:hAnsi="Symbol"/>
      </w:rPr>
    </w:lvl>
    <w:lvl w:ilvl="4" w:tplc="20000003" w:tentative="1">
      <w:start w:val="1"/>
      <w:numFmt w:val="bullet"/>
      <w:lvlText w:val="o"/>
      <w:lvlJc w:val="left"/>
      <w:pPr>
        <w:ind w:left="3960" w:hanging="360"/>
      </w:pPr>
      <w:rPr>
        <w:rFonts w:hint="default" w:ascii="Courier New" w:hAnsi="Courier New" w:cs="Courier New"/>
      </w:rPr>
    </w:lvl>
    <w:lvl w:ilvl="5" w:tplc="20000005" w:tentative="1">
      <w:start w:val="1"/>
      <w:numFmt w:val="bullet"/>
      <w:lvlText w:val=""/>
      <w:lvlJc w:val="left"/>
      <w:pPr>
        <w:ind w:left="4680" w:hanging="360"/>
      </w:pPr>
      <w:rPr>
        <w:rFonts w:hint="default" w:ascii="Wingdings" w:hAnsi="Wingdings"/>
      </w:rPr>
    </w:lvl>
    <w:lvl w:ilvl="6" w:tplc="20000001" w:tentative="1">
      <w:start w:val="1"/>
      <w:numFmt w:val="bullet"/>
      <w:lvlText w:val=""/>
      <w:lvlJc w:val="left"/>
      <w:pPr>
        <w:ind w:left="5400" w:hanging="360"/>
      </w:pPr>
      <w:rPr>
        <w:rFonts w:hint="default" w:ascii="Symbol" w:hAnsi="Symbol"/>
      </w:rPr>
    </w:lvl>
    <w:lvl w:ilvl="7" w:tplc="20000003" w:tentative="1">
      <w:start w:val="1"/>
      <w:numFmt w:val="bullet"/>
      <w:lvlText w:val="o"/>
      <w:lvlJc w:val="left"/>
      <w:pPr>
        <w:ind w:left="6120" w:hanging="360"/>
      </w:pPr>
      <w:rPr>
        <w:rFonts w:hint="default" w:ascii="Courier New" w:hAnsi="Courier New" w:cs="Courier New"/>
      </w:rPr>
    </w:lvl>
    <w:lvl w:ilvl="8" w:tplc="20000005" w:tentative="1">
      <w:start w:val="1"/>
      <w:numFmt w:val="bullet"/>
      <w:lvlText w:val=""/>
      <w:lvlJc w:val="left"/>
      <w:pPr>
        <w:ind w:left="6840" w:hanging="360"/>
      </w:pPr>
      <w:rPr>
        <w:rFonts w:hint="default" w:ascii="Wingdings" w:hAnsi="Wingdings"/>
      </w:rPr>
    </w:lvl>
  </w:abstractNum>
  <w:abstractNum w:abstractNumId="25" w15:restartNumberingAfterBreak="0">
    <w:nsid w:val="78B74CC9"/>
    <w:multiLevelType w:val="hybridMultilevel"/>
    <w:tmpl w:val="B300A838"/>
    <w:lvl w:ilvl="0" w:tplc="0576DD5E">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CE12182"/>
    <w:multiLevelType w:val="hybridMultilevel"/>
    <w:tmpl w:val="614402C4"/>
    <w:lvl w:ilvl="0" w:tplc="88E8C97A">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33">
    <w:abstractNumId w:val="32"/>
  </w:num>
  <w:num w:numId="32">
    <w:abstractNumId w:val="31"/>
  </w:num>
  <w:num w:numId="31">
    <w:abstractNumId w:val="30"/>
  </w:num>
  <w:num w:numId="30">
    <w:abstractNumId w:val="29"/>
  </w:num>
  <w:num w:numId="29">
    <w:abstractNumId w:val="28"/>
  </w:num>
  <w:num w:numId="28">
    <w:abstractNumId w:val="27"/>
  </w:num>
  <w:num w:numId="1">
    <w:abstractNumId w:val="4"/>
  </w:num>
  <w:num w:numId="2">
    <w:abstractNumId w:val="8"/>
  </w:num>
  <w:num w:numId="3">
    <w:abstractNumId w:val="0"/>
  </w:num>
  <w:num w:numId="4">
    <w:abstractNumId w:val="21"/>
  </w:num>
  <w:num w:numId="5">
    <w:abstractNumId w:val="5"/>
  </w:num>
  <w:num w:numId="6">
    <w:abstractNumId w:val="17"/>
  </w:num>
  <w:num w:numId="7">
    <w:abstractNumId w:val="3"/>
  </w:num>
  <w:num w:numId="8">
    <w:abstractNumId w:val="19"/>
  </w:num>
  <w:num w:numId="9">
    <w:abstractNumId w:val="1"/>
  </w:num>
  <w:num w:numId="10">
    <w:abstractNumId w:val="2"/>
  </w:num>
  <w:num w:numId="11">
    <w:abstractNumId w:val="11"/>
  </w:num>
  <w:num w:numId="12">
    <w:abstractNumId w:val="16"/>
  </w:num>
  <w:num w:numId="13">
    <w:abstractNumId w:val="13"/>
  </w:num>
  <w:num w:numId="14">
    <w:abstractNumId w:val="9"/>
  </w:num>
  <w:num w:numId="15">
    <w:abstractNumId w:val="12"/>
  </w:num>
  <w:num w:numId="16">
    <w:abstractNumId w:val="15"/>
  </w:num>
  <w:num w:numId="17">
    <w:abstractNumId w:val="23"/>
  </w:num>
  <w:num w:numId="18">
    <w:abstractNumId w:val="14"/>
  </w:num>
  <w:num w:numId="19">
    <w:abstractNumId w:val="18"/>
  </w:num>
  <w:num w:numId="20">
    <w:abstractNumId w:val="7"/>
  </w:num>
  <w:num w:numId="21">
    <w:abstractNumId w:val="20"/>
  </w:num>
  <w:num w:numId="22">
    <w:abstractNumId w:val="22"/>
  </w:num>
  <w:num w:numId="23">
    <w:abstractNumId w:val="6"/>
  </w:num>
  <w:num w:numId="24">
    <w:abstractNumId w:val="25"/>
  </w:num>
  <w:num w:numId="25">
    <w:abstractNumId w:val="26"/>
  </w:num>
  <w:num w:numId="26">
    <w:abstractNumId w:val="24"/>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AA"/>
    <w:rsid w:val="00000963"/>
    <w:rsid w:val="00004982"/>
    <w:rsid w:val="000108EA"/>
    <w:rsid w:val="00025BAD"/>
    <w:rsid w:val="000578FC"/>
    <w:rsid w:val="00062D5F"/>
    <w:rsid w:val="0009289C"/>
    <w:rsid w:val="000B399C"/>
    <w:rsid w:val="000C043D"/>
    <w:rsid w:val="000C4F76"/>
    <w:rsid w:val="001244D8"/>
    <w:rsid w:val="0015793D"/>
    <w:rsid w:val="001600BE"/>
    <w:rsid w:val="00181E9A"/>
    <w:rsid w:val="001A5160"/>
    <w:rsid w:val="001A7537"/>
    <w:rsid w:val="001C2986"/>
    <w:rsid w:val="001E4B32"/>
    <w:rsid w:val="001E6773"/>
    <w:rsid w:val="001F11A9"/>
    <w:rsid w:val="001F242C"/>
    <w:rsid w:val="002142E3"/>
    <w:rsid w:val="00223684"/>
    <w:rsid w:val="00226FFC"/>
    <w:rsid w:val="00292D3D"/>
    <w:rsid w:val="00294C22"/>
    <w:rsid w:val="002A6FAA"/>
    <w:rsid w:val="002B0916"/>
    <w:rsid w:val="002D2BBE"/>
    <w:rsid w:val="002E40F6"/>
    <w:rsid w:val="002F76CA"/>
    <w:rsid w:val="003224A1"/>
    <w:rsid w:val="00340000"/>
    <w:rsid w:val="00391B17"/>
    <w:rsid w:val="00395E16"/>
    <w:rsid w:val="003B06D5"/>
    <w:rsid w:val="003C3503"/>
    <w:rsid w:val="003C3C71"/>
    <w:rsid w:val="003D17F6"/>
    <w:rsid w:val="003E1BF3"/>
    <w:rsid w:val="003F4133"/>
    <w:rsid w:val="003F6579"/>
    <w:rsid w:val="00401AAA"/>
    <w:rsid w:val="00416B63"/>
    <w:rsid w:val="00423CAA"/>
    <w:rsid w:val="00426C2E"/>
    <w:rsid w:val="00446D4F"/>
    <w:rsid w:val="00482462"/>
    <w:rsid w:val="004D4161"/>
    <w:rsid w:val="00502BB6"/>
    <w:rsid w:val="00522FCE"/>
    <w:rsid w:val="0053060C"/>
    <w:rsid w:val="005317CF"/>
    <w:rsid w:val="005636E5"/>
    <w:rsid w:val="005841CF"/>
    <w:rsid w:val="005907C9"/>
    <w:rsid w:val="005A1B6A"/>
    <w:rsid w:val="005B3B7C"/>
    <w:rsid w:val="005C682B"/>
    <w:rsid w:val="005F62DA"/>
    <w:rsid w:val="00627732"/>
    <w:rsid w:val="006457BD"/>
    <w:rsid w:val="0065319E"/>
    <w:rsid w:val="006623DD"/>
    <w:rsid w:val="00667A22"/>
    <w:rsid w:val="00676198"/>
    <w:rsid w:val="00690578"/>
    <w:rsid w:val="00691106"/>
    <w:rsid w:val="00697121"/>
    <w:rsid w:val="006A0FA3"/>
    <w:rsid w:val="006A6DB7"/>
    <w:rsid w:val="006B4679"/>
    <w:rsid w:val="006B6177"/>
    <w:rsid w:val="006C3308"/>
    <w:rsid w:val="006E101B"/>
    <w:rsid w:val="006F37C0"/>
    <w:rsid w:val="00715517"/>
    <w:rsid w:val="007178E5"/>
    <w:rsid w:val="00733EF1"/>
    <w:rsid w:val="00740EAF"/>
    <w:rsid w:val="00762362"/>
    <w:rsid w:val="00770C0C"/>
    <w:rsid w:val="00770D20"/>
    <w:rsid w:val="007869EB"/>
    <w:rsid w:val="007C5E72"/>
    <w:rsid w:val="007E34DE"/>
    <w:rsid w:val="007F1B5B"/>
    <w:rsid w:val="00801329"/>
    <w:rsid w:val="00804440"/>
    <w:rsid w:val="0082179D"/>
    <w:rsid w:val="00834D58"/>
    <w:rsid w:val="00847D25"/>
    <w:rsid w:val="00854FE3"/>
    <w:rsid w:val="0086312E"/>
    <w:rsid w:val="0086488A"/>
    <w:rsid w:val="008816B8"/>
    <w:rsid w:val="00887BCF"/>
    <w:rsid w:val="00887C88"/>
    <w:rsid w:val="00893BDA"/>
    <w:rsid w:val="00895551"/>
    <w:rsid w:val="0098497B"/>
    <w:rsid w:val="009A4404"/>
    <w:rsid w:val="009B048D"/>
    <w:rsid w:val="00A040E9"/>
    <w:rsid w:val="00A12AA7"/>
    <w:rsid w:val="00A24A7A"/>
    <w:rsid w:val="00A92DBF"/>
    <w:rsid w:val="00AA334D"/>
    <w:rsid w:val="00B32D94"/>
    <w:rsid w:val="00BA748D"/>
    <w:rsid w:val="00BC2AD7"/>
    <w:rsid w:val="00BC762D"/>
    <w:rsid w:val="00BD0C3C"/>
    <w:rsid w:val="00BF03F3"/>
    <w:rsid w:val="00BF22AB"/>
    <w:rsid w:val="00C01DCD"/>
    <w:rsid w:val="00C06903"/>
    <w:rsid w:val="00C25823"/>
    <w:rsid w:val="00C326EF"/>
    <w:rsid w:val="00C50FAA"/>
    <w:rsid w:val="00C71CCC"/>
    <w:rsid w:val="00CD2F5B"/>
    <w:rsid w:val="00CD4114"/>
    <w:rsid w:val="00CF1A9E"/>
    <w:rsid w:val="00D33494"/>
    <w:rsid w:val="00D71418"/>
    <w:rsid w:val="00D96413"/>
    <w:rsid w:val="00DC0734"/>
    <w:rsid w:val="00DC181B"/>
    <w:rsid w:val="00DC3AD0"/>
    <w:rsid w:val="00DD6283"/>
    <w:rsid w:val="00DE01CF"/>
    <w:rsid w:val="00DE5708"/>
    <w:rsid w:val="00E00BD3"/>
    <w:rsid w:val="00E06200"/>
    <w:rsid w:val="00E16AC8"/>
    <w:rsid w:val="00E16F8A"/>
    <w:rsid w:val="00E64995"/>
    <w:rsid w:val="00E71263"/>
    <w:rsid w:val="00E778C2"/>
    <w:rsid w:val="00EE5765"/>
    <w:rsid w:val="00EE611C"/>
    <w:rsid w:val="00F04A39"/>
    <w:rsid w:val="00F32AC9"/>
    <w:rsid w:val="00FA0FD9"/>
    <w:rsid w:val="00FA1D5B"/>
    <w:rsid w:val="00FA37A7"/>
    <w:rsid w:val="00FB09EA"/>
    <w:rsid w:val="00FB5CDE"/>
    <w:rsid w:val="00FC5013"/>
    <w:rsid w:val="00FC58C9"/>
    <w:rsid w:val="00FF20B6"/>
    <w:rsid w:val="02F1467B"/>
    <w:rsid w:val="03352F52"/>
    <w:rsid w:val="05D45553"/>
    <w:rsid w:val="0899DB17"/>
    <w:rsid w:val="0A1339E7"/>
    <w:rsid w:val="0CB514D7"/>
    <w:rsid w:val="1130BD62"/>
    <w:rsid w:val="11F88BE8"/>
    <w:rsid w:val="1474AB3B"/>
    <w:rsid w:val="1AF76D17"/>
    <w:rsid w:val="1FA2B863"/>
    <w:rsid w:val="2CE729BD"/>
    <w:rsid w:val="2DF9770B"/>
    <w:rsid w:val="2EC61291"/>
    <w:rsid w:val="386C4AF7"/>
    <w:rsid w:val="399218E6"/>
    <w:rsid w:val="3B16A1DD"/>
    <w:rsid w:val="3DB9BF04"/>
    <w:rsid w:val="3EB9D3AE"/>
    <w:rsid w:val="4143B0F8"/>
    <w:rsid w:val="429955E4"/>
    <w:rsid w:val="43C2B1C0"/>
    <w:rsid w:val="455AFDA9"/>
    <w:rsid w:val="46F4E1B6"/>
    <w:rsid w:val="479290A9"/>
    <w:rsid w:val="493D70D2"/>
    <w:rsid w:val="4DFDE6CE"/>
    <w:rsid w:val="505883AC"/>
    <w:rsid w:val="586D25F6"/>
    <w:rsid w:val="5C59ADB4"/>
    <w:rsid w:val="5F37B489"/>
    <w:rsid w:val="6133C7C8"/>
    <w:rsid w:val="62930E4C"/>
    <w:rsid w:val="647F5776"/>
    <w:rsid w:val="668A578D"/>
    <w:rsid w:val="6889C63D"/>
    <w:rsid w:val="6C104908"/>
    <w:rsid w:val="6FC40136"/>
    <w:rsid w:val="72DB9CC3"/>
    <w:rsid w:val="756F6E3E"/>
    <w:rsid w:val="77A0765E"/>
    <w:rsid w:val="79DB9B61"/>
    <w:rsid w:val="7A1B4FE0"/>
    <w:rsid w:val="7BA4A8BB"/>
    <w:rsid w:val="7D8B9709"/>
    <w:rsid w:val="7E32261F"/>
    <w:rsid w:val="7F6AB36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67CC"/>
  <w15:chartTrackingRefBased/>
  <w15:docId w15:val="{2913A552-8F8D-4EA8-BEC7-98DC9324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178E5"/>
    <w:pPr>
      <w:ind w:left="720"/>
      <w:contextualSpacing/>
    </w:pPr>
  </w:style>
  <w:style w:type="table" w:styleId="TableGrid">
    <w:name w:val="Table Grid"/>
    <w:basedOn w:val="TableNormal"/>
    <w:uiPriority w:val="39"/>
    <w:rsid w:val="000C4F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6">
    <w:name w:val="Grid Table 2 Accent 6"/>
    <w:basedOn w:val="TableNormal"/>
    <w:uiPriority w:val="47"/>
    <w:rsid w:val="000C4F76"/>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themeTint="99" w:sz="12" w:space="0"/>
          <w:insideH w:val="nil"/>
          <w:insideV w:val="nil"/>
        </w:tcBorders>
        <w:shd w:val="clear" w:color="auto" w:fill="FFFFFF" w:themeFill="background1"/>
      </w:tcPr>
    </w:tblStylePr>
    <w:tblStylePr w:type="lastRow">
      <w:rPr>
        <w:b/>
        <w:bCs/>
      </w:rPr>
      <w:tbl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C5E7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C5E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microsoft.com/office/2018/08/relationships/commentsExtensible" Target="commentsExtensible.xml" Id="Rc5d84e5a3ea14c36"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Nicodemus Karisa</dc:creator>
  <keywords/>
  <dc:description/>
  <lastModifiedBy>Nicodemus Karisa</lastModifiedBy>
  <revision>31</revision>
  <dcterms:created xsi:type="dcterms:W3CDTF">2020-05-08T08:45:00.0000000Z</dcterms:created>
  <dcterms:modified xsi:type="dcterms:W3CDTF">2020-05-11T12:54:02.7549969Z</dcterms:modified>
</coreProperties>
</file>