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2B" w:rsidRDefault="004545D5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3238781" cy="350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55C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6166EF" w:rsidRDefault="006166EF" w:rsidP="003E2156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90486A">
        <w:rPr>
          <w:rFonts w:ascii="微軟正黑體" w:eastAsia="微軟正黑體" w:hAnsi="微軟正黑體" w:hint="eastAsia"/>
        </w:rPr>
        <w:t>進行不同</w:t>
      </w:r>
      <w:proofErr w:type="gramStart"/>
      <w:r w:rsidR="0090486A">
        <w:rPr>
          <w:rFonts w:ascii="微軟正黑體" w:eastAsia="微軟正黑體" w:hAnsi="微軟正黑體" w:hint="eastAsia"/>
        </w:rPr>
        <w:t>範圍間的數值</w:t>
      </w:r>
      <w:proofErr w:type="gramEnd"/>
      <w:r w:rsidR="0090486A">
        <w:rPr>
          <w:rFonts w:ascii="微軟正黑體" w:eastAsia="微軟正黑體" w:hAnsi="微軟正黑體" w:hint="eastAsia"/>
        </w:rPr>
        <w:t>對應</w:t>
      </w:r>
      <w:r w:rsidR="0057078B">
        <w:rPr>
          <w:rFonts w:ascii="微軟正黑體" w:eastAsia="微軟正黑體" w:hAnsi="微軟正黑體" w:hint="eastAsia"/>
        </w:rPr>
        <w:t>，例如</w:t>
      </w:r>
      <w:r w:rsidR="0090486A">
        <w:rPr>
          <w:rFonts w:ascii="微軟正黑體" w:eastAsia="微軟正黑體" w:hAnsi="微軟正黑體" w:hint="eastAsia"/>
        </w:rPr>
        <w:t>將類比輸入值0~1023對應到</w:t>
      </w:r>
      <w:r w:rsidR="0057078B">
        <w:rPr>
          <w:rFonts w:ascii="微軟正黑體" w:eastAsia="微軟正黑體" w:hAnsi="微軟正黑體" w:hint="eastAsia"/>
        </w:rPr>
        <w:t>PWM 0~255，</w:t>
      </w:r>
      <w:r w:rsidR="0090486A">
        <w:rPr>
          <w:rFonts w:ascii="微軟正黑體" w:eastAsia="微軟正黑體" w:hAnsi="微軟正黑體" w:hint="eastAsia"/>
        </w:rPr>
        <w:t>可</w:t>
      </w:r>
      <w:r w:rsidR="0057078B">
        <w:rPr>
          <w:rFonts w:ascii="微軟正黑體" w:eastAsia="微軟正黑體" w:hAnsi="微軟正黑體" w:hint="eastAsia"/>
        </w:rPr>
        <w:t>省略計算的步驟，協助還沒具備相關數學能力的學生也能用輸入設備</w:t>
      </w:r>
      <w:r w:rsidR="001C5012">
        <w:rPr>
          <w:rFonts w:ascii="微軟正黑體" w:eastAsia="微軟正黑體" w:hAnsi="微軟正黑體" w:hint="eastAsia"/>
        </w:rPr>
        <w:t>(例如搖桿)</w:t>
      </w:r>
      <w:r w:rsidR="0057078B">
        <w:rPr>
          <w:rFonts w:ascii="微軟正黑體" w:eastAsia="微軟正黑體" w:hAnsi="微軟正黑體" w:hint="eastAsia"/>
        </w:rPr>
        <w:t>來控制輸出設備</w:t>
      </w:r>
      <w:r w:rsidR="001C5012">
        <w:rPr>
          <w:rFonts w:ascii="微軟正黑體" w:eastAsia="微軟正黑體" w:hAnsi="微軟正黑體" w:hint="eastAsia"/>
        </w:rPr>
        <w:t>(例如馬達)</w:t>
      </w:r>
      <w:r w:rsidR="0057078B">
        <w:rPr>
          <w:rFonts w:ascii="微軟正黑體" w:eastAsia="微軟正黑體" w:hAnsi="微軟正黑體" w:hint="eastAsia"/>
        </w:rPr>
        <w:t>。</w:t>
      </w:r>
    </w:p>
    <w:p w:rsidR="003E2156" w:rsidRPr="008A0992" w:rsidRDefault="003E2156" w:rsidP="003E2156">
      <w:pPr>
        <w:snapToGrid w:val="0"/>
        <w:rPr>
          <w:rFonts w:ascii="微軟正黑體" w:eastAsia="微軟正黑體" w:hAnsi="微軟正黑體"/>
        </w:rPr>
      </w:pPr>
    </w:p>
    <w:p w:rsidR="00BB2AD2" w:rsidRDefault="003E2156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1C5012" w:rsidRPr="001C5012" w:rsidRDefault="001C5012" w:rsidP="001C5012">
      <w:pPr>
        <w:pStyle w:val="a5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</w:rPr>
      </w:pPr>
      <w:r w:rsidRPr="001C5012">
        <w:rPr>
          <w:rFonts w:ascii="微軟正黑體" w:eastAsia="微軟正黑體" w:hAnsi="微軟正黑體" w:hint="eastAsia"/>
        </w:rPr>
        <w:t>讀取類比腳位積木的範例程式：使用</w:t>
      </w:r>
      <w:r w:rsidR="007E5961">
        <w:rPr>
          <w:rFonts w:ascii="微軟正黑體" w:eastAsia="微軟正黑體" w:hAnsi="微軟正黑體" w:hint="eastAsia"/>
          <w:kern w:val="0"/>
        </w:rPr>
        <w:t>「</w:t>
      </w:r>
      <w:proofErr w:type="gramStart"/>
      <w:r w:rsidR="00187208" w:rsidRPr="00D65A78">
        <w:rPr>
          <w:rFonts w:ascii="微軟正黑體" w:eastAsia="微軟正黑體" w:hAnsi="微軟正黑體" w:hint="eastAsia"/>
          <w:color w:val="0000FF"/>
          <w:kern w:val="0"/>
        </w:rPr>
        <w:t>公版教具</w:t>
      </w:r>
      <w:proofErr w:type="gramEnd"/>
      <w:r w:rsidR="00187208" w:rsidRPr="00D65A78">
        <w:rPr>
          <w:rFonts w:ascii="微軟正黑體" w:eastAsia="微軟正黑體" w:hAnsi="微軟正黑體" w:hint="eastAsia"/>
          <w:color w:val="0000FF"/>
          <w:kern w:val="0"/>
        </w:rPr>
        <w:t>(4060、5012、5016A/B)</w:t>
      </w:r>
      <w:r w:rsidR="007E5961">
        <w:rPr>
          <w:rFonts w:ascii="微軟正黑體" w:eastAsia="微軟正黑體" w:hAnsi="微軟正黑體" w:hint="eastAsia"/>
          <w:kern w:val="0"/>
        </w:rPr>
        <w:t>」的</w:t>
      </w:r>
      <w:r w:rsidRPr="001C5012">
        <w:rPr>
          <w:rFonts w:ascii="微軟正黑體" w:eastAsia="微軟正黑體" w:hAnsi="微軟正黑體" w:hint="eastAsia"/>
        </w:rPr>
        <w:t>搖桿Y軸(前後搖</w:t>
      </w:r>
      <w:r w:rsidR="00803389">
        <w:rPr>
          <w:rFonts w:ascii="微軟正黑體" w:eastAsia="微軟正黑體" w:hAnsi="微軟正黑體" w:hint="eastAsia"/>
        </w:rPr>
        <w:t>，接到A1</w:t>
      </w:r>
      <w:r w:rsidRPr="001C5012">
        <w:rPr>
          <w:rFonts w:ascii="微軟正黑體" w:eastAsia="微軟正黑體" w:hAnsi="微軟正黑體" w:hint="eastAsia"/>
        </w:rPr>
        <w:t>)控制RGB LED 綠燈</w:t>
      </w:r>
      <w:r w:rsidR="00803389">
        <w:rPr>
          <w:rFonts w:ascii="微軟正黑體" w:eastAsia="微軟正黑體" w:hAnsi="微軟正黑體" w:hint="eastAsia"/>
        </w:rPr>
        <w:t>(接到D10)</w:t>
      </w:r>
      <w:r w:rsidRPr="001C5012">
        <w:rPr>
          <w:rFonts w:ascii="微軟正黑體" w:eastAsia="微軟正黑體" w:hAnsi="微軟正黑體" w:hint="eastAsia"/>
        </w:rPr>
        <w:t>的強弱。</w:t>
      </w:r>
    </w:p>
    <w:p w:rsidR="00473D11" w:rsidRDefault="001C5012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331B47DE" wp14:editId="38A0DAF4">
            <wp:extent cx="5197291" cy="2301440"/>
            <wp:effectExtent l="0" t="0" r="3810" b="381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4014B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1" cy="23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可改寫為</w:t>
      </w:r>
    </w:p>
    <w:p w:rsidR="001C5012" w:rsidRDefault="007676BC" w:rsidP="00473D1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611872" cy="228600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589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35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</w:p>
    <w:p w:rsidR="001C5012" w:rsidRDefault="001C5012" w:rsidP="00473D11">
      <w:pPr>
        <w:snapToGrid w:val="0"/>
        <w:rPr>
          <w:rFonts w:ascii="微軟正黑體" w:eastAsia="微軟正黑體" w:hAnsi="微軟正黑體"/>
        </w:rPr>
      </w:pPr>
    </w:p>
    <w:p w:rsidR="007676BC" w:rsidRDefault="007676BC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C5012" w:rsidRDefault="001C5012" w:rsidP="001C5012">
      <w:pPr>
        <w:pStyle w:val="a5"/>
        <w:numPr>
          <w:ilvl w:val="0"/>
          <w:numId w:val="7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直流馬達範例程式：使用</w:t>
      </w:r>
      <w:r>
        <w:rPr>
          <w:rFonts w:ascii="微軟正黑體" w:eastAsia="微軟正黑體" w:hAnsi="微軟正黑體" w:hint="eastAsia"/>
          <w:kern w:val="0"/>
        </w:rPr>
        <w:t>「</w:t>
      </w:r>
      <w:bookmarkStart w:id="0" w:name="_GoBack"/>
      <w:proofErr w:type="gramStart"/>
      <w:r w:rsidR="00187208" w:rsidRPr="00577242">
        <w:rPr>
          <w:rFonts w:ascii="微軟正黑體" w:eastAsia="微軟正黑體" w:hAnsi="微軟正黑體" w:hint="eastAsia"/>
          <w:color w:val="0000FF"/>
          <w:kern w:val="0"/>
        </w:rPr>
        <w:t>公版教具</w:t>
      </w:r>
      <w:proofErr w:type="gramEnd"/>
      <w:r w:rsidR="00187208" w:rsidRPr="00577242">
        <w:rPr>
          <w:rFonts w:ascii="微軟正黑體" w:eastAsia="微軟正黑體" w:hAnsi="微軟正黑體" w:hint="eastAsia"/>
          <w:color w:val="0000FF"/>
          <w:kern w:val="0"/>
        </w:rPr>
        <w:t>(4060、5012、5016A/B)</w:t>
      </w:r>
      <w:bookmarkEnd w:id="0"/>
      <w:r>
        <w:rPr>
          <w:rFonts w:ascii="微軟正黑體" w:eastAsia="微軟正黑體" w:hAnsi="微軟正黑體" w:hint="eastAsia"/>
          <w:kern w:val="0"/>
        </w:rPr>
        <w:t>」的搖桿Y軸(前後搖，接到A</w:t>
      </w:r>
      <w:r w:rsidR="007E5961">
        <w:rPr>
          <w:rFonts w:ascii="微軟正黑體" w:eastAsia="微軟正黑體" w:hAnsi="微軟正黑體" w:hint="eastAsia"/>
          <w:kern w:val="0"/>
        </w:rPr>
        <w:t>1</w:t>
      </w:r>
      <w:r>
        <w:rPr>
          <w:rFonts w:ascii="微軟正黑體" w:eastAsia="微軟正黑體" w:hAnsi="微軟正黑體" w:hint="eastAsia"/>
          <w:kern w:val="0"/>
        </w:rPr>
        <w:t>)來控制</w:t>
      </w:r>
      <w:r w:rsidR="00803389">
        <w:rPr>
          <w:rFonts w:ascii="微軟正黑體" w:eastAsia="微軟正黑體" w:hAnsi="微軟正黑體" w:hint="eastAsia"/>
          <w:kern w:val="0"/>
        </w:rPr>
        <w:t>直流馬達</w:t>
      </w:r>
      <w:r>
        <w:rPr>
          <w:rFonts w:ascii="微軟正黑體" w:eastAsia="微軟正黑體" w:hAnsi="微軟正黑體" w:hint="eastAsia"/>
          <w:kern w:val="0"/>
        </w:rPr>
        <w:t>的轉速與轉動方向。</w:t>
      </w: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558F688" wp14:editId="00F68CA9">
            <wp:extent cx="5759450" cy="215138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CE36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可改寫為</w:t>
      </w:r>
    </w:p>
    <w:p w:rsidR="001C5012" w:rsidRDefault="001C5012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C5012" w:rsidRPr="001C5012" w:rsidRDefault="000C64E9" w:rsidP="001C5012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35394" cy="2019475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88A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012" w:rsidRPr="001C5012" w:rsidSect="002945E2">
      <w:footerReference w:type="default" r:id="rId12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0CB" w:rsidRDefault="002860CB" w:rsidP="002945E2">
      <w:r>
        <w:separator/>
      </w:r>
    </w:p>
  </w:endnote>
  <w:endnote w:type="continuationSeparator" w:id="0">
    <w:p w:rsidR="002860CB" w:rsidRDefault="002860CB" w:rsidP="0029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5E2" w:rsidRPr="006A73A7" w:rsidRDefault="00A613EE" w:rsidP="006A73A7">
    <w:pPr>
      <w:pStyle w:val="a8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0CB" w:rsidRDefault="002860CB" w:rsidP="002945E2">
      <w:r>
        <w:separator/>
      </w:r>
    </w:p>
  </w:footnote>
  <w:footnote w:type="continuationSeparator" w:id="0">
    <w:p w:rsidR="002860CB" w:rsidRDefault="002860CB" w:rsidP="0029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26181"/>
    <w:rsid w:val="000C64E9"/>
    <w:rsid w:val="000E6977"/>
    <w:rsid w:val="00183B06"/>
    <w:rsid w:val="00187208"/>
    <w:rsid w:val="001C5012"/>
    <w:rsid w:val="001C7A5F"/>
    <w:rsid w:val="001D46EA"/>
    <w:rsid w:val="00211123"/>
    <w:rsid w:val="002126E0"/>
    <w:rsid w:val="00216788"/>
    <w:rsid w:val="0023762D"/>
    <w:rsid w:val="002860CB"/>
    <w:rsid w:val="002945E2"/>
    <w:rsid w:val="002A4074"/>
    <w:rsid w:val="002B2E1E"/>
    <w:rsid w:val="002E77E4"/>
    <w:rsid w:val="00321D20"/>
    <w:rsid w:val="0032222B"/>
    <w:rsid w:val="003510DE"/>
    <w:rsid w:val="0035370B"/>
    <w:rsid w:val="0036767F"/>
    <w:rsid w:val="00394443"/>
    <w:rsid w:val="003E2156"/>
    <w:rsid w:val="003E5A3B"/>
    <w:rsid w:val="00402ACE"/>
    <w:rsid w:val="0041100B"/>
    <w:rsid w:val="004545D5"/>
    <w:rsid w:val="00473D11"/>
    <w:rsid w:val="0048143F"/>
    <w:rsid w:val="004F3F70"/>
    <w:rsid w:val="005015F7"/>
    <w:rsid w:val="00543A70"/>
    <w:rsid w:val="0055718A"/>
    <w:rsid w:val="00564E8A"/>
    <w:rsid w:val="0057078B"/>
    <w:rsid w:val="00577242"/>
    <w:rsid w:val="005E2D45"/>
    <w:rsid w:val="005E6F79"/>
    <w:rsid w:val="005F5A4B"/>
    <w:rsid w:val="006166EF"/>
    <w:rsid w:val="00625D01"/>
    <w:rsid w:val="00666C6C"/>
    <w:rsid w:val="006A73A7"/>
    <w:rsid w:val="0070616E"/>
    <w:rsid w:val="00717B36"/>
    <w:rsid w:val="00723E06"/>
    <w:rsid w:val="007415E4"/>
    <w:rsid w:val="007676BC"/>
    <w:rsid w:val="007703EA"/>
    <w:rsid w:val="00784930"/>
    <w:rsid w:val="00792237"/>
    <w:rsid w:val="007B0910"/>
    <w:rsid w:val="007E5961"/>
    <w:rsid w:val="00803389"/>
    <w:rsid w:val="008630A1"/>
    <w:rsid w:val="00867C53"/>
    <w:rsid w:val="008A0992"/>
    <w:rsid w:val="008D2772"/>
    <w:rsid w:val="0090486A"/>
    <w:rsid w:val="00924BE5"/>
    <w:rsid w:val="00971B4E"/>
    <w:rsid w:val="009A2CAB"/>
    <w:rsid w:val="00A00E74"/>
    <w:rsid w:val="00A032DB"/>
    <w:rsid w:val="00A03F6C"/>
    <w:rsid w:val="00A07116"/>
    <w:rsid w:val="00A613EE"/>
    <w:rsid w:val="00A67B94"/>
    <w:rsid w:val="00AB496E"/>
    <w:rsid w:val="00AD1C33"/>
    <w:rsid w:val="00AD7BAB"/>
    <w:rsid w:val="00AF33EB"/>
    <w:rsid w:val="00B01670"/>
    <w:rsid w:val="00BB2AD2"/>
    <w:rsid w:val="00C14D77"/>
    <w:rsid w:val="00C71AC5"/>
    <w:rsid w:val="00C74AC9"/>
    <w:rsid w:val="00CF4B1B"/>
    <w:rsid w:val="00D65A78"/>
    <w:rsid w:val="00D9102C"/>
    <w:rsid w:val="00EE25A2"/>
    <w:rsid w:val="00F21A0B"/>
    <w:rsid w:val="00F229C4"/>
    <w:rsid w:val="00F518D2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ED79F-E438-4269-9CBA-047A42C5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9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945E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9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945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17</cp:revision>
  <cp:lastPrinted>2019-11-29T05:06:00Z</cp:lastPrinted>
  <dcterms:created xsi:type="dcterms:W3CDTF">2019-11-29T04:57:00Z</dcterms:created>
  <dcterms:modified xsi:type="dcterms:W3CDTF">2024-02-27T00:47:00Z</dcterms:modified>
</cp:coreProperties>
</file>