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BE22" w14:textId="347D354A" w:rsidR="00BC4EC6" w:rsidRDefault="006D390F" w:rsidP="006040D0">
      <w:pPr>
        <w:spacing w:after="800"/>
      </w:pPr>
      <w:r>
        <w:rPr>
          <w:noProof/>
        </w:rPr>
        <w:drawing>
          <wp:inline distT="0" distB="0" distL="0" distR="0" wp14:anchorId="7D6CFC2C" wp14:editId="15E7FF95">
            <wp:extent cx="768350" cy="768350"/>
            <wp:effectExtent l="0" t="0" r="0" b="0"/>
            <wp:docPr id="114117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8702" name="Picture 11411787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aps/>
          <w:color w:val="007B8A"/>
        </w:rPr>
        <w:t>GOVERNED INNOVATION SERIES</w:t>
      </w:r>
    </w:p>
    <w:p w14:paraId="48C4CD7B" w14:textId="77777777" w:rsidR="00BC4EC6" w:rsidRDefault="00000000">
      <w:pPr>
        <w:pBdr>
          <w:bottom w:val="thick" w:sz="12" w:space="8" w:color="C49A2B"/>
        </w:pBdr>
        <w:spacing w:after="200"/>
      </w:pPr>
      <w:r>
        <w:rPr>
          <w:b/>
          <w:bCs/>
          <w:color w:val="0D2240"/>
          <w:sz w:val="56"/>
          <w:szCs w:val="56"/>
        </w:rPr>
        <w:t>THE AI GOVERNANCE PLAYBOOK</w:t>
      </w:r>
    </w:p>
    <w:p w14:paraId="410BCB30" w14:textId="77777777" w:rsidR="00BC4EC6" w:rsidRDefault="00BC4EC6">
      <w:pPr>
        <w:spacing w:after="120"/>
      </w:pPr>
    </w:p>
    <w:p w14:paraId="7C7ED2AA" w14:textId="77777777" w:rsidR="00BC4EC6" w:rsidRDefault="00000000">
      <w:r>
        <w:rPr>
          <w:i/>
          <w:iCs/>
          <w:color w:val="5A6478"/>
          <w:sz w:val="28"/>
          <w:szCs w:val="28"/>
        </w:rPr>
        <w:t>A Practical Guide for Federal Agencies</w:t>
      </w:r>
    </w:p>
    <w:p w14:paraId="2864C8FB" w14:textId="77777777" w:rsidR="00BC4EC6" w:rsidRDefault="00000000">
      <w:pPr>
        <w:spacing w:before="80"/>
      </w:pPr>
      <w:r>
        <w:rPr>
          <w:sz w:val="26"/>
          <w:szCs w:val="26"/>
        </w:rPr>
        <w:t>Deploying Responsible AI Without Compromising Audit Readiness</w:t>
      </w:r>
    </w:p>
    <w:p w14:paraId="3D7F1D86" w14:textId="77777777" w:rsidR="00BC4EC6" w:rsidRDefault="00BC4EC6">
      <w:pPr>
        <w:spacing w:after="600"/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BC4EC6" w14:paraId="69C739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left w:val="thick" w:sz="16" w:space="0" w:color="C49A2B"/>
            </w:tcBorders>
            <w:shd w:val="clear" w:color="auto" w:fill="EF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C7D70" w14:textId="5D1B2D05" w:rsidR="00BC4EC6" w:rsidRDefault="00000000">
            <w:r>
              <w:rPr>
                <w:b/>
                <w:bCs/>
                <w:color w:val="0D2240"/>
              </w:rPr>
              <w:t>J</w:t>
            </w:r>
            <w:r w:rsidR="006D390F">
              <w:rPr>
                <w:b/>
                <w:bCs/>
                <w:color w:val="0D2240"/>
              </w:rPr>
              <w:t>a</w:t>
            </w:r>
            <w:r>
              <w:rPr>
                <w:b/>
                <w:bCs/>
                <w:color w:val="0D2240"/>
              </w:rPr>
              <w:t>n</w:t>
            </w:r>
            <w:r w:rsidR="006D390F">
              <w:rPr>
                <w:b/>
                <w:bCs/>
                <w:color w:val="0D2240"/>
              </w:rPr>
              <w:t>uary</w:t>
            </w:r>
            <w:r>
              <w:rPr>
                <w:b/>
                <w:bCs/>
                <w:color w:val="0D2240"/>
              </w:rPr>
              <w:t xml:space="preserve"> 2026</w:t>
            </w:r>
          </w:p>
          <w:p w14:paraId="1E8510C6" w14:textId="77777777" w:rsidR="00BC4EC6" w:rsidRDefault="00000000">
            <w:r>
              <w:rPr>
                <w:color w:val="5A6478"/>
                <w:sz w:val="18"/>
                <w:szCs w:val="18"/>
              </w:rPr>
              <w:t>New South Technologies</w:t>
            </w:r>
          </w:p>
          <w:p w14:paraId="71E142A9" w14:textId="77777777" w:rsidR="00BC4EC6" w:rsidRDefault="00000000">
            <w:r>
              <w:rPr>
                <w:color w:val="007B8A"/>
                <w:sz w:val="18"/>
                <w:szCs w:val="18"/>
              </w:rPr>
              <w:t>info@newsouthtechnologies.com</w:t>
            </w:r>
          </w:p>
        </w:tc>
      </w:tr>
    </w:tbl>
    <w:p w14:paraId="1AEADB82" w14:textId="77777777" w:rsidR="00BC4EC6" w:rsidRDefault="00000000">
      <w:r>
        <w:br/>
      </w:r>
    </w:p>
    <w:p w14:paraId="3EF3CC9D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01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Introduction</w:t>
      </w:r>
    </w:p>
    <w:p w14:paraId="29FD7A54" w14:textId="77777777" w:rsidR="00BC4EC6" w:rsidRDefault="00BC4EC6">
      <w:pPr>
        <w:spacing w:after="80"/>
      </w:pPr>
    </w:p>
    <w:p w14:paraId="7C4AB371" w14:textId="77777777" w:rsidR="00BC4EC6" w:rsidRDefault="00000000">
      <w:pPr>
        <w:pStyle w:val="Heading1"/>
      </w:pPr>
      <w:r>
        <w:rPr>
          <w:sz w:val="32"/>
          <w:szCs w:val="32"/>
        </w:rPr>
        <w:t>Modernization Without Accountability Isn't Progress — It's Risk.</w:t>
      </w:r>
    </w:p>
    <w:p w14:paraId="58D2E877" w14:textId="77777777" w:rsidR="00BC4EC6" w:rsidRDefault="00000000">
      <w:pPr>
        <w:spacing w:before="60" w:after="80"/>
      </w:pPr>
      <w:r>
        <w:rPr>
          <w:sz w:val="18"/>
          <w:szCs w:val="18"/>
        </w:rPr>
        <w:t>Artificial Intelligence offers unprecedented opportunities for federal agencies to improve service delivery, detect fraud, optimize resource allocation, and enhance decision-making. But AI also introduces unique risks: bias, opacity, data privacy violations, and mission-critical failures that can trigger OIG investigations.</w:t>
      </w:r>
    </w:p>
    <w:p w14:paraId="2E2D0528" w14:textId="77777777" w:rsidR="00BC4EC6" w:rsidRDefault="00BC4EC6">
      <w:pPr>
        <w:spacing w:after="60"/>
      </w:pPr>
    </w:p>
    <w:p w14:paraId="102BA6E7" w14:textId="77777777" w:rsidR="00BC4EC6" w:rsidRDefault="00000000">
      <w:pPr>
        <w:spacing w:before="60" w:after="80"/>
      </w:pPr>
      <w:r>
        <w:rPr>
          <w:sz w:val="18"/>
          <w:szCs w:val="18"/>
        </w:rPr>
        <w:t>This Playbook provides a practical framework for deploying AI systems that are not only effective but also compliant with NIST AI RMF, OMB M-26-04, FISMA, and FedRAMP requirements.</w:t>
      </w:r>
    </w:p>
    <w:p w14:paraId="75AE9773" w14:textId="77777777" w:rsidR="00BC4EC6" w:rsidRDefault="00BC4EC6">
      <w:pPr>
        <w:spacing w:after="120"/>
      </w:pPr>
    </w:p>
    <w:p w14:paraId="45F50512" w14:textId="77777777" w:rsidR="00BC4EC6" w:rsidRDefault="00000000">
      <w:pPr>
        <w:spacing w:before="240" w:after="80"/>
      </w:pPr>
      <w:r>
        <w:rPr>
          <w:b/>
          <w:bCs/>
          <w:color w:val="007B8A"/>
        </w:rPr>
        <w:t>Who Should Use This Guide</w:t>
      </w:r>
    </w:p>
    <w:p w14:paraId="63D06BC3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Agency CIOs &amp; CISOs overseeing AI initiatives</w:t>
      </w:r>
    </w:p>
    <w:p w14:paraId="4DC30B14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Program Managers implementing AI-driven solutions</w:t>
      </w:r>
    </w:p>
    <w:p w14:paraId="4E8CE60A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ISSOs &amp; Security Teams validating AI controls</w:t>
      </w:r>
    </w:p>
    <w:p w14:paraId="0E61FD6E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Contractors building AI systems for federal clients</w:t>
      </w:r>
    </w:p>
    <w:p w14:paraId="604418BC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Authorizing Officials evaluating AI authorization packages</w:t>
      </w:r>
    </w:p>
    <w:p w14:paraId="2F75D1D8" w14:textId="77777777" w:rsidR="00BC4EC6" w:rsidRDefault="00BC4EC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175532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B8A"/>
              <w:left w:val="single" w:sz="4" w:space="0" w:color="007B8A"/>
              <w:bottom w:val="single" w:sz="4" w:space="0" w:color="007B8A"/>
              <w:right w:val="single" w:sz="4" w:space="0" w:color="007B8A"/>
            </w:tcBorders>
            <w:shd w:val="clear" w:color="auto" w:fill="EF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00145F" w14:textId="77777777" w:rsidR="00BC4EC6" w:rsidRDefault="00000000">
            <w:pPr>
              <w:spacing w:after="80"/>
            </w:pPr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By</w:t>
            </w:r>
            <w:proofErr w:type="gramEnd"/>
            <w:r>
              <w:rPr>
                <w:b/>
                <w:bCs/>
                <w:color w:val="0D2240"/>
                <w:sz w:val="18"/>
                <w:szCs w:val="18"/>
              </w:rPr>
              <w:t xml:space="preserve"> the end of this Playbook, you will have:</w:t>
            </w:r>
          </w:p>
          <w:p w14:paraId="5C1A7699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lastRenderedPageBreak/>
              <w:t>A checklist for AI system assessment before deployment</w:t>
            </w:r>
          </w:p>
          <w:p w14:paraId="7E44AF9C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Templates for documenting model transparency and explainability</w:t>
            </w:r>
          </w:p>
          <w:p w14:paraId="2C11E052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Integration points for existing NIST RMF compliance workflows</w:t>
            </w:r>
          </w:p>
          <w:p w14:paraId="44D76BF3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Strategies for continuous monitoring and risk management</w:t>
            </w:r>
          </w:p>
        </w:tc>
      </w:tr>
    </w:tbl>
    <w:p w14:paraId="3A6D0DD6" w14:textId="77777777" w:rsidR="00BC4EC6" w:rsidRDefault="00000000">
      <w:r>
        <w:lastRenderedPageBreak/>
        <w:br/>
      </w:r>
    </w:p>
    <w:p w14:paraId="04B895AD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02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Regulatory Landscape</w:t>
      </w:r>
    </w:p>
    <w:p w14:paraId="3852B38A" w14:textId="77777777" w:rsidR="00BC4EC6" w:rsidRDefault="00BC4EC6">
      <w:pPr>
        <w:spacing w:after="80"/>
      </w:pPr>
    </w:p>
    <w:p w14:paraId="57BE769E" w14:textId="77777777" w:rsidR="00BC4EC6" w:rsidRDefault="00000000">
      <w:pPr>
        <w:pStyle w:val="Heading1"/>
      </w:pPr>
      <w:r>
        <w:rPr>
          <w:sz w:val="32"/>
          <w:szCs w:val="32"/>
        </w:rPr>
        <w:t>What You Must Know</w:t>
      </w:r>
    </w:p>
    <w:p w14:paraId="40D98229" w14:textId="77777777" w:rsidR="00BC4EC6" w:rsidRDefault="00000000">
      <w:pPr>
        <w:spacing w:before="240" w:after="80"/>
      </w:pPr>
      <w:r>
        <w:rPr>
          <w:b/>
          <w:bCs/>
          <w:color w:val="007B8A"/>
        </w:rPr>
        <w:t>Three Major Mandates Drive Federal AI Governance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BC4EC6" w14:paraId="71E4C64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shd w:val="clear" w:color="auto" w:fill="0D224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334E9" w14:textId="77777777" w:rsidR="00BC4EC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20" w:type="dxa"/>
            <w:tcBorders>
              <w:bottom w:val="single" w:sz="2" w:space="0" w:color="BFD0DC"/>
            </w:tcBorders>
            <w:shd w:val="clear" w:color="auto" w:fill="EFF4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F1BC91" w14:textId="77777777" w:rsidR="00BC4EC6" w:rsidRDefault="00000000">
            <w:r>
              <w:rPr>
                <w:b/>
                <w:bCs/>
                <w:color w:val="007B8A"/>
              </w:rPr>
              <w:t>NIST AI Risk Management Framework (AI RMF)</w:t>
            </w:r>
          </w:p>
          <w:p w14:paraId="37DBCC23" w14:textId="77777777" w:rsidR="00BC4EC6" w:rsidRDefault="00000000">
            <w:r>
              <w:rPr>
                <w:sz w:val="17"/>
                <w:szCs w:val="17"/>
              </w:rPr>
              <w:t xml:space="preserve">Published January </w:t>
            </w:r>
            <w:proofErr w:type="gramStart"/>
            <w:r>
              <w:rPr>
                <w:sz w:val="17"/>
                <w:szCs w:val="17"/>
              </w:rPr>
              <w:t>2023  •</w:t>
            </w:r>
            <w:proofErr w:type="gramEnd"/>
            <w:r>
              <w:rPr>
                <w:sz w:val="17"/>
                <w:szCs w:val="17"/>
              </w:rPr>
              <w:t xml:space="preserve">  Four Core Functions: Govern, Map, Measure, </w:t>
            </w:r>
            <w:proofErr w:type="gramStart"/>
            <w:r>
              <w:rPr>
                <w:sz w:val="17"/>
                <w:szCs w:val="17"/>
              </w:rPr>
              <w:t>Manage  •</w:t>
            </w:r>
            <w:proofErr w:type="gramEnd"/>
            <w:r>
              <w:rPr>
                <w:sz w:val="17"/>
                <w:szCs w:val="17"/>
              </w:rPr>
              <w:t xml:space="preserve">  Key Document: NIST AI 100-1</w:t>
            </w:r>
          </w:p>
          <w:p w14:paraId="06331CCE" w14:textId="77777777" w:rsidR="00BC4EC6" w:rsidRDefault="00000000">
            <w:pPr>
              <w:spacing w:before="40"/>
            </w:pPr>
            <w:r>
              <w:rPr>
                <w:i/>
                <w:iCs/>
                <w:color w:val="5A6478"/>
                <w:sz w:val="17"/>
                <w:szCs w:val="17"/>
              </w:rPr>
              <w:t>Required for all AI systems handling federal data.</w:t>
            </w:r>
          </w:p>
        </w:tc>
      </w:tr>
    </w:tbl>
    <w:p w14:paraId="70968706" w14:textId="77777777" w:rsidR="00BC4EC6" w:rsidRDefault="00BC4E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BC4EC6" w14:paraId="3F3E7EA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shd w:val="clear" w:color="auto" w:fill="007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6E218" w14:textId="77777777" w:rsidR="00BC4EC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20" w:type="dxa"/>
            <w:tcBorders>
              <w:bottom w:val="single" w:sz="2" w:space="0" w:color="BFD0DC"/>
            </w:tcBorders>
            <w:shd w:val="clear" w:color="auto" w:fill="EFF4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DDCA8BB" w14:textId="77777777" w:rsidR="00BC4EC6" w:rsidRDefault="00000000">
            <w:r>
              <w:rPr>
                <w:b/>
                <w:bCs/>
                <w:color w:val="007B8A"/>
              </w:rPr>
              <w:t>OMB Memorandum M-26-04 (Unbiased AI Principles)</w:t>
            </w:r>
          </w:p>
          <w:p w14:paraId="5541EAFE" w14:textId="769B0CF4" w:rsidR="00BC4EC6" w:rsidRDefault="00000000">
            <w:r>
              <w:rPr>
                <w:sz w:val="17"/>
                <w:szCs w:val="17"/>
              </w:rPr>
              <w:t xml:space="preserve">Issued late </w:t>
            </w:r>
            <w:proofErr w:type="gramStart"/>
            <w:r>
              <w:rPr>
                <w:sz w:val="17"/>
                <w:szCs w:val="17"/>
              </w:rPr>
              <w:t>2025  •</w:t>
            </w:r>
            <w:proofErr w:type="gramEnd"/>
            <w:r>
              <w:rPr>
                <w:sz w:val="17"/>
                <w:szCs w:val="17"/>
              </w:rPr>
              <w:t xml:space="preserve">  Requires empirical bias mitigation evidence before contract </w:t>
            </w:r>
            <w:proofErr w:type="gramStart"/>
            <w:r>
              <w:rPr>
                <w:sz w:val="17"/>
                <w:szCs w:val="17"/>
              </w:rPr>
              <w:t>award  •</w:t>
            </w:r>
            <w:proofErr w:type="gramEnd"/>
            <w:r>
              <w:rPr>
                <w:sz w:val="17"/>
                <w:szCs w:val="17"/>
              </w:rPr>
              <w:t xml:space="preserve">  Mandates explainability for high-stakes decisions</w:t>
            </w:r>
            <w:r w:rsidR="006D390F">
              <w:rPr>
                <w:sz w:val="17"/>
                <w:szCs w:val="17"/>
              </w:rPr>
              <w:t>.</w:t>
            </w:r>
          </w:p>
          <w:p w14:paraId="5CE1030A" w14:textId="77777777" w:rsidR="00BC4EC6" w:rsidRDefault="00000000">
            <w:pPr>
              <w:spacing w:before="40"/>
            </w:pPr>
            <w:proofErr w:type="gramStart"/>
            <w:r>
              <w:rPr>
                <w:i/>
                <w:iCs/>
                <w:color w:val="5A6478"/>
                <w:sz w:val="17"/>
                <w:szCs w:val="17"/>
              </w:rPr>
              <w:t>Applies</w:t>
            </w:r>
            <w:proofErr w:type="gramEnd"/>
            <w:r>
              <w:rPr>
                <w:i/>
                <w:iCs/>
                <w:color w:val="5A6478"/>
                <w:sz w:val="17"/>
                <w:szCs w:val="17"/>
              </w:rPr>
              <w:t xml:space="preserve"> to any system affecting civil rights, benefits, or eligibility.</w:t>
            </w:r>
          </w:p>
        </w:tc>
      </w:tr>
    </w:tbl>
    <w:p w14:paraId="5B8CEB2F" w14:textId="77777777" w:rsidR="00BC4EC6" w:rsidRDefault="00BC4E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BC4EC6" w14:paraId="4D7D314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shd w:val="clear" w:color="auto" w:fill="C49A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75E37" w14:textId="77777777" w:rsidR="00BC4EC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720" w:type="dxa"/>
            <w:tcBorders>
              <w:bottom w:val="single" w:sz="2" w:space="0" w:color="BFD0DC"/>
            </w:tcBorders>
            <w:shd w:val="clear" w:color="auto" w:fill="EFF4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562C4A" w14:textId="77777777" w:rsidR="00BC4EC6" w:rsidRDefault="00000000">
            <w:r>
              <w:rPr>
                <w:b/>
                <w:bCs/>
                <w:color w:val="007B8A"/>
              </w:rPr>
              <w:t>Executive Order 14110 (Safe, Secure, Trustworthy AI)</w:t>
            </w:r>
          </w:p>
          <w:p w14:paraId="69EDD139" w14:textId="77777777" w:rsidR="00BC4EC6" w:rsidRDefault="00000000">
            <w:r>
              <w:rPr>
                <w:sz w:val="17"/>
                <w:szCs w:val="17"/>
              </w:rPr>
              <w:t xml:space="preserve">Signed October </w:t>
            </w:r>
            <w:proofErr w:type="gramStart"/>
            <w:r>
              <w:rPr>
                <w:sz w:val="17"/>
                <w:szCs w:val="17"/>
              </w:rPr>
              <w:t>2023  •</w:t>
            </w:r>
            <w:proofErr w:type="gramEnd"/>
            <w:r>
              <w:rPr>
                <w:sz w:val="17"/>
                <w:szCs w:val="17"/>
              </w:rPr>
              <w:t xml:space="preserve">  Establishes baseline AI safety </w:t>
            </w:r>
            <w:proofErr w:type="gramStart"/>
            <w:r>
              <w:rPr>
                <w:sz w:val="17"/>
                <w:szCs w:val="17"/>
              </w:rPr>
              <w:t>standards  •</w:t>
            </w:r>
            <w:proofErr w:type="gramEnd"/>
            <w:r>
              <w:rPr>
                <w:sz w:val="17"/>
                <w:szCs w:val="17"/>
              </w:rPr>
              <w:t xml:space="preserve">  Requires watermarks for AI-generated content</w:t>
            </w:r>
          </w:p>
          <w:p w14:paraId="63805657" w14:textId="77777777" w:rsidR="00BC4EC6" w:rsidRDefault="00000000">
            <w:pPr>
              <w:spacing w:before="40"/>
            </w:pPr>
            <w:r>
              <w:rPr>
                <w:i/>
                <w:iCs/>
                <w:color w:val="5A6478"/>
                <w:sz w:val="17"/>
                <w:szCs w:val="17"/>
              </w:rPr>
              <w:t>Directs agencies to develop internal AI governance policies.</w:t>
            </w:r>
          </w:p>
        </w:tc>
      </w:tr>
    </w:tbl>
    <w:p w14:paraId="56D768CC" w14:textId="77777777" w:rsidR="00BC4EC6" w:rsidRDefault="00BC4EC6">
      <w:pPr>
        <w:spacing w:after="200"/>
      </w:pPr>
    </w:p>
    <w:p w14:paraId="20DC4050" w14:textId="77777777" w:rsidR="00BC4EC6" w:rsidRDefault="00000000">
      <w:pPr>
        <w:spacing w:before="240" w:after="80"/>
      </w:pPr>
      <w:r>
        <w:rPr>
          <w:b/>
          <w:bCs/>
          <w:color w:val="007B8A"/>
        </w:rPr>
        <w:t>Additional Requirements by System Type</w:t>
      </w:r>
    </w:p>
    <w:p w14:paraId="3C9C0D9C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FedRAMP Authorization (cloud-based AI services)</w:t>
      </w:r>
    </w:p>
    <w:p w14:paraId="49C2FDA0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CUI Protection (if training data includes classified info)</w:t>
      </w:r>
    </w:p>
    <w:p w14:paraId="5888C8CD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Privacy Act Section 552a Compliance (for PII handling)</w:t>
      </w:r>
    </w:p>
    <w:p w14:paraId="128C4CF9" w14:textId="77777777" w:rsidR="00BC4EC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Section 508 Accessibility (for AI interfaces)</w:t>
      </w:r>
    </w:p>
    <w:p w14:paraId="2B71A089" w14:textId="77777777" w:rsidR="00BC4EC6" w:rsidRDefault="00000000">
      <w:r>
        <w:br/>
      </w:r>
    </w:p>
    <w:p w14:paraId="41286476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03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AI System Pre-Deployment Assessment Checklist</w:t>
      </w:r>
    </w:p>
    <w:p w14:paraId="45A2E1A7" w14:textId="77777777" w:rsidR="00BC4EC6" w:rsidRDefault="00BC4EC6">
      <w:pPr>
        <w:spacing w:after="80"/>
      </w:pPr>
    </w:p>
    <w:p w14:paraId="14B794E5" w14:textId="77777777" w:rsidR="00BC4EC6" w:rsidRDefault="00000000">
      <w:pPr>
        <w:spacing w:before="60" w:after="80"/>
      </w:pPr>
      <w:r>
        <w:rPr>
          <w:i/>
          <w:iCs/>
          <w:sz w:val="18"/>
          <w:szCs w:val="18"/>
        </w:rPr>
        <w:t>Use this checklist before beginning any AI procurement or development project. Missing items will cause audit findings later.</w:t>
      </w:r>
    </w:p>
    <w:p w14:paraId="61D7C4C5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1FAED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007B8A"/>
            </w:tcBorders>
            <w:shd w:val="clear" w:color="auto" w:fill="D9E8E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A4A085" w14:textId="77777777" w:rsidR="00BC4EC6" w:rsidRDefault="00000000">
            <w:r>
              <w:rPr>
                <w:b/>
                <w:bCs/>
                <w:caps/>
                <w:color w:val="0D2240"/>
                <w:sz w:val="19"/>
                <w:szCs w:val="19"/>
              </w:rPr>
              <w:t>DATA GOVERNANCE</w:t>
            </w:r>
          </w:p>
        </w:tc>
      </w:tr>
    </w:tbl>
    <w:p w14:paraId="119A7466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Training data provenance documented and vetted</w:t>
      </w:r>
    </w:p>
    <w:p w14:paraId="6D70301D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Data classification verified (CUI, PII, FOUO, Unclassified)</w:t>
      </w:r>
    </w:p>
    <w:p w14:paraId="03F2B82F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Bias assessment completed across protected classes</w:t>
      </w:r>
    </w:p>
    <w:p w14:paraId="11908911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lastRenderedPageBreak/>
        <w:t>Consent mechanisms in place for personal data usage</w:t>
      </w:r>
    </w:p>
    <w:p w14:paraId="70E7082C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Data retention and deletion schedules defined</w:t>
      </w:r>
    </w:p>
    <w:p w14:paraId="6A316642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4AFD64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007B8A"/>
            </w:tcBorders>
            <w:shd w:val="clear" w:color="auto" w:fill="D9E8E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2CEFEF" w14:textId="77777777" w:rsidR="00BC4EC6" w:rsidRDefault="00000000">
            <w:r>
              <w:rPr>
                <w:b/>
                <w:bCs/>
                <w:caps/>
                <w:color w:val="0D2240"/>
                <w:sz w:val="19"/>
                <w:szCs w:val="19"/>
              </w:rPr>
              <w:t>MODEL TRANSPARENCY</w:t>
            </w:r>
          </w:p>
        </w:tc>
      </w:tr>
    </w:tbl>
    <w:p w14:paraId="75FC4045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Model architecture documented for audit review</w:t>
      </w:r>
    </w:p>
    <w:p w14:paraId="693A806A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Explainability layer implemented (SHAP, LIME, or equivalent)</w:t>
      </w:r>
    </w:p>
    <w:p w14:paraId="045D4B56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Decision logic traceable for individual outputs</w:t>
      </w:r>
    </w:p>
    <w:p w14:paraId="0A1FDA24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Known limitations documented in SSP</w:t>
      </w:r>
    </w:p>
    <w:p w14:paraId="03005DE4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Confidence scores displayed for all predictions</w:t>
      </w:r>
    </w:p>
    <w:p w14:paraId="401E99E4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0D608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007B8A"/>
            </w:tcBorders>
            <w:shd w:val="clear" w:color="auto" w:fill="D9E8E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02A428" w14:textId="77777777" w:rsidR="00BC4EC6" w:rsidRDefault="00000000">
            <w:r>
              <w:rPr>
                <w:b/>
                <w:bCs/>
                <w:caps/>
                <w:color w:val="0D2240"/>
                <w:sz w:val="19"/>
                <w:szCs w:val="19"/>
              </w:rPr>
              <w:t>SECURITY CONTROLS</w:t>
            </w:r>
          </w:p>
        </w:tc>
      </w:tr>
    </w:tbl>
    <w:p w14:paraId="4BDBD433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NIST 800-53 controls mapped to AI-specific risks</w:t>
      </w:r>
    </w:p>
    <w:p w14:paraId="4B688CA2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Encryption at rest and in transit for all model artifacts</w:t>
      </w:r>
    </w:p>
    <w:p w14:paraId="04E7F01B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Access controls defined for model training and inference</w:t>
      </w:r>
    </w:p>
    <w:p w14:paraId="50F2F9B3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Vulnerability scanning integrated into CI/CD pipeline</w:t>
      </w:r>
    </w:p>
    <w:p w14:paraId="14622338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Incident response plan includes AI-specific scenarios</w:t>
      </w:r>
    </w:p>
    <w:p w14:paraId="13EDD0FF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73E4F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007B8A"/>
            </w:tcBorders>
            <w:shd w:val="clear" w:color="auto" w:fill="D9E8E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777C36" w14:textId="77777777" w:rsidR="00BC4EC6" w:rsidRDefault="00000000">
            <w:r>
              <w:rPr>
                <w:b/>
                <w:bCs/>
                <w:caps/>
                <w:color w:val="0D2240"/>
                <w:sz w:val="19"/>
                <w:szCs w:val="19"/>
              </w:rPr>
              <w:t>OPERATIONAL READINESS</w:t>
            </w:r>
          </w:p>
        </w:tc>
      </w:tr>
    </w:tbl>
    <w:p w14:paraId="32216B95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Human-in-the-loop process defined for high-risk decisions</w:t>
      </w:r>
    </w:p>
    <w:p w14:paraId="47290BEB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Monitoring dashboard for model drift and performance degradation</w:t>
      </w:r>
    </w:p>
    <w:p w14:paraId="0CBB1994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Feedback mechanism for users to report errors or concerns</w:t>
      </w:r>
    </w:p>
    <w:p w14:paraId="00D10921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Rollback procedures tested and documented</w:t>
      </w:r>
    </w:p>
    <w:p w14:paraId="6E57D99A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Staff trained on AI system operation and ethics</w:t>
      </w:r>
    </w:p>
    <w:p w14:paraId="3B43E601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1CD1D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007B8A"/>
            </w:tcBorders>
            <w:shd w:val="clear" w:color="auto" w:fill="D9E8E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6DB7986" w14:textId="77777777" w:rsidR="00BC4EC6" w:rsidRDefault="00000000">
            <w:r>
              <w:rPr>
                <w:b/>
                <w:bCs/>
                <w:caps/>
                <w:color w:val="0D2240"/>
                <w:sz w:val="19"/>
                <w:szCs w:val="19"/>
              </w:rPr>
              <w:t>LEGAL &amp; COMPLIANCE</w:t>
            </w:r>
          </w:p>
        </w:tc>
      </w:tr>
    </w:tbl>
    <w:p w14:paraId="39156DE1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Contractual language addresses vendor liability and IP ownership</w:t>
      </w:r>
    </w:p>
    <w:p w14:paraId="06252AA8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Procurement complies with FAR/DFARS AI guidance</w:t>
      </w:r>
    </w:p>
    <w:p w14:paraId="5AE2214F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FOIA considerations addressed for model disclosures</w:t>
      </w:r>
    </w:p>
    <w:p w14:paraId="3024A8F8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Civil rights impact assessment completed (if applicable)</w:t>
      </w:r>
    </w:p>
    <w:p w14:paraId="097300B2" w14:textId="77777777" w:rsidR="00BC4EC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18"/>
          <w:szCs w:val="18"/>
        </w:rPr>
        <w:t>Legal review of automated decision-making processes</w:t>
      </w:r>
    </w:p>
    <w:p w14:paraId="1BEE74E6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79285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B8A"/>
              <w:left w:val="single" w:sz="4" w:space="0" w:color="007B8A"/>
              <w:bottom w:val="single" w:sz="4" w:space="0" w:color="007B8A"/>
              <w:right w:val="single" w:sz="4" w:space="0" w:color="007B8A"/>
            </w:tcBorders>
            <w:shd w:val="clear" w:color="auto" w:fill="EF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0752EE" w14:textId="77777777" w:rsidR="00BC4EC6" w:rsidRDefault="00000000">
            <w:r>
              <w:rPr>
                <w:b/>
                <w:bCs/>
                <w:color w:val="0D2240"/>
                <w:sz w:val="19"/>
                <w:szCs w:val="19"/>
              </w:rPr>
              <w:t>Scoring Guide</w:t>
            </w:r>
          </w:p>
          <w:p w14:paraId="020530DB" w14:textId="77777777" w:rsidR="00BC4EC6" w:rsidRDefault="00000000">
            <w:pPr>
              <w:spacing w:before="60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>✔  All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</w:rPr>
              <w:t xml:space="preserve"> boxes </w:t>
            </w:r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>checked</w:t>
            </w:r>
            <w:r>
              <w:rPr>
                <w:sz w:val="18"/>
                <w:szCs w:val="18"/>
              </w:rPr>
              <w:t xml:space="preserve">  →</w:t>
            </w:r>
            <w:proofErr w:type="gramEnd"/>
            <w:r>
              <w:rPr>
                <w:sz w:val="18"/>
                <w:szCs w:val="18"/>
              </w:rPr>
              <w:t xml:space="preserve">  Ready for Development</w:t>
            </w:r>
          </w:p>
          <w:p w14:paraId="1C300479" w14:textId="77777777" w:rsidR="00BC4EC6" w:rsidRDefault="00000000">
            <w:pPr>
              <w:spacing w:before="40"/>
            </w:pPr>
            <w:proofErr w:type="gramStart"/>
            <w:r>
              <w:rPr>
                <w:b/>
                <w:bCs/>
                <w:color w:val="B71C1C"/>
                <w:sz w:val="18"/>
                <w:szCs w:val="18"/>
              </w:rPr>
              <w:t>⚠  Any</w:t>
            </w:r>
            <w:proofErr w:type="gramEnd"/>
            <w:r>
              <w:rPr>
                <w:b/>
                <w:bCs/>
                <w:color w:val="B71C1C"/>
                <w:sz w:val="18"/>
                <w:szCs w:val="18"/>
              </w:rPr>
              <w:t xml:space="preserve"> box </w:t>
            </w:r>
            <w:proofErr w:type="gramStart"/>
            <w:r>
              <w:rPr>
                <w:b/>
                <w:bCs/>
                <w:color w:val="B71C1C"/>
                <w:sz w:val="18"/>
                <w:szCs w:val="18"/>
              </w:rPr>
              <w:t>unchecked</w:t>
            </w:r>
            <w:r>
              <w:rPr>
                <w:sz w:val="18"/>
                <w:szCs w:val="18"/>
              </w:rPr>
              <w:t xml:space="preserve">  →</w:t>
            </w:r>
            <w:proofErr w:type="gramEnd"/>
            <w:r>
              <w:rPr>
                <w:sz w:val="18"/>
                <w:szCs w:val="18"/>
              </w:rPr>
              <w:t xml:space="preserve">  Pause and address the gap first</w:t>
            </w:r>
          </w:p>
        </w:tc>
      </w:tr>
    </w:tbl>
    <w:p w14:paraId="1AC3E26C" w14:textId="77777777" w:rsidR="00BC4EC6" w:rsidRDefault="00000000">
      <w:r>
        <w:br/>
      </w:r>
    </w:p>
    <w:p w14:paraId="67D20EFE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04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Explainability Requirements for High-Stakes Decisions</w:t>
      </w:r>
    </w:p>
    <w:p w14:paraId="0096043D" w14:textId="77777777" w:rsidR="00BC4EC6" w:rsidRDefault="00BC4EC6">
      <w:pPr>
        <w:spacing w:after="80"/>
      </w:pPr>
    </w:p>
    <w:p w14:paraId="162D4319" w14:textId="3CE00717" w:rsidR="00BC4EC6" w:rsidRDefault="00000000">
      <w:pPr>
        <w:spacing w:before="60" w:after="80"/>
      </w:pPr>
      <w:r>
        <w:rPr>
          <w:i/>
          <w:iCs/>
          <w:sz w:val="18"/>
          <w:szCs w:val="18"/>
        </w:rPr>
        <w:t xml:space="preserve">Not all AI </w:t>
      </w:r>
      <w:proofErr w:type="gramStart"/>
      <w:r>
        <w:rPr>
          <w:i/>
          <w:iCs/>
          <w:sz w:val="18"/>
          <w:szCs w:val="18"/>
        </w:rPr>
        <w:t>needs</w:t>
      </w:r>
      <w:proofErr w:type="gramEnd"/>
      <w:r>
        <w:rPr>
          <w:i/>
          <w:iCs/>
          <w:sz w:val="18"/>
          <w:szCs w:val="18"/>
        </w:rPr>
        <w:t xml:space="preserve"> the same level of explainability. Classify your system using this matrix to determine the required </w:t>
      </w:r>
      <w:r w:rsidR="006D390F">
        <w:rPr>
          <w:i/>
          <w:iCs/>
          <w:sz w:val="18"/>
          <w:szCs w:val="18"/>
        </w:rPr>
        <w:t>depth of documentation</w:t>
      </w:r>
      <w:r>
        <w:rPr>
          <w:i/>
          <w:iCs/>
          <w:sz w:val="18"/>
          <w:szCs w:val="18"/>
        </w:rPr>
        <w:t>.</w:t>
      </w:r>
    </w:p>
    <w:p w14:paraId="6173CCA1" w14:textId="77777777" w:rsidR="00BC4EC6" w:rsidRDefault="00BC4EC6">
      <w:pPr>
        <w:spacing w:after="120"/>
      </w:pPr>
    </w:p>
    <w:p w14:paraId="327E2AD2" w14:textId="77777777" w:rsidR="00BC4EC6" w:rsidRDefault="00000000">
      <w:pPr>
        <w:spacing w:before="240" w:after="80"/>
      </w:pPr>
      <w:r>
        <w:rPr>
          <w:b/>
          <w:bCs/>
          <w:color w:val="007B8A"/>
        </w:rPr>
        <w:t>System Risk Classification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00"/>
        <w:gridCol w:w="4060"/>
      </w:tblGrid>
      <w:tr w:rsidR="00BC4EC6" w14:paraId="3F3C94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D224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3D92DB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0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D224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E37A9DC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SYSTEMS</w:t>
            </w:r>
          </w:p>
        </w:tc>
        <w:tc>
          <w:tcPr>
            <w:tcW w:w="40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D224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87C2FA5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OUTPUT</w:t>
            </w:r>
          </w:p>
        </w:tc>
      </w:tr>
      <w:tr w:rsidR="00BC4EC6" w14:paraId="6E2907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225375F" w14:textId="77777777" w:rsidR="00BC4EC6" w:rsidRDefault="00000000">
            <w:r>
              <w:rPr>
                <w:b/>
                <w:bCs/>
                <w:color w:val="B71C1C"/>
                <w:sz w:val="18"/>
                <w:szCs w:val="18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8C9E226" w14:textId="08C10947" w:rsidR="00BC4EC6" w:rsidRDefault="00000000">
            <w:r>
              <w:rPr>
                <w:sz w:val="18"/>
                <w:szCs w:val="18"/>
              </w:rPr>
              <w:t xml:space="preserve">Benefits denial, parole, hiring decisions, </w:t>
            </w:r>
            <w:r w:rsidR="006040D0">
              <w:rPr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>law enforcement</w:t>
            </w:r>
          </w:p>
        </w:tc>
        <w:tc>
          <w:tcPr>
            <w:tcW w:w="40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3F58CD8" w14:textId="77777777" w:rsidR="00BC4EC6" w:rsidRDefault="00000000">
            <w:r>
              <w:rPr>
                <w:sz w:val="18"/>
                <w:szCs w:val="18"/>
              </w:rPr>
              <w:t>Full feature-level explanation + human review before action taken</w:t>
            </w:r>
          </w:p>
        </w:tc>
      </w:tr>
      <w:tr w:rsidR="00BC4EC6" w14:paraId="18E5CC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70E829E" w14:textId="77777777" w:rsidR="00BC4EC6" w:rsidRDefault="00000000">
            <w:r>
              <w:rPr>
                <w:b/>
                <w:bCs/>
                <w:color w:val="E65100"/>
                <w:sz w:val="18"/>
                <w:szCs w:val="18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B5ACDB" w14:textId="27E602E5" w:rsidR="00BC4EC6" w:rsidRDefault="00000000">
            <w:r>
              <w:rPr>
                <w:sz w:val="18"/>
                <w:szCs w:val="18"/>
              </w:rPr>
              <w:t xml:space="preserve">Resource allocation, fraud detection, </w:t>
            </w:r>
            <w:r w:rsidR="006040D0">
              <w:rPr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>scheduling</w:t>
            </w:r>
          </w:p>
        </w:tc>
        <w:tc>
          <w:tcPr>
            <w:tcW w:w="40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EB53602" w14:textId="77777777" w:rsidR="00BC4EC6" w:rsidRDefault="00000000">
            <w:r>
              <w:rPr>
                <w:sz w:val="18"/>
                <w:szCs w:val="18"/>
              </w:rPr>
              <w:t>Summary explanation + confidence score</w:t>
            </w:r>
          </w:p>
        </w:tc>
      </w:tr>
      <w:tr w:rsidR="00BC4EC6" w14:paraId="17394D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E372A4" w14:textId="77777777" w:rsidR="00BC4EC6" w:rsidRDefault="00000000">
            <w:r>
              <w:rPr>
                <w:b/>
                <w:bCs/>
                <w:color w:val="2E7D32"/>
                <w:sz w:val="18"/>
                <w:szCs w:val="18"/>
              </w:rPr>
              <w:t>LOW</w:t>
            </w:r>
          </w:p>
        </w:tc>
        <w:tc>
          <w:tcPr>
            <w:tcW w:w="40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B1C822" w14:textId="77777777" w:rsidR="00BC4EC6" w:rsidRDefault="00000000">
            <w:r>
              <w:rPr>
                <w:sz w:val="18"/>
                <w:szCs w:val="18"/>
              </w:rPr>
              <w:t>Email routing, document classification, tagging</w:t>
            </w:r>
          </w:p>
        </w:tc>
        <w:tc>
          <w:tcPr>
            <w:tcW w:w="40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1578FEE" w14:textId="77777777" w:rsidR="00BC4EC6" w:rsidRDefault="00000000">
            <w:r>
              <w:rPr>
                <w:sz w:val="18"/>
                <w:szCs w:val="18"/>
              </w:rPr>
              <w:t>Category label only</w:t>
            </w:r>
          </w:p>
        </w:tc>
      </w:tr>
    </w:tbl>
    <w:p w14:paraId="0C531F55" w14:textId="77777777" w:rsidR="00BC4EC6" w:rsidRDefault="00BC4EC6">
      <w:pPr>
        <w:spacing w:after="200"/>
      </w:pPr>
    </w:p>
    <w:p w14:paraId="6BE5A647" w14:textId="77777777" w:rsidR="00BC4EC6" w:rsidRDefault="00000000">
      <w:pPr>
        <w:spacing w:before="240" w:after="80"/>
      </w:pPr>
      <w:r>
        <w:rPr>
          <w:b/>
          <w:bCs/>
          <w:color w:val="007B8A"/>
        </w:rPr>
        <w:t>What "Explainable" Means for Federal Use</w:t>
      </w:r>
    </w:p>
    <w:p w14:paraId="6428E24C" w14:textId="77777777" w:rsidR="00BC4EC6" w:rsidRDefault="00000000">
      <w:pPr>
        <w:spacing w:before="140" w:after="60"/>
      </w:pPr>
      <w:r>
        <w:rPr>
          <w:b/>
          <w:bCs/>
          <w:color w:val="0D2240"/>
          <w:sz w:val="19"/>
          <w:szCs w:val="19"/>
        </w:rPr>
        <w:t>Local Explainability (Per Decision)</w:t>
      </w:r>
    </w:p>
    <w:p w14:paraId="0F7E6071" w14:textId="77777777" w:rsidR="00BC4EC6" w:rsidRDefault="00000000">
      <w:pPr>
        <w:spacing w:before="60" w:after="80"/>
      </w:pPr>
      <w:r>
        <w:rPr>
          <w:sz w:val="18"/>
          <w:szCs w:val="18"/>
        </w:rPr>
        <w:t>For each output, identify which input features contributed most. Must be understandable by a non-technical stakeholder. Example: "Claim denied because income exceeds $50,000 AND dependents &lt; 2."</w:t>
      </w:r>
    </w:p>
    <w:p w14:paraId="7E4698ED" w14:textId="77777777" w:rsidR="00BC4EC6" w:rsidRDefault="00000000">
      <w:pPr>
        <w:spacing w:before="140" w:after="60"/>
      </w:pPr>
      <w:r>
        <w:rPr>
          <w:b/>
          <w:bCs/>
          <w:color w:val="0D2240"/>
          <w:sz w:val="19"/>
          <w:szCs w:val="19"/>
        </w:rPr>
        <w:t>Global Explainability (Model-Wide)</w:t>
      </w:r>
    </w:p>
    <w:p w14:paraId="7565C00B" w14:textId="4CC4EC61" w:rsidR="00BC4EC6" w:rsidRDefault="006040D0">
      <w:pPr>
        <w:spacing w:before="60" w:after="80"/>
      </w:pPr>
      <w:r>
        <w:rPr>
          <w:sz w:val="18"/>
          <w:szCs w:val="18"/>
        </w:rPr>
        <w:t>An aggregate</w:t>
      </w:r>
      <w:r w:rsidR="00000000">
        <w:rPr>
          <w:sz w:val="18"/>
          <w:szCs w:val="18"/>
        </w:rPr>
        <w:t xml:space="preserve"> view of what factors drive the model overall. Used for bias detection and policy validation. Example: "Income contributes 40% to decisions; age contributes 5%."</w:t>
      </w:r>
    </w:p>
    <w:p w14:paraId="5B856140" w14:textId="77777777" w:rsidR="00BC4EC6" w:rsidRDefault="00000000">
      <w:pPr>
        <w:spacing w:before="140" w:after="60"/>
      </w:pPr>
      <w:r>
        <w:rPr>
          <w:b/>
          <w:bCs/>
          <w:color w:val="0D2240"/>
          <w:sz w:val="19"/>
          <w:szCs w:val="19"/>
        </w:rPr>
        <w:t>Temporal Explainability (Time-Based)</w:t>
      </w:r>
    </w:p>
    <w:p w14:paraId="26F0CCD0" w14:textId="77777777" w:rsidR="00BC4EC6" w:rsidRDefault="00000000">
      <w:pPr>
        <w:spacing w:before="60" w:after="80"/>
      </w:pPr>
      <w:r>
        <w:rPr>
          <w:sz w:val="18"/>
          <w:szCs w:val="18"/>
        </w:rPr>
        <w:t>Tracking how explanations change as the model updates. Detecting drift in decision logic over time. Required for continuously learning models.</w:t>
      </w:r>
    </w:p>
    <w:p w14:paraId="7EEE0500" w14:textId="77777777" w:rsidR="00BC4EC6" w:rsidRDefault="00BC4EC6">
      <w:pPr>
        <w:spacing w:after="160"/>
      </w:pPr>
    </w:p>
    <w:p w14:paraId="0C42CF1C" w14:textId="77777777" w:rsidR="00BC4EC6" w:rsidRDefault="00000000">
      <w:pPr>
        <w:spacing w:before="240" w:after="80"/>
      </w:pPr>
      <w:r>
        <w:rPr>
          <w:b/>
          <w:bCs/>
          <w:color w:val="007B8A"/>
        </w:rPr>
        <w:t>Documentation Templates (Include in your System Security Plan)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3D1EE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B8A"/>
              <w:left w:val="single" w:sz="4" w:space="0" w:color="007B8A"/>
              <w:bottom w:val="single" w:sz="4" w:space="0" w:color="007B8A"/>
              <w:right w:val="single" w:sz="4" w:space="0" w:color="007B8A"/>
            </w:tcBorders>
            <w:shd w:val="clear" w:color="auto" w:fill="EF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100D41" w14:textId="77777777" w:rsidR="00BC4EC6" w:rsidRDefault="00000000">
            <w:pPr>
              <w:spacing w:after="80"/>
            </w:pPr>
            <w:r>
              <w:rPr>
                <w:b/>
                <w:bCs/>
                <w:color w:val="007B8A"/>
                <w:sz w:val="18"/>
                <w:szCs w:val="18"/>
              </w:rPr>
              <w:t>[Model Explainability Statement]</w:t>
            </w:r>
          </w:p>
          <w:p w14:paraId="54D97DA2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System Name: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36B595FB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Decision Types: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6F4787C3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Explanation Method: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26302BEB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Human Review Threshold: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21119563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Override Process: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3A9CC797" w14:textId="77777777" w:rsidR="00BC4EC6" w:rsidRDefault="00BC4EC6">
            <w:pPr>
              <w:spacing w:after="80"/>
            </w:pPr>
          </w:p>
          <w:p w14:paraId="2BA1B06B" w14:textId="77777777" w:rsidR="00BC4EC6" w:rsidRDefault="00000000">
            <w:pPr>
              <w:spacing w:after="80"/>
            </w:pPr>
            <w:r>
              <w:rPr>
                <w:b/>
                <w:bCs/>
                <w:color w:val="007B8A"/>
                <w:sz w:val="18"/>
                <w:szCs w:val="18"/>
              </w:rPr>
              <w:t>[Bias Mitigation Log]</w:t>
            </w:r>
          </w:p>
          <w:p w14:paraId="74F9B410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Protected Class Tested: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2A7DB6AF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Disparity Detected:  </w:t>
            </w:r>
            <w:proofErr w:type="gramStart"/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YES  /</w:t>
            </w:r>
            <w:proofErr w:type="gramEnd"/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 xml:space="preserve">  NO</w:t>
            </w:r>
          </w:p>
          <w:p w14:paraId="33D62E91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Corrective Action Taken: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  <w:p w14:paraId="3AC54618" w14:textId="77777777" w:rsidR="00BC4EC6" w:rsidRDefault="00000000">
            <w:pPr>
              <w:spacing w:before="40" w:after="40"/>
            </w:pPr>
            <w:r>
              <w:rPr>
                <w:b/>
                <w:bCs/>
                <w:sz w:val="17"/>
                <w:szCs w:val="17"/>
              </w:rPr>
              <w:t xml:space="preserve">Re-testing Date:  </w:t>
            </w:r>
            <w:r>
              <w:rPr>
                <w:rFonts w:ascii="Courier New" w:eastAsia="Courier New" w:hAnsi="Courier New" w:cs="Courier New"/>
                <w:color w:val="5A6478"/>
                <w:sz w:val="17"/>
                <w:szCs w:val="17"/>
              </w:rPr>
              <w:t>___________________</w:t>
            </w:r>
          </w:p>
        </w:tc>
      </w:tr>
    </w:tbl>
    <w:p w14:paraId="65011AF7" w14:textId="77777777" w:rsidR="00BC4EC6" w:rsidRDefault="00000000">
      <w:r>
        <w:br/>
      </w:r>
    </w:p>
    <w:p w14:paraId="76745436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05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Continuous Monitoring: Keeping Your AI Compliant</w:t>
      </w:r>
    </w:p>
    <w:p w14:paraId="67CF9DB1" w14:textId="77777777" w:rsidR="00BC4EC6" w:rsidRDefault="00BC4EC6">
      <w:pPr>
        <w:spacing w:after="80"/>
      </w:pPr>
    </w:p>
    <w:p w14:paraId="22E175BB" w14:textId="77777777" w:rsidR="00BC4EC6" w:rsidRDefault="00000000">
      <w:pPr>
        <w:spacing w:after="120"/>
      </w:pPr>
      <w:r>
        <w:rPr>
          <w:b/>
          <w:bCs/>
          <w:i/>
          <w:iCs/>
          <w:color w:val="0D2240"/>
          <w:sz w:val="26"/>
          <w:szCs w:val="26"/>
        </w:rPr>
        <w:t>Deployment is Not the End — It's the Beginning.</w:t>
      </w:r>
    </w:p>
    <w:p w14:paraId="3E6E4606" w14:textId="77777777" w:rsidR="00BC4EC6" w:rsidRDefault="00000000">
      <w:pPr>
        <w:spacing w:before="60" w:after="80"/>
      </w:pPr>
      <w:r>
        <w:rPr>
          <w:sz w:val="18"/>
          <w:szCs w:val="18"/>
        </w:rPr>
        <w:t>Federal AI systems require ongoing oversight because models drift, new vulnerabilities emerge, regulatory requirements evolve, and user feedback reveals unintended behaviors.</w:t>
      </w:r>
    </w:p>
    <w:p w14:paraId="27812BC6" w14:textId="77777777" w:rsidR="00BC4EC6" w:rsidRDefault="00BC4EC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C4EC6" w14:paraId="4E95A6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4" w:space="0" w:color="007B8A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1790B5F" w14:textId="77777777" w:rsidR="00BC4EC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REAL-TIME METRICS</w:t>
            </w:r>
          </w:p>
        </w:tc>
        <w:tc>
          <w:tcPr>
            <w:tcW w:w="3120" w:type="dxa"/>
            <w:tcBorders>
              <w:bottom w:val="single" w:sz="4" w:space="0" w:color="007B8A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BB5F715" w14:textId="77777777" w:rsidR="00BC4EC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WEEKLY ALERTS</w:t>
            </w:r>
          </w:p>
        </w:tc>
        <w:tc>
          <w:tcPr>
            <w:tcW w:w="3120" w:type="dxa"/>
            <w:tcBorders>
              <w:bottom w:val="single" w:sz="4" w:space="0" w:color="007B8A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4ED4A39D" w14:textId="77777777" w:rsidR="00BC4EC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REPORTS</w:t>
            </w:r>
          </w:p>
        </w:tc>
      </w:tr>
      <w:tr w:rsidR="00BC4EC6" w14:paraId="48B36A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single" w:sz="2" w:space="0" w:color="BFD0D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5E296470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Model accuracy vs. ground truth</w:t>
            </w:r>
          </w:p>
          <w:p w14:paraId="74FF1219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Prediction distribution across demographics</w:t>
            </w:r>
          </w:p>
          <w:p w14:paraId="78663B1F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Latency and error rates</w:t>
            </w:r>
          </w:p>
          <w:p w14:paraId="04F6FFCA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Human override action count</w:t>
            </w:r>
          </w:p>
          <w:p w14:paraId="12BF8EAD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Failed security scans</w:t>
            </w:r>
          </w:p>
        </w:tc>
        <w:tc>
          <w:tcPr>
            <w:tcW w:w="3120" w:type="dxa"/>
            <w:tcBorders>
              <w:right w:val="single" w:sz="2" w:space="0" w:color="BFD0DC"/>
            </w:tcBorders>
            <w:shd w:val="clear" w:color="auto" w:fill="EFF4F7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59D12F5B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Significant drift (&gt;5% baseline)</w:t>
            </w:r>
          </w:p>
          <w:p w14:paraId="49128BDA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Bias threshold exceeded</w:t>
            </w:r>
          </w:p>
          <w:p w14:paraId="678C0335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Unusual access patterns or API abuse</w:t>
            </w:r>
          </w:p>
          <w:p w14:paraId="0164005E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POA&amp;M item nearing SLA deadline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746ED024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Summary of all model changes</w:t>
            </w:r>
          </w:p>
          <w:p w14:paraId="5A33E58C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Updated risk assessment status</w:t>
            </w:r>
          </w:p>
          <w:p w14:paraId="13FA039A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Training data refresh activities</w:t>
            </w:r>
          </w:p>
          <w:p w14:paraId="7968F951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Audit log summary</w:t>
            </w:r>
          </w:p>
          <w:p w14:paraId="4B31987A" w14:textId="77777777" w:rsidR="00BC4EC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16"/>
                <w:szCs w:val="16"/>
              </w:rPr>
              <w:t>Complaint resolution status</w:t>
            </w:r>
          </w:p>
        </w:tc>
      </w:tr>
    </w:tbl>
    <w:p w14:paraId="26094C60" w14:textId="77777777" w:rsidR="00BC4EC6" w:rsidRDefault="00BC4EC6">
      <w:pPr>
        <w:spacing w:after="200"/>
      </w:pPr>
    </w:p>
    <w:p w14:paraId="4DC3C83B" w14:textId="77777777" w:rsidR="00BC4EC6" w:rsidRDefault="00000000">
      <w:pPr>
        <w:spacing w:before="240" w:after="80"/>
      </w:pPr>
      <w:r>
        <w:rPr>
          <w:b/>
          <w:bCs/>
          <w:color w:val="007B8A"/>
        </w:rPr>
        <w:t>Automated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289BC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B8A"/>
              <w:left w:val="single" w:sz="4" w:space="0" w:color="007B8A"/>
              <w:bottom w:val="single" w:sz="4" w:space="0" w:color="007B8A"/>
              <w:right w:val="single" w:sz="4" w:space="0" w:color="007B8A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E5529A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Accuracy drops below 85% → Flag for human review</w:t>
            </w:r>
          </w:p>
          <w:p w14:paraId="7A9ECF9C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Disparity ratio exceeds 1.2 → Block deployment until fixed</w:t>
            </w:r>
          </w:p>
          <w:p w14:paraId="398F82A4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Unauthorized access attempt → Lock model + alert ISSO</w:t>
            </w:r>
          </w:p>
          <w:p w14:paraId="5193A7DE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18"/>
                <w:szCs w:val="18"/>
              </w:rPr>
              <w:t>Configuration drift detected → Roll back to last known good state</w:t>
            </w:r>
          </w:p>
        </w:tc>
      </w:tr>
    </w:tbl>
    <w:p w14:paraId="7AD87A3A" w14:textId="77777777" w:rsidR="00BC4EC6" w:rsidRDefault="00BC4EC6">
      <w:pPr>
        <w:spacing w:after="140"/>
      </w:pPr>
    </w:p>
    <w:p w14:paraId="5DD5F9E8" w14:textId="77777777" w:rsidR="00BC4EC6" w:rsidRDefault="00000000">
      <w:pPr>
        <w:spacing w:before="240" w:after="80"/>
      </w:pPr>
      <w:r>
        <w:rPr>
          <w:b/>
          <w:bCs/>
          <w:color w:val="007B8A"/>
        </w:rPr>
        <w:t>Recommended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C4EC6" w14:paraId="18E5A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D9E8E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4E1166A" w14:textId="77777777" w:rsidR="00BC4EC6" w:rsidRDefault="00000000">
            <w:r>
              <w:rPr>
                <w:b/>
                <w:bCs/>
                <w:color w:val="0D2240"/>
                <w:sz w:val="18"/>
                <w:szCs w:val="18"/>
              </w:rPr>
              <w:t xml:space="preserve">IBM Watson </w:t>
            </w:r>
            <w:proofErr w:type="spellStart"/>
            <w:r>
              <w:rPr>
                <w:b/>
                <w:bCs/>
                <w:color w:val="0D2240"/>
                <w:sz w:val="18"/>
                <w:szCs w:val="18"/>
              </w:rPr>
              <w:t>OpenScale</w:t>
            </w:r>
            <w:proofErr w:type="spellEnd"/>
          </w:p>
        </w:tc>
        <w:tc>
          <w:tcPr>
            <w:tcW w:w="6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EFF4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A25D83D" w14:textId="77777777" w:rsidR="00BC4EC6" w:rsidRDefault="00000000">
            <w:r>
              <w:rPr>
                <w:sz w:val="18"/>
                <w:szCs w:val="18"/>
              </w:rPr>
              <w:t>Enterprise ML monitoring</w:t>
            </w:r>
          </w:p>
        </w:tc>
      </w:tr>
      <w:tr w:rsidR="00BC4EC6" w14:paraId="2049F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D335BF2" w14:textId="77777777" w:rsidR="00BC4EC6" w:rsidRDefault="00000000">
            <w:r>
              <w:rPr>
                <w:b/>
                <w:bCs/>
                <w:color w:val="0D2240"/>
                <w:sz w:val="18"/>
                <w:szCs w:val="18"/>
              </w:rPr>
              <w:t>Azure ML Interpretability</w:t>
            </w:r>
          </w:p>
        </w:tc>
        <w:tc>
          <w:tcPr>
            <w:tcW w:w="6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65B1BE4" w14:textId="77777777" w:rsidR="00BC4EC6" w:rsidRDefault="00000000">
            <w:r>
              <w:rPr>
                <w:sz w:val="18"/>
                <w:szCs w:val="18"/>
              </w:rPr>
              <w:t>Explainability at scale</w:t>
            </w:r>
          </w:p>
        </w:tc>
      </w:tr>
      <w:tr w:rsidR="00BC4EC6" w14:paraId="1B4E9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D9E8E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0911C16" w14:textId="77777777" w:rsidR="00BC4EC6" w:rsidRDefault="00000000">
            <w:r>
              <w:rPr>
                <w:b/>
                <w:bCs/>
                <w:color w:val="0D2240"/>
                <w:sz w:val="18"/>
                <w:szCs w:val="18"/>
              </w:rPr>
              <w:t>Amazon SageMaker Monitor</w:t>
            </w:r>
          </w:p>
        </w:tc>
        <w:tc>
          <w:tcPr>
            <w:tcW w:w="6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EFF4F7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9EF459E" w14:textId="77777777" w:rsidR="00BC4EC6" w:rsidRDefault="00000000">
            <w:r>
              <w:rPr>
                <w:sz w:val="18"/>
                <w:szCs w:val="18"/>
              </w:rPr>
              <w:t>Cloud-native drift detection</w:t>
            </w:r>
          </w:p>
        </w:tc>
      </w:tr>
      <w:tr w:rsidR="00BC4EC6" w14:paraId="4B59AF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3BA1EF" w14:textId="77777777" w:rsidR="00BC4EC6" w:rsidRDefault="00000000">
            <w:r>
              <w:rPr>
                <w:b/>
                <w:bCs/>
                <w:color w:val="0D2240"/>
                <w:sz w:val="18"/>
                <w:szCs w:val="18"/>
              </w:rPr>
              <w:t>Python SHAP/LIME pipelines</w:t>
            </w:r>
          </w:p>
        </w:tc>
        <w:tc>
          <w:tcPr>
            <w:tcW w:w="6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4C02BB6" w14:textId="77777777" w:rsidR="00BC4EC6" w:rsidRDefault="00000000">
            <w:proofErr w:type="gramStart"/>
            <w:r>
              <w:rPr>
                <w:sz w:val="18"/>
                <w:szCs w:val="18"/>
              </w:rPr>
              <w:t>Custom</w:t>
            </w:r>
            <w:proofErr w:type="gramEnd"/>
            <w:r>
              <w:rPr>
                <w:sz w:val="18"/>
                <w:szCs w:val="18"/>
              </w:rPr>
              <w:t xml:space="preserve"> open-source monitoring</w:t>
            </w:r>
          </w:p>
        </w:tc>
      </w:tr>
    </w:tbl>
    <w:p w14:paraId="4AAC8972" w14:textId="77777777" w:rsidR="00BC4EC6" w:rsidRDefault="00000000">
      <w:r>
        <w:br/>
      </w:r>
    </w:p>
    <w:p w14:paraId="5821BCDE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06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Vendor Evaluation Questions for AI Procurement</w:t>
      </w:r>
    </w:p>
    <w:p w14:paraId="2157846A" w14:textId="77777777" w:rsidR="00BC4EC6" w:rsidRDefault="00BC4EC6">
      <w:pPr>
        <w:spacing w:after="80"/>
      </w:pPr>
    </w:p>
    <w:p w14:paraId="357FA256" w14:textId="77777777" w:rsidR="00BC4EC6" w:rsidRDefault="00000000">
      <w:pPr>
        <w:spacing w:before="60" w:after="80"/>
      </w:pPr>
      <w:r>
        <w:rPr>
          <w:b/>
          <w:bCs/>
          <w:i/>
          <w:iCs/>
          <w:sz w:val="18"/>
          <w:szCs w:val="18"/>
        </w:rPr>
        <w:t>Don't trust vendor claims — verify them with these specific questions.</w:t>
      </w:r>
    </w:p>
    <w:p w14:paraId="7C83902F" w14:textId="77777777" w:rsidR="00BC4EC6" w:rsidRDefault="00BC4EC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400D9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C49A2B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E3F5E32" w14:textId="77777777" w:rsidR="00BC4EC6" w:rsidRDefault="00000000">
            <w:r>
              <w:rPr>
                <w:b/>
                <w:bCs/>
                <w:caps/>
                <w:color w:val="0D2240"/>
                <w:sz w:val="18"/>
                <w:szCs w:val="18"/>
              </w:rPr>
              <w:t>TECHNICAL CAPABILITIES</w:t>
            </w:r>
          </w:p>
        </w:tc>
      </w:tr>
    </w:tbl>
    <w:p w14:paraId="65AF8418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1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algorithm was used to train the model? Why was this choice made?</w:t>
      </w:r>
    </w:p>
    <w:p w14:paraId="196B87AE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2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Can</w:t>
      </w:r>
      <w:proofErr w:type="gramEnd"/>
      <w:r>
        <w:rPr>
          <w:sz w:val="18"/>
          <w:szCs w:val="18"/>
        </w:rPr>
        <w:t xml:space="preserve"> you demonstrate how your system explains individual decisions?</w:t>
      </w:r>
    </w:p>
    <w:p w14:paraId="4D40D475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3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How</w:t>
      </w:r>
      <w:proofErr w:type="gramEnd"/>
      <w:r>
        <w:rPr>
          <w:sz w:val="18"/>
          <w:szCs w:val="18"/>
        </w:rPr>
        <w:t xml:space="preserve"> does the model handle edge cases or out-of-distribution inputs?</w:t>
      </w:r>
    </w:p>
    <w:p w14:paraId="4B2379D3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4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is your approach to detecting and correcting bias during training?</w:t>
      </w:r>
    </w:p>
    <w:p w14:paraId="2B056E04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5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Can</w:t>
      </w:r>
      <w:proofErr w:type="gramEnd"/>
      <w:r>
        <w:rPr>
          <w:sz w:val="18"/>
          <w:szCs w:val="18"/>
        </w:rPr>
        <w:t xml:space="preserve"> we deploy a copy of the model within our network for validation?</w:t>
      </w:r>
    </w:p>
    <w:p w14:paraId="0A5A6B8B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28C30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C49A2B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DC700A" w14:textId="77777777" w:rsidR="00BC4EC6" w:rsidRDefault="00000000">
            <w:r>
              <w:rPr>
                <w:b/>
                <w:bCs/>
                <w:caps/>
                <w:color w:val="0D2240"/>
                <w:sz w:val="18"/>
                <w:szCs w:val="18"/>
              </w:rPr>
              <w:t>DATA HANDLING</w:t>
            </w:r>
          </w:p>
        </w:tc>
      </w:tr>
    </w:tbl>
    <w:p w14:paraId="5BF64826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1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Where</w:t>
      </w:r>
      <w:proofErr w:type="gramEnd"/>
      <w:r>
        <w:rPr>
          <w:sz w:val="18"/>
          <w:szCs w:val="18"/>
        </w:rPr>
        <w:t xml:space="preserve"> was the training data sourced? Do you have proof of consent?</w:t>
      </w:r>
    </w:p>
    <w:p w14:paraId="123AAF00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2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Does</w:t>
      </w:r>
      <w:proofErr w:type="gramEnd"/>
      <w:r>
        <w:rPr>
          <w:sz w:val="18"/>
          <w:szCs w:val="18"/>
        </w:rPr>
        <w:t xml:space="preserve"> the training data contain PII or CUI? How is it protected?</w:t>
      </w:r>
    </w:p>
    <w:p w14:paraId="70585AA1" w14:textId="6E4CE4E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3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is your data retention policy? Can we request deletion at </w:t>
      </w:r>
      <w:r w:rsidR="006040D0">
        <w:rPr>
          <w:sz w:val="18"/>
          <w:szCs w:val="18"/>
        </w:rPr>
        <w:t>the end of the contract</w:t>
      </w:r>
      <w:r>
        <w:rPr>
          <w:sz w:val="18"/>
          <w:szCs w:val="18"/>
        </w:rPr>
        <w:t>?</w:t>
      </w:r>
    </w:p>
    <w:p w14:paraId="0899C535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4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Have</w:t>
      </w:r>
      <w:proofErr w:type="gramEnd"/>
      <w:r>
        <w:rPr>
          <w:sz w:val="18"/>
          <w:szCs w:val="18"/>
        </w:rPr>
        <w:t xml:space="preserve"> you performed adversarial testing? Share results.</w:t>
      </w:r>
    </w:p>
    <w:p w14:paraId="0E2F3954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5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Do</w:t>
      </w:r>
      <w:proofErr w:type="gramEnd"/>
      <w:r>
        <w:rPr>
          <w:sz w:val="18"/>
          <w:szCs w:val="18"/>
        </w:rPr>
        <w:t xml:space="preserve"> you provide full version control and rollback capability for models?</w:t>
      </w:r>
    </w:p>
    <w:p w14:paraId="44B71266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2A836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C49A2B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E49A673" w14:textId="77777777" w:rsidR="00BC4EC6" w:rsidRDefault="00000000">
            <w:r>
              <w:rPr>
                <w:b/>
                <w:bCs/>
                <w:caps/>
                <w:color w:val="0D2240"/>
                <w:sz w:val="18"/>
                <w:szCs w:val="18"/>
              </w:rPr>
              <w:lastRenderedPageBreak/>
              <w:t>COMPLIANCE SUPPORT</w:t>
            </w:r>
          </w:p>
        </w:tc>
      </w:tr>
    </w:tbl>
    <w:p w14:paraId="0E85CB15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1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Will</w:t>
      </w:r>
      <w:proofErr w:type="gramEnd"/>
      <w:r>
        <w:rPr>
          <w:sz w:val="18"/>
          <w:szCs w:val="18"/>
        </w:rPr>
        <w:t xml:space="preserve"> you help us map your controls to NIST 800-53 and AI RMF?</w:t>
      </w:r>
    </w:p>
    <w:p w14:paraId="3DCC92A3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2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audit logs do you provide? Are they immutable and tamper-proof?</w:t>
      </w:r>
    </w:p>
    <w:p w14:paraId="6C223EEB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3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Do</w:t>
      </w:r>
      <w:proofErr w:type="gramEnd"/>
      <w:r>
        <w:rPr>
          <w:sz w:val="18"/>
          <w:szCs w:val="18"/>
        </w:rPr>
        <w:t xml:space="preserve"> you have FedRAMP authorization? Provide the ATO date.</w:t>
      </w:r>
    </w:p>
    <w:p w14:paraId="78D4B70D" w14:textId="37B277A3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4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How</w:t>
      </w:r>
      <w:proofErr w:type="gramEnd"/>
      <w:r>
        <w:rPr>
          <w:sz w:val="18"/>
          <w:szCs w:val="18"/>
        </w:rPr>
        <w:t xml:space="preserve"> often do you perform third-party security assessments? Share </w:t>
      </w:r>
      <w:r w:rsidR="006040D0">
        <w:rPr>
          <w:sz w:val="18"/>
          <w:szCs w:val="18"/>
        </w:rPr>
        <w:t xml:space="preserve">the </w:t>
      </w:r>
      <w:r>
        <w:rPr>
          <w:sz w:val="18"/>
          <w:szCs w:val="18"/>
        </w:rPr>
        <w:t>latest report.</w:t>
      </w:r>
    </w:p>
    <w:p w14:paraId="137F6D54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5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happens if an inspector finds a control violation in your system?</w:t>
      </w:r>
    </w:p>
    <w:p w14:paraId="1A91EFE2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4FC67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0" w:space="0" w:color="C49A2B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AC65B3" w14:textId="77777777" w:rsidR="00BC4EC6" w:rsidRDefault="00000000">
            <w:r>
              <w:rPr>
                <w:b/>
                <w:bCs/>
                <w:caps/>
                <w:color w:val="0D2240"/>
                <w:sz w:val="18"/>
                <w:szCs w:val="18"/>
              </w:rPr>
              <w:t>BUSINESS TERMS</w:t>
            </w:r>
          </w:p>
        </w:tc>
      </w:tr>
    </w:tbl>
    <w:p w14:paraId="0AFCFD84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1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Who</w:t>
      </w:r>
      <w:proofErr w:type="gramEnd"/>
      <w:r>
        <w:rPr>
          <w:sz w:val="18"/>
          <w:szCs w:val="18"/>
        </w:rPr>
        <w:t xml:space="preserve"> owns the trained model weights after contract completion?</w:t>
      </w:r>
    </w:p>
    <w:p w14:paraId="26966568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2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are the costs for scaling beyond the initial license limits?</w:t>
      </w:r>
    </w:p>
    <w:p w14:paraId="72BCFFF3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3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Is</w:t>
      </w:r>
      <w:proofErr w:type="gramEnd"/>
      <w:r>
        <w:rPr>
          <w:sz w:val="18"/>
          <w:szCs w:val="18"/>
        </w:rPr>
        <w:t xml:space="preserve"> there a penalty clause if the system fails to meet performance SLAs?</w:t>
      </w:r>
    </w:p>
    <w:p w14:paraId="57B3FDD2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4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Do</w:t>
      </w:r>
      <w:proofErr w:type="gramEnd"/>
      <w:r>
        <w:rPr>
          <w:sz w:val="18"/>
          <w:szCs w:val="18"/>
        </w:rPr>
        <w:t xml:space="preserve"> you provide staff training on responsible AI use as part of the contract?</w:t>
      </w:r>
    </w:p>
    <w:p w14:paraId="2F1D3489" w14:textId="77777777" w:rsidR="00BC4EC6" w:rsidRDefault="00000000">
      <w:pPr>
        <w:spacing w:before="80" w:after="60"/>
      </w:pPr>
      <w:r>
        <w:rPr>
          <w:b/>
          <w:bCs/>
          <w:color w:val="007B8A"/>
          <w:sz w:val="18"/>
          <w:szCs w:val="18"/>
        </w:rPr>
        <w:t>5</w:t>
      </w:r>
      <w:proofErr w:type="gramStart"/>
      <w:r>
        <w:rPr>
          <w:b/>
          <w:bCs/>
          <w:color w:val="007B8A"/>
          <w:sz w:val="18"/>
          <w:szCs w:val="18"/>
        </w:rPr>
        <w:t xml:space="preserve">.  </w:t>
      </w:r>
      <w:r>
        <w:rPr>
          <w:sz w:val="18"/>
          <w:szCs w:val="18"/>
        </w:rPr>
        <w:t>What</w:t>
      </w:r>
      <w:proofErr w:type="gramEnd"/>
      <w:r>
        <w:rPr>
          <w:sz w:val="18"/>
          <w:szCs w:val="18"/>
        </w:rPr>
        <w:t xml:space="preserve"> exit strategy exists for migrating away from your platform?</w:t>
      </w:r>
    </w:p>
    <w:p w14:paraId="0E753E0B" w14:textId="77777777" w:rsidR="00BC4EC6" w:rsidRDefault="00BC4EC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66DAC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B8A"/>
              <w:left w:val="single" w:sz="4" w:space="0" w:color="007B8A"/>
              <w:bottom w:val="single" w:sz="4" w:space="0" w:color="007B8A"/>
              <w:right w:val="single" w:sz="4" w:space="0" w:color="007B8A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D9F068" w14:textId="77777777" w:rsidR="00BC4EC6" w:rsidRDefault="00000000">
            <w:pPr>
              <w:spacing w:after="100"/>
            </w:pPr>
            <w:proofErr w:type="gramStart"/>
            <w:r>
              <w:rPr>
                <w:b/>
                <w:bCs/>
                <w:color w:val="B71C1C"/>
                <w:sz w:val="19"/>
                <w:szCs w:val="19"/>
              </w:rPr>
              <w:t>⚠  RED</w:t>
            </w:r>
            <w:proofErr w:type="gramEnd"/>
            <w:r>
              <w:rPr>
                <w:b/>
                <w:bCs/>
                <w:color w:val="B71C1C"/>
                <w:sz w:val="19"/>
                <w:szCs w:val="19"/>
              </w:rPr>
              <w:t xml:space="preserve"> FLAGS TO WATCH FOR</w:t>
            </w:r>
          </w:p>
          <w:p w14:paraId="3DE89967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8"/>
                <w:szCs w:val="18"/>
              </w:rPr>
              <w:t>Vague answers about data sourcing ("proprietary methods")</w:t>
            </w:r>
          </w:p>
          <w:p w14:paraId="1F51D32C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8"/>
                <w:szCs w:val="18"/>
              </w:rPr>
              <w:t>Refusal to allow independent security audits</w:t>
            </w:r>
          </w:p>
          <w:p w14:paraId="211EEECA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8"/>
                <w:szCs w:val="18"/>
              </w:rPr>
              <w:t>No documentation for how model decisions were reached</w:t>
            </w:r>
          </w:p>
          <w:p w14:paraId="3ABB90E0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8"/>
                <w:szCs w:val="18"/>
              </w:rPr>
              <w:t>Claims of "bias-free" without empirical testing data</w:t>
            </w:r>
          </w:p>
          <w:p w14:paraId="48B1C4E1" w14:textId="77777777" w:rsidR="00BC4EC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18"/>
                <w:szCs w:val="18"/>
              </w:rPr>
              <w:t>Pricing structure tied to hours rather than deliverables</w:t>
            </w:r>
          </w:p>
        </w:tc>
      </w:tr>
    </w:tbl>
    <w:p w14:paraId="731C81F3" w14:textId="77777777" w:rsidR="00BC4EC6" w:rsidRDefault="00000000">
      <w:r>
        <w:br/>
      </w:r>
    </w:p>
    <w:p w14:paraId="27B245D5" w14:textId="77777777" w:rsidR="00BC4EC6" w:rsidRDefault="00000000">
      <w:pPr>
        <w:shd w:val="clear" w:color="auto" w:fill="0D2240"/>
        <w:spacing w:before="280" w:after="160"/>
        <w:ind w:left="200" w:right="200"/>
      </w:pPr>
      <w:proofErr w:type="gramStart"/>
      <w:r>
        <w:rPr>
          <w:b/>
          <w:bCs/>
          <w:caps/>
          <w:color w:val="FFFFFF"/>
          <w:sz w:val="22"/>
          <w:szCs w:val="22"/>
        </w:rPr>
        <w:t>07  |</w:t>
      </w:r>
      <w:proofErr w:type="gramEnd"/>
      <w:r>
        <w:rPr>
          <w:b/>
          <w:bCs/>
          <w:caps/>
          <w:color w:val="FFFFFF"/>
          <w:sz w:val="22"/>
          <w:szCs w:val="22"/>
        </w:rPr>
        <w:t xml:space="preserve">  12-Month Implementation Roadmap</w:t>
      </w:r>
    </w:p>
    <w:p w14:paraId="7D2DCE46" w14:textId="77777777" w:rsidR="00BC4EC6" w:rsidRDefault="00BC4EC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C4EC6" w14:paraId="17DAE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D2240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14F41B9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Months 1 – 2 Foundation</w:t>
            </w:r>
          </w:p>
        </w:tc>
        <w:tc>
          <w:tcPr>
            <w:tcW w:w="7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993E6F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Appoint AI Governance Lead (ISSO + Ethics Officer combined role)</w:t>
            </w:r>
          </w:p>
          <w:p w14:paraId="69FCF533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Inventory all existing AI/ML systems currently in use</w:t>
            </w:r>
          </w:p>
          <w:p w14:paraId="28578D4E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Review current compliance posture against AI RMF</w:t>
            </w:r>
          </w:p>
          <w:p w14:paraId="41D4B2C4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Select monitoring tools and configure dashboards</w:t>
            </w:r>
          </w:p>
        </w:tc>
      </w:tr>
      <w:tr w:rsidR="00BC4EC6" w14:paraId="7DB63B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07B8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3506E27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Months 3 – 4 Policy Dev.</w:t>
            </w:r>
          </w:p>
        </w:tc>
        <w:tc>
          <w:tcPr>
            <w:tcW w:w="7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EF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9E9712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Draft agency-specific AI governance policy</w:t>
            </w:r>
          </w:p>
          <w:p w14:paraId="021683A1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Define 'High-Stakes' classification criteria</w:t>
            </w:r>
          </w:p>
          <w:p w14:paraId="34C47528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Develop explainability templates for different risk levels</w:t>
            </w:r>
          </w:p>
          <w:p w14:paraId="6FCF45D0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Conduct vendor assessment for procurement projects</w:t>
            </w:r>
          </w:p>
        </w:tc>
      </w:tr>
      <w:tr w:rsidR="00BC4EC6" w14:paraId="06014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D2240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3265E4C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Months 5 – 6 Pilot Program</w:t>
            </w:r>
          </w:p>
        </w:tc>
        <w:tc>
          <w:tcPr>
            <w:tcW w:w="7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FC6A0C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Select one low-risk AI use case for a controlled pilot</w:t>
            </w:r>
          </w:p>
          <w:p w14:paraId="4B7CF911" w14:textId="4F22E99D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•  Implement </w:t>
            </w:r>
            <w:r w:rsidR="006040D0">
              <w:rPr>
                <w:sz w:val="17"/>
                <w:szCs w:val="17"/>
              </w:rPr>
              <w:t xml:space="preserve">a </w:t>
            </w:r>
            <w:r>
              <w:rPr>
                <w:sz w:val="17"/>
                <w:szCs w:val="17"/>
              </w:rPr>
              <w:t>monitoring dashboard for the pilot system</w:t>
            </w:r>
          </w:p>
          <w:p w14:paraId="146BEF8D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Train staff on explainability requirements</w:t>
            </w:r>
          </w:p>
          <w:p w14:paraId="0BD1ADB2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Gather feedback from end users</w:t>
            </w:r>
          </w:p>
        </w:tc>
      </w:tr>
      <w:tr w:rsidR="00BC4EC6" w14:paraId="000102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07B8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9CE76AB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Months 7 – 8 Scale Controls</w:t>
            </w:r>
          </w:p>
        </w:tc>
        <w:tc>
          <w:tcPr>
            <w:tcW w:w="7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EF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AB6A52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Apply successful pilot controls to additional use cases</w:t>
            </w:r>
          </w:p>
          <w:p w14:paraId="4B1A8A5B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Automate evidence collection for SSP updates</w:t>
            </w:r>
          </w:p>
          <w:p w14:paraId="543A923C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•  Integrate AI checks into existing </w:t>
            </w:r>
            <w:proofErr w:type="spellStart"/>
            <w:r>
              <w:rPr>
                <w:sz w:val="17"/>
                <w:szCs w:val="17"/>
              </w:rPr>
              <w:t>DevSecOps</w:t>
            </w:r>
            <w:proofErr w:type="spellEnd"/>
            <w:r>
              <w:rPr>
                <w:sz w:val="17"/>
                <w:szCs w:val="17"/>
              </w:rPr>
              <w:t xml:space="preserve"> pipelines</w:t>
            </w:r>
          </w:p>
          <w:p w14:paraId="6608F08B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Begin quarterly executive briefings on AI posture</w:t>
            </w:r>
          </w:p>
        </w:tc>
      </w:tr>
      <w:tr w:rsidR="00BC4EC6" w14:paraId="0C6AA7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D2240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1BC5D19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Months 9 – 10 3rd-Party Val.</w:t>
            </w:r>
          </w:p>
        </w:tc>
        <w:tc>
          <w:tcPr>
            <w:tcW w:w="7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4C5422" w14:textId="272C70C8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 xml:space="preserve">•  Engage 3PAO for </w:t>
            </w:r>
            <w:r w:rsidR="006040D0">
              <w:rPr>
                <w:sz w:val="17"/>
                <w:szCs w:val="17"/>
              </w:rPr>
              <w:t xml:space="preserve">an </w:t>
            </w:r>
            <w:r>
              <w:rPr>
                <w:sz w:val="17"/>
                <w:szCs w:val="17"/>
              </w:rPr>
              <w:t>independent AI system assessment</w:t>
            </w:r>
          </w:p>
          <w:p w14:paraId="75449210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Address all findings with corrective action plans</w:t>
            </w:r>
          </w:p>
          <w:p w14:paraId="62A45770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Update authorization packages with new AI artifacts</w:t>
            </w:r>
          </w:p>
          <w:p w14:paraId="55BB459E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Finalize contracts with clear liability terms</w:t>
            </w:r>
          </w:p>
        </w:tc>
      </w:tr>
      <w:tr w:rsidR="00BC4EC6" w14:paraId="3765D6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007B8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2B2330F" w14:textId="77777777" w:rsidR="00BC4EC6" w:rsidRDefault="00000000">
            <w:r>
              <w:rPr>
                <w:b/>
                <w:bCs/>
                <w:color w:val="FFFFFF"/>
                <w:sz w:val="19"/>
                <w:szCs w:val="19"/>
              </w:rPr>
              <w:t>Months 11 – 12 Full Auth.</w:t>
            </w:r>
          </w:p>
        </w:tc>
        <w:tc>
          <w:tcPr>
            <w:tcW w:w="7560" w:type="dxa"/>
            <w:tcBorders>
              <w:top w:val="single" w:sz="1" w:space="0" w:color="BFD0DC"/>
              <w:left w:val="single" w:sz="1" w:space="0" w:color="BFD0DC"/>
              <w:bottom w:val="single" w:sz="1" w:space="0" w:color="BFD0DC"/>
              <w:right w:val="single" w:sz="1" w:space="0" w:color="BFD0DC"/>
            </w:tcBorders>
            <w:shd w:val="clear" w:color="auto" w:fill="EF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5DBD23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Submit complete AI authorization package to AO</w:t>
            </w:r>
          </w:p>
          <w:p w14:paraId="5C2DB6C3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Achieve formal ATO with AI-specific conditions noted</w:t>
            </w:r>
          </w:p>
          <w:p w14:paraId="60C948E1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Document lessons learned for future deployments</w:t>
            </w:r>
          </w:p>
          <w:p w14:paraId="24FDCB1D" w14:textId="77777777" w:rsidR="00BC4EC6" w:rsidRDefault="00000000">
            <w:pPr>
              <w:spacing w:before="40" w:after="40"/>
            </w:pPr>
            <w:r>
              <w:rPr>
                <w:sz w:val="17"/>
                <w:szCs w:val="17"/>
              </w:rPr>
              <w:t>•  Publish internal metrics to build organizational trust</w:t>
            </w:r>
          </w:p>
        </w:tc>
      </w:tr>
    </w:tbl>
    <w:p w14:paraId="58D6507E" w14:textId="77777777" w:rsidR="00BC4EC6" w:rsidRDefault="00BC4EC6">
      <w:pPr>
        <w:spacing w:after="200"/>
      </w:pPr>
    </w:p>
    <w:p w14:paraId="30DACAF0" w14:textId="77777777" w:rsidR="00BC4EC6" w:rsidRDefault="00000000">
      <w:pPr>
        <w:spacing w:before="240" w:after="80"/>
      </w:pPr>
      <w:r>
        <w:rPr>
          <w:b/>
          <w:bCs/>
          <w:color w:val="007B8A"/>
        </w:rPr>
        <w:t>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549A9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1" w:space="0" w:color="BFD0DC"/>
            </w:tcBorders>
            <w:shd w:val="clear" w:color="auto" w:fill="EFF4F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4A838DF" w14:textId="77777777" w:rsidR="00BC4EC6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sz w:val="18"/>
                <w:szCs w:val="18"/>
              </w:rPr>
              <w:t>100</w:t>
            </w:r>
            <w:proofErr w:type="gramEnd"/>
            <w:r>
              <w:rPr>
                <w:sz w:val="18"/>
                <w:szCs w:val="18"/>
              </w:rPr>
              <w:t>% of AI systems mapped to NIST AI RMF functions</w:t>
            </w:r>
          </w:p>
        </w:tc>
      </w:tr>
      <w:tr w:rsidR="00BC4EC6" w14:paraId="49592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1" w:space="0" w:color="BFD0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A3E0BD7" w14:textId="77777777" w:rsidR="00BC4EC6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sz w:val="18"/>
                <w:szCs w:val="18"/>
              </w:rPr>
              <w:t>Zero</w:t>
            </w:r>
            <w:proofErr w:type="gramEnd"/>
            <w:r>
              <w:rPr>
                <w:sz w:val="18"/>
                <w:szCs w:val="18"/>
              </w:rPr>
              <w:t xml:space="preserve"> unexplained high-stakes decisions logged</w:t>
            </w:r>
          </w:p>
        </w:tc>
      </w:tr>
      <w:tr w:rsidR="00BC4EC6" w14:paraId="4776B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1" w:space="0" w:color="BFD0DC"/>
            </w:tcBorders>
            <w:shd w:val="clear" w:color="auto" w:fill="EFF4F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8F6731" w14:textId="77777777" w:rsidR="00BC4EC6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sz w:val="18"/>
                <w:szCs w:val="18"/>
              </w:rPr>
              <w:t>&lt;</w:t>
            </w:r>
            <w:proofErr w:type="gramEnd"/>
            <w:r>
              <w:rPr>
                <w:sz w:val="18"/>
                <w:szCs w:val="18"/>
              </w:rPr>
              <w:t xml:space="preserve"> 48 hours from anomaly detection to remediation</w:t>
            </w:r>
          </w:p>
        </w:tc>
      </w:tr>
      <w:tr w:rsidR="00BC4EC6" w14:paraId="34C23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1" w:space="0" w:color="BFD0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0AB3FFA" w14:textId="77777777" w:rsidR="00BC4EC6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sz w:val="18"/>
                <w:szCs w:val="18"/>
              </w:rPr>
              <w:t>All</w:t>
            </w:r>
            <w:proofErr w:type="gramEnd"/>
            <w:r>
              <w:rPr>
                <w:sz w:val="18"/>
                <w:szCs w:val="18"/>
              </w:rPr>
              <w:t xml:space="preserve"> vendors pass the evaluation questionnaire</w:t>
            </w:r>
          </w:p>
        </w:tc>
      </w:tr>
      <w:tr w:rsidR="00BC4EC6" w14:paraId="5510B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4F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9DC80F" w14:textId="77777777" w:rsidR="00BC4EC6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sz w:val="18"/>
                <w:szCs w:val="18"/>
              </w:rPr>
              <w:t>Monthly</w:t>
            </w:r>
            <w:proofErr w:type="gramEnd"/>
            <w:r>
              <w:rPr>
                <w:sz w:val="18"/>
                <w:szCs w:val="18"/>
              </w:rPr>
              <w:t xml:space="preserve"> executive dashboard shows stable compliance posture</w:t>
            </w:r>
          </w:p>
        </w:tc>
      </w:tr>
    </w:tbl>
    <w:p w14:paraId="7CDCFC2F" w14:textId="77777777" w:rsidR="00BC4EC6" w:rsidRDefault="00000000">
      <w:r>
        <w:br/>
      </w:r>
    </w:p>
    <w:p w14:paraId="44C38F1C" w14:textId="77777777" w:rsidR="00BC4EC6" w:rsidRDefault="00BC4EC6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4EC6" w14:paraId="13870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49A2B"/>
              <w:left w:val="single" w:sz="8" w:space="0" w:color="C49A2B"/>
              <w:bottom w:val="single" w:sz="8" w:space="0" w:color="C49A2B"/>
              <w:right w:val="single" w:sz="8" w:space="0" w:color="C49A2B"/>
            </w:tcBorders>
            <w:shd w:val="clear" w:color="auto" w:fill="0D2240"/>
            <w:tcMar>
              <w:top w:w="480" w:type="dxa"/>
              <w:left w:w="560" w:type="dxa"/>
              <w:bottom w:w="480" w:type="dxa"/>
              <w:right w:w="560" w:type="dxa"/>
            </w:tcMar>
          </w:tcPr>
          <w:p w14:paraId="1D55FEB7" w14:textId="77777777" w:rsidR="00BC4EC6" w:rsidRDefault="00000000">
            <w:pPr>
              <w:spacing w:after="120"/>
              <w:jc w:val="center"/>
            </w:pPr>
            <w:r>
              <w:rPr>
                <w:b/>
                <w:bCs/>
                <w:caps/>
                <w:color w:val="FFFFFF"/>
                <w:sz w:val="36"/>
                <w:szCs w:val="36"/>
              </w:rPr>
              <w:t>NEW SOUTH TECHNOLOGIES</w:t>
            </w:r>
          </w:p>
          <w:p w14:paraId="07196848" w14:textId="77777777" w:rsidR="00BC4EC6" w:rsidRDefault="00000000">
            <w:pPr>
              <w:spacing w:after="60"/>
              <w:jc w:val="center"/>
            </w:pPr>
            <w:r>
              <w:rPr>
                <w:b/>
                <w:bCs/>
                <w:color w:val="C49A2B"/>
                <w:sz w:val="22"/>
                <w:szCs w:val="22"/>
              </w:rPr>
              <w:t>About Us</w:t>
            </w:r>
          </w:p>
          <w:p w14:paraId="74C255AA" w14:textId="77777777" w:rsidR="00BC4EC6" w:rsidRDefault="00000000">
            <w:pPr>
              <w:spacing w:after="200"/>
              <w:jc w:val="center"/>
            </w:pPr>
            <w:r>
              <w:rPr>
                <w:color w:val="C8D8E4"/>
                <w:sz w:val="18"/>
                <w:szCs w:val="18"/>
              </w:rPr>
              <w:t xml:space="preserve">We specialize in governance-first modernization for federal agencies and state governments in </w:t>
            </w:r>
            <w:proofErr w:type="gramStart"/>
            <w:r>
              <w:rPr>
                <w:color w:val="C8D8E4"/>
                <w:sz w:val="18"/>
                <w:szCs w:val="18"/>
              </w:rPr>
              <w:t>the</w:t>
            </w:r>
            <w:proofErr w:type="gramEnd"/>
            <w:r>
              <w:rPr>
                <w:color w:val="C8D8E4"/>
                <w:sz w:val="18"/>
                <w:szCs w:val="18"/>
              </w:rPr>
              <w:t xml:space="preserve"> Washington D.C</w:t>
            </w:r>
            <w:proofErr w:type="gramStart"/>
            <w:r>
              <w:rPr>
                <w:color w:val="C8D8E4"/>
                <w:sz w:val="18"/>
                <w:szCs w:val="18"/>
              </w:rPr>
              <w:t>. metropolitan area</w:t>
            </w:r>
            <w:proofErr w:type="gramEnd"/>
            <w:r>
              <w:rPr>
                <w:color w:val="C8D8E4"/>
                <w:sz w:val="18"/>
                <w:szCs w:val="18"/>
              </w:rPr>
              <w:t xml:space="preserve">. Our team brings over 50 years of combined experience in legacy modernization, governed agility, and responsible AI deployment. We hold active Secret and TS/SCI clearances and are certified in </w:t>
            </w:r>
            <w:proofErr w:type="spellStart"/>
            <w:r>
              <w:rPr>
                <w:color w:val="C8D8E4"/>
                <w:sz w:val="18"/>
                <w:szCs w:val="18"/>
              </w:rPr>
              <w:t>SAFe</w:t>
            </w:r>
            <w:proofErr w:type="spellEnd"/>
            <w:r>
              <w:rPr>
                <w:color w:val="C8D8E4"/>
                <w:sz w:val="18"/>
                <w:szCs w:val="18"/>
              </w:rPr>
              <w:t>, PMP, and AWS GovCloud.</w:t>
            </w:r>
          </w:p>
          <w:p w14:paraId="5E5D4DD9" w14:textId="77777777" w:rsidR="00BC4EC6" w:rsidRDefault="00BC4EC6">
            <w:pPr>
              <w:pBdr>
                <w:bottom w:val="single" w:sz="4" w:space="0" w:color="C49A2B"/>
              </w:pBdr>
              <w:spacing w:before="120" w:after="180"/>
            </w:pPr>
          </w:p>
          <w:p w14:paraId="3C8057AC" w14:textId="77777777" w:rsidR="00BC4EC6" w:rsidRDefault="00000000">
            <w:pPr>
              <w:spacing w:after="60"/>
              <w:jc w:val="center"/>
            </w:pPr>
            <w:r>
              <w:rPr>
                <w:b/>
                <w:bCs/>
                <w:color w:val="C49A2B"/>
                <w:sz w:val="22"/>
                <w:szCs w:val="22"/>
              </w:rPr>
              <w:t>Contact Us</w:t>
            </w:r>
          </w:p>
          <w:p w14:paraId="22B03329" w14:textId="77777777" w:rsidR="00BC4EC6" w:rsidRDefault="00000000"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>Email: info@newsouthtechnologies.com</w:t>
            </w:r>
          </w:p>
          <w:p w14:paraId="5CA75EEB" w14:textId="77777777" w:rsidR="00BC4EC6" w:rsidRDefault="00000000"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>Website: https://newsouthtechnologies.com</w:t>
            </w:r>
          </w:p>
          <w:p w14:paraId="1BF151F6" w14:textId="77777777" w:rsidR="00BC4EC6" w:rsidRDefault="00000000">
            <w:pPr>
              <w:spacing w:after="60"/>
              <w:jc w:val="center"/>
            </w:pPr>
            <w:r>
              <w:rPr>
                <w:color w:val="A0B4C0"/>
                <w:sz w:val="18"/>
                <w:szCs w:val="18"/>
              </w:rPr>
              <w:t>Phone: [Insert Phone Number]</w:t>
            </w:r>
          </w:p>
          <w:p w14:paraId="13E2161F" w14:textId="77777777" w:rsidR="00BC4EC6" w:rsidRDefault="00000000"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>LinkedIn: /company/new-south-technologies</w:t>
            </w:r>
          </w:p>
          <w:p w14:paraId="63776F3D" w14:textId="77777777" w:rsidR="00BC4EC6" w:rsidRDefault="00BC4EC6">
            <w:pPr>
              <w:pBdr>
                <w:bottom w:val="single" w:sz="4" w:space="0" w:color="C49A2B"/>
              </w:pBdr>
              <w:spacing w:before="180" w:after="120"/>
            </w:pPr>
          </w:p>
          <w:p w14:paraId="77F3580A" w14:textId="77777777" w:rsidR="00BC4EC6" w:rsidRDefault="00000000">
            <w:pPr>
              <w:jc w:val="center"/>
            </w:pPr>
            <w:r>
              <w:rPr>
                <w:color w:val="7A98A8"/>
                <w:sz w:val="16"/>
                <w:szCs w:val="16"/>
              </w:rPr>
              <w:t>© 2026 New South Technologies. All Rights Reserved.</w:t>
            </w:r>
          </w:p>
          <w:p w14:paraId="4D857284" w14:textId="77777777" w:rsidR="00BC4EC6" w:rsidRDefault="00000000">
            <w:pPr>
              <w:spacing w:before="80"/>
              <w:jc w:val="center"/>
            </w:pPr>
            <w:r>
              <w:rPr>
                <w:i/>
                <w:iCs/>
                <w:color w:val="5A7888"/>
                <w:sz w:val="15"/>
                <w:szCs w:val="15"/>
              </w:rPr>
              <w:t>This Playbook is provided for educational purposes. Consult legal counsel for the interpretation of regulatory requirements specific to your agency.</w:t>
            </w:r>
          </w:p>
        </w:tc>
      </w:tr>
    </w:tbl>
    <w:p w14:paraId="3E3B43A9" w14:textId="77777777" w:rsidR="002E395A" w:rsidRDefault="002E395A"/>
    <w:sectPr w:rsidR="002E395A">
      <w:headerReference w:type="default" r:id="rId8"/>
      <w:footerReference w:type="default" r:id="rId9"/>
      <w:pgSz w:w="12240" w:h="15840"/>
      <w:pgMar w:top="144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A3A2" w14:textId="77777777" w:rsidR="002E395A" w:rsidRDefault="002E395A">
      <w:r>
        <w:separator/>
      </w:r>
    </w:p>
  </w:endnote>
  <w:endnote w:type="continuationSeparator" w:id="0">
    <w:p w14:paraId="3506DD74" w14:textId="77777777" w:rsidR="002E395A" w:rsidRDefault="002E3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13DB" w14:textId="77777777" w:rsidR="00BC4EC6" w:rsidRDefault="00000000">
    <w:pPr>
      <w:pBdr>
        <w:top w:val="single" w:sz="4" w:space="6" w:color="007B8A"/>
      </w:pBdr>
      <w:tabs>
        <w:tab w:val="right" w:pos="9026"/>
      </w:tabs>
      <w:spacing w:before="60"/>
    </w:pPr>
    <w:r>
      <w:rPr>
        <w:color w:val="5A6478"/>
        <w:sz w:val="15"/>
        <w:szCs w:val="15"/>
      </w:rPr>
      <w:t>© 2026 New South Technologies. All Rights Reserved.</w:t>
    </w:r>
    <w:r>
      <w:rPr>
        <w:color w:val="5A6478"/>
        <w:sz w:val="15"/>
        <w:szCs w:val="15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6D39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7821F" w14:textId="77777777" w:rsidR="002E395A" w:rsidRDefault="002E395A">
      <w:r>
        <w:separator/>
      </w:r>
    </w:p>
  </w:footnote>
  <w:footnote w:type="continuationSeparator" w:id="0">
    <w:p w14:paraId="728DB116" w14:textId="77777777" w:rsidR="002E395A" w:rsidRDefault="002E3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360"/>
    </w:tblGrid>
    <w:tr w:rsidR="00BC4EC6" w14:paraId="6B710A6F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bottom w:val="single" w:sz="6" w:space="0" w:color="007B8A"/>
          </w:tcBorders>
          <w:tcMar>
            <w:bottom w:w="80" w:type="dxa"/>
          </w:tcMar>
        </w:tcPr>
        <w:p w14:paraId="45B66E36" w14:textId="77777777" w:rsidR="00BC4EC6" w:rsidRDefault="00000000">
          <w:r>
            <w:rPr>
              <w:b/>
              <w:bCs/>
              <w:color w:val="0D2240"/>
              <w:sz w:val="18"/>
              <w:szCs w:val="18"/>
            </w:rPr>
            <w:t>NEW SOUTH TECHNOLOGIES</w:t>
          </w:r>
        </w:p>
        <w:p w14:paraId="02AEF6BF" w14:textId="77777777" w:rsidR="00BC4EC6" w:rsidRDefault="00000000">
          <w:r>
            <w:rPr>
              <w:color w:val="5A6478"/>
              <w:sz w:val="15"/>
              <w:szCs w:val="15"/>
            </w:rPr>
            <w:t xml:space="preserve">AI Governance </w:t>
          </w:r>
          <w:proofErr w:type="gramStart"/>
          <w:r>
            <w:rPr>
              <w:color w:val="5A6478"/>
              <w:sz w:val="15"/>
              <w:szCs w:val="15"/>
            </w:rPr>
            <w:t>Playbook  |</w:t>
          </w:r>
          <w:proofErr w:type="gramEnd"/>
          <w:r>
            <w:rPr>
              <w:color w:val="5A6478"/>
              <w:sz w:val="15"/>
              <w:szCs w:val="15"/>
            </w:rPr>
            <w:t xml:space="preserve">  Governed Innovation Series</w:t>
          </w:r>
        </w:p>
      </w:tc>
      <w:tc>
        <w:tcPr>
          <w:tcW w:w="4360" w:type="dxa"/>
          <w:tcBorders>
            <w:bottom w:val="single" w:sz="6" w:space="0" w:color="007B8A"/>
          </w:tcBorders>
          <w:tcMar>
            <w:bottom w:w="80" w:type="dxa"/>
          </w:tcMar>
        </w:tcPr>
        <w:p w14:paraId="0D3CAACC" w14:textId="4F5914A8" w:rsidR="00BC4EC6" w:rsidRDefault="00000000">
          <w:pPr>
            <w:jc w:val="right"/>
          </w:pPr>
          <w:proofErr w:type="gramStart"/>
          <w:r>
            <w:rPr>
              <w:color w:val="5A6478"/>
              <w:sz w:val="15"/>
              <w:szCs w:val="15"/>
            </w:rPr>
            <w:t>CONFIDENTIAL  |</w:t>
          </w:r>
          <w:proofErr w:type="gramEnd"/>
          <w:r>
            <w:rPr>
              <w:color w:val="5A6478"/>
              <w:sz w:val="15"/>
              <w:szCs w:val="15"/>
            </w:rPr>
            <w:t xml:space="preserve">  </w:t>
          </w:r>
          <w:r>
            <w:rPr>
              <w:b/>
              <w:bCs/>
              <w:color w:val="0D2240"/>
              <w:sz w:val="15"/>
              <w:szCs w:val="15"/>
            </w:rPr>
            <w:t>J</w:t>
          </w:r>
          <w:r w:rsidR="006D390F">
            <w:rPr>
              <w:b/>
              <w:bCs/>
              <w:color w:val="0D2240"/>
              <w:sz w:val="15"/>
              <w:szCs w:val="15"/>
            </w:rPr>
            <w:t>a</w:t>
          </w:r>
          <w:r>
            <w:rPr>
              <w:b/>
              <w:bCs/>
              <w:color w:val="0D2240"/>
              <w:sz w:val="15"/>
              <w:szCs w:val="15"/>
            </w:rPr>
            <w:t>n</w:t>
          </w:r>
          <w:r w:rsidR="006D390F">
            <w:rPr>
              <w:b/>
              <w:bCs/>
              <w:color w:val="0D2240"/>
              <w:sz w:val="15"/>
              <w:szCs w:val="15"/>
            </w:rPr>
            <w:t>uary</w:t>
          </w:r>
          <w:r>
            <w:rPr>
              <w:b/>
              <w:bCs/>
              <w:color w:val="0D2240"/>
              <w:sz w:val="15"/>
              <w:szCs w:val="15"/>
            </w:rPr>
            <w:t xml:space="preserve">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18DB"/>
    <w:multiLevelType w:val="hybridMultilevel"/>
    <w:tmpl w:val="113A562C"/>
    <w:lvl w:ilvl="0" w:tplc="2EB64570">
      <w:start w:val="1"/>
      <w:numFmt w:val="bullet"/>
      <w:lvlText w:val="●"/>
      <w:lvlJc w:val="left"/>
      <w:pPr>
        <w:ind w:left="720" w:hanging="360"/>
      </w:pPr>
    </w:lvl>
    <w:lvl w:ilvl="1" w:tplc="2848ADB8">
      <w:start w:val="1"/>
      <w:numFmt w:val="bullet"/>
      <w:lvlText w:val="○"/>
      <w:lvlJc w:val="left"/>
      <w:pPr>
        <w:ind w:left="1440" w:hanging="360"/>
      </w:pPr>
    </w:lvl>
    <w:lvl w:ilvl="2" w:tplc="03BEE410">
      <w:start w:val="1"/>
      <w:numFmt w:val="bullet"/>
      <w:lvlText w:val="■"/>
      <w:lvlJc w:val="left"/>
      <w:pPr>
        <w:ind w:left="2160" w:hanging="360"/>
      </w:pPr>
    </w:lvl>
    <w:lvl w:ilvl="3" w:tplc="CA6E8258">
      <w:start w:val="1"/>
      <w:numFmt w:val="bullet"/>
      <w:lvlText w:val="●"/>
      <w:lvlJc w:val="left"/>
      <w:pPr>
        <w:ind w:left="2880" w:hanging="360"/>
      </w:pPr>
    </w:lvl>
    <w:lvl w:ilvl="4" w:tplc="E084BEF4">
      <w:start w:val="1"/>
      <w:numFmt w:val="bullet"/>
      <w:lvlText w:val="○"/>
      <w:lvlJc w:val="left"/>
      <w:pPr>
        <w:ind w:left="3600" w:hanging="360"/>
      </w:pPr>
    </w:lvl>
    <w:lvl w:ilvl="5" w:tplc="45646084">
      <w:start w:val="1"/>
      <w:numFmt w:val="bullet"/>
      <w:lvlText w:val="■"/>
      <w:lvlJc w:val="left"/>
      <w:pPr>
        <w:ind w:left="4320" w:hanging="360"/>
      </w:pPr>
    </w:lvl>
    <w:lvl w:ilvl="6" w:tplc="2416ABB6">
      <w:start w:val="1"/>
      <w:numFmt w:val="bullet"/>
      <w:lvlText w:val="●"/>
      <w:lvlJc w:val="left"/>
      <w:pPr>
        <w:ind w:left="5040" w:hanging="360"/>
      </w:pPr>
    </w:lvl>
    <w:lvl w:ilvl="7" w:tplc="12780696">
      <w:start w:val="1"/>
      <w:numFmt w:val="bullet"/>
      <w:lvlText w:val="●"/>
      <w:lvlJc w:val="left"/>
      <w:pPr>
        <w:ind w:left="5760" w:hanging="360"/>
      </w:pPr>
    </w:lvl>
    <w:lvl w:ilvl="8" w:tplc="F85692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B6D09"/>
    <w:multiLevelType w:val="hybridMultilevel"/>
    <w:tmpl w:val="7EFAA9A6"/>
    <w:lvl w:ilvl="0" w:tplc="DF0A40DA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color w:val="1A1A2E"/>
        <w:sz w:val="18"/>
        <w:szCs w:val="18"/>
      </w:rPr>
    </w:lvl>
    <w:lvl w:ilvl="1" w:tplc="4C12A222">
      <w:numFmt w:val="decimal"/>
      <w:lvlText w:val=""/>
      <w:lvlJc w:val="left"/>
    </w:lvl>
    <w:lvl w:ilvl="2" w:tplc="91EEFF4E">
      <w:numFmt w:val="decimal"/>
      <w:lvlText w:val=""/>
      <w:lvlJc w:val="left"/>
    </w:lvl>
    <w:lvl w:ilvl="3" w:tplc="F42CC43E">
      <w:numFmt w:val="decimal"/>
      <w:lvlText w:val=""/>
      <w:lvlJc w:val="left"/>
    </w:lvl>
    <w:lvl w:ilvl="4" w:tplc="FECC8B16">
      <w:numFmt w:val="decimal"/>
      <w:lvlText w:val=""/>
      <w:lvlJc w:val="left"/>
    </w:lvl>
    <w:lvl w:ilvl="5" w:tplc="4A4A7E28">
      <w:numFmt w:val="decimal"/>
      <w:lvlText w:val=""/>
      <w:lvlJc w:val="left"/>
    </w:lvl>
    <w:lvl w:ilvl="6" w:tplc="6C4C1E28">
      <w:numFmt w:val="decimal"/>
      <w:lvlText w:val=""/>
      <w:lvlJc w:val="left"/>
    </w:lvl>
    <w:lvl w:ilvl="7" w:tplc="526C820C">
      <w:numFmt w:val="decimal"/>
      <w:lvlText w:val=""/>
      <w:lvlJc w:val="left"/>
    </w:lvl>
    <w:lvl w:ilvl="8" w:tplc="A95EE510">
      <w:numFmt w:val="decimal"/>
      <w:lvlText w:val=""/>
      <w:lvlJc w:val="left"/>
    </w:lvl>
  </w:abstractNum>
  <w:abstractNum w:abstractNumId="2" w15:restartNumberingAfterBreak="0">
    <w:nsid w:val="4F193F36"/>
    <w:multiLevelType w:val="hybridMultilevel"/>
    <w:tmpl w:val="770A1900"/>
    <w:lvl w:ilvl="0" w:tplc="896C7B58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color w:val="1A1A2E"/>
        <w:sz w:val="18"/>
        <w:szCs w:val="18"/>
      </w:rPr>
    </w:lvl>
    <w:lvl w:ilvl="1" w:tplc="76F2A02C">
      <w:numFmt w:val="decimal"/>
      <w:lvlText w:val=""/>
      <w:lvlJc w:val="left"/>
    </w:lvl>
    <w:lvl w:ilvl="2" w:tplc="4BB48882">
      <w:numFmt w:val="decimal"/>
      <w:lvlText w:val=""/>
      <w:lvlJc w:val="left"/>
    </w:lvl>
    <w:lvl w:ilvl="3" w:tplc="4D2AB474">
      <w:numFmt w:val="decimal"/>
      <w:lvlText w:val=""/>
      <w:lvlJc w:val="left"/>
    </w:lvl>
    <w:lvl w:ilvl="4" w:tplc="620CBEB6">
      <w:numFmt w:val="decimal"/>
      <w:lvlText w:val=""/>
      <w:lvlJc w:val="left"/>
    </w:lvl>
    <w:lvl w:ilvl="5" w:tplc="DA3CC55C">
      <w:numFmt w:val="decimal"/>
      <w:lvlText w:val=""/>
      <w:lvlJc w:val="left"/>
    </w:lvl>
    <w:lvl w:ilvl="6" w:tplc="D5BAD62A">
      <w:numFmt w:val="decimal"/>
      <w:lvlText w:val=""/>
      <w:lvlJc w:val="left"/>
    </w:lvl>
    <w:lvl w:ilvl="7" w:tplc="B9F4798A">
      <w:numFmt w:val="decimal"/>
      <w:lvlText w:val=""/>
      <w:lvlJc w:val="left"/>
    </w:lvl>
    <w:lvl w:ilvl="8" w:tplc="233E8224">
      <w:numFmt w:val="decimal"/>
      <w:lvlText w:val=""/>
      <w:lvlJc w:val="left"/>
    </w:lvl>
  </w:abstractNum>
  <w:abstractNum w:abstractNumId="3" w15:restartNumberingAfterBreak="0">
    <w:nsid w:val="5F712DA1"/>
    <w:multiLevelType w:val="hybridMultilevel"/>
    <w:tmpl w:val="6FCC874C"/>
    <w:lvl w:ilvl="0" w:tplc="E5AA546C">
      <w:start w:val="1"/>
      <w:numFmt w:val="bullet"/>
      <w:lvlText w:val="☐"/>
      <w:lvlJc w:val="left"/>
      <w:pPr>
        <w:ind w:left="560" w:hanging="280"/>
      </w:pPr>
      <w:rPr>
        <w:rFonts w:ascii="Arial" w:eastAsia="Arial" w:hAnsi="Arial" w:cs="Arial"/>
        <w:color w:val="007B8A"/>
        <w:sz w:val="18"/>
        <w:szCs w:val="18"/>
      </w:rPr>
    </w:lvl>
    <w:lvl w:ilvl="1" w:tplc="46662E20">
      <w:numFmt w:val="decimal"/>
      <w:lvlText w:val=""/>
      <w:lvlJc w:val="left"/>
    </w:lvl>
    <w:lvl w:ilvl="2" w:tplc="F88EEE16">
      <w:numFmt w:val="decimal"/>
      <w:lvlText w:val=""/>
      <w:lvlJc w:val="left"/>
    </w:lvl>
    <w:lvl w:ilvl="3" w:tplc="8356FAAE">
      <w:numFmt w:val="decimal"/>
      <w:lvlText w:val=""/>
      <w:lvlJc w:val="left"/>
    </w:lvl>
    <w:lvl w:ilvl="4" w:tplc="90684C78">
      <w:numFmt w:val="decimal"/>
      <w:lvlText w:val=""/>
      <w:lvlJc w:val="left"/>
    </w:lvl>
    <w:lvl w:ilvl="5" w:tplc="EE7E206A">
      <w:numFmt w:val="decimal"/>
      <w:lvlText w:val=""/>
      <w:lvlJc w:val="left"/>
    </w:lvl>
    <w:lvl w:ilvl="6" w:tplc="C8F29532">
      <w:numFmt w:val="decimal"/>
      <w:lvlText w:val=""/>
      <w:lvlJc w:val="left"/>
    </w:lvl>
    <w:lvl w:ilvl="7" w:tplc="328477EC">
      <w:numFmt w:val="decimal"/>
      <w:lvlText w:val=""/>
      <w:lvlJc w:val="left"/>
    </w:lvl>
    <w:lvl w:ilvl="8" w:tplc="355460A0">
      <w:numFmt w:val="decimal"/>
      <w:lvlText w:val=""/>
      <w:lvlJc w:val="left"/>
    </w:lvl>
  </w:abstractNum>
  <w:num w:numId="1" w16cid:durableId="1212964086">
    <w:abstractNumId w:val="0"/>
    <w:lvlOverride w:ilvl="0">
      <w:startOverride w:val="1"/>
    </w:lvlOverride>
  </w:num>
  <w:num w:numId="2" w16cid:durableId="499586503">
    <w:abstractNumId w:val="1"/>
    <w:lvlOverride w:ilvl="0">
      <w:startOverride w:val="1"/>
    </w:lvlOverride>
  </w:num>
  <w:num w:numId="3" w16cid:durableId="1942021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EC6"/>
    <w:rsid w:val="00021220"/>
    <w:rsid w:val="002E395A"/>
    <w:rsid w:val="006040D0"/>
    <w:rsid w:val="006D390F"/>
    <w:rsid w:val="00BC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2648"/>
  <w15:docId w15:val="{8C9BB163-212F-4A4E-9C28-B82C0875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2240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7B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39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90F"/>
  </w:style>
  <w:style w:type="paragraph" w:styleId="Footer">
    <w:name w:val="footer"/>
    <w:basedOn w:val="Normal"/>
    <w:link w:val="FooterChar"/>
    <w:uiPriority w:val="99"/>
    <w:unhideWhenUsed/>
    <w:rsid w:val="006D39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1730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Eugene-Patrice N'Komba</cp:lastModifiedBy>
  <cp:revision>2</cp:revision>
  <dcterms:created xsi:type="dcterms:W3CDTF">2026-06-09T23:55:00Z</dcterms:created>
  <dcterms:modified xsi:type="dcterms:W3CDTF">2026-06-11T00:07:00Z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2801aeca-c858-4838-832c-248b3b58f6e3</vt:lpwstr>
  </property>
</Properties>
</file>