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49D3" w14:textId="658C57F3" w:rsidR="00C9340B" w:rsidRDefault="00A53AD5" w:rsidP="00A53AD5">
      <w:pPr>
        <w:spacing w:after="5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00D7B2" wp14:editId="44051F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16050" cy="1049633"/>
            <wp:effectExtent l="0" t="0" r="0" b="0"/>
            <wp:wrapSquare wrapText="bothSides"/>
            <wp:docPr id="8208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7846" name="Picture 8208078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04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  <w:caps/>
          <w:color w:val="00755E"/>
          <w:sz w:val="17"/>
          <w:szCs w:val="17"/>
        </w:rPr>
        <w:t>A NEW SOUTH TECHNOLOGIES PROPRIETARY METHODOLOGY</w:t>
      </w:r>
    </w:p>
    <w:p w14:paraId="130BEF8F" w14:textId="2AB9FFFA" w:rsidR="00C9340B" w:rsidRDefault="00000000">
      <w:pPr>
        <w:pBdr>
          <w:bottom w:val="thick" w:sz="14" w:space="10" w:color="D4870A"/>
        </w:pBdr>
      </w:pPr>
      <w:r>
        <w:rPr>
          <w:b/>
          <w:bCs/>
          <w:color w:val="1C2B3A"/>
          <w:sz w:val="60"/>
          <w:szCs w:val="60"/>
        </w:rPr>
        <w:t>The Governed Agile</w:t>
      </w:r>
    </w:p>
    <w:p w14:paraId="4BF1F480" w14:textId="56A149EF" w:rsidR="00C9340B" w:rsidRDefault="00000000" w:rsidP="00A53AD5">
      <w:pPr>
        <w:spacing w:before="120" w:after="200"/>
        <w:ind w:firstLine="720"/>
        <w:jc w:val="center"/>
      </w:pPr>
      <w:r>
        <w:rPr>
          <w:b/>
          <w:bCs/>
          <w:color w:val="00755E"/>
          <w:sz w:val="60"/>
          <w:szCs w:val="60"/>
        </w:rPr>
        <w:t>Framework (GAF)</w:t>
      </w:r>
    </w:p>
    <w:p w14:paraId="1C3DAB25" w14:textId="77777777" w:rsidR="00C9340B" w:rsidRDefault="00000000">
      <w:pPr>
        <w:spacing w:after="80"/>
      </w:pPr>
      <w:r>
        <w:rPr>
          <w:b/>
          <w:bCs/>
          <w:color w:val="1C2B3A"/>
          <w:sz w:val="28"/>
          <w:szCs w:val="28"/>
        </w:rPr>
        <w:t>Speed Without Sacrifice:</w:t>
      </w:r>
    </w:p>
    <w:p w14:paraId="04DB595A" w14:textId="77777777" w:rsidR="00C9340B" w:rsidRDefault="00000000">
      <w:pPr>
        <w:spacing w:after="400"/>
      </w:pPr>
      <w:r>
        <w:rPr>
          <w:i/>
          <w:iCs/>
          <w:color w:val="5A6B7A"/>
          <w:sz w:val="24"/>
          <w:szCs w:val="24"/>
        </w:rPr>
        <w:t>Delivering Federal Innovation with Zero Risk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C9340B" w14:paraId="7CF58E0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2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DFF79EE" w14:textId="77777777" w:rsidR="00C9340B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How to integrate NIST compliance, FedRAMP authorization, and Agile delivery in a single, seamless workflow.</w:t>
            </w:r>
          </w:p>
        </w:tc>
      </w:tr>
    </w:tbl>
    <w:p w14:paraId="73578CD2" w14:textId="77777777" w:rsidR="00C9340B" w:rsidRDefault="00C9340B">
      <w:pPr>
        <w:spacing w:after="280"/>
      </w:pPr>
    </w:p>
    <w:p w14:paraId="00C23720" w14:textId="77777777" w:rsidR="00C9340B" w:rsidRDefault="00000000">
      <w:r>
        <w:rPr>
          <w:color w:val="5A6B7A"/>
          <w:sz w:val="17"/>
          <w:szCs w:val="17"/>
        </w:rPr>
        <w:t>Prepared by</w:t>
      </w:r>
      <w:proofErr w:type="gramStart"/>
      <w:r>
        <w:rPr>
          <w:color w:val="5A6B7A"/>
          <w:sz w:val="17"/>
          <w:szCs w:val="17"/>
        </w:rPr>
        <w:t xml:space="preserve">:  </w:t>
      </w:r>
      <w:r>
        <w:rPr>
          <w:b/>
          <w:bCs/>
          <w:color w:val="1C2B3A"/>
          <w:sz w:val="17"/>
          <w:szCs w:val="17"/>
        </w:rPr>
        <w:t>New</w:t>
      </w:r>
      <w:proofErr w:type="gramEnd"/>
      <w:r>
        <w:rPr>
          <w:b/>
          <w:bCs/>
          <w:color w:val="1C2B3A"/>
          <w:sz w:val="17"/>
          <w:szCs w:val="17"/>
        </w:rPr>
        <w:t xml:space="preserve"> South Technologies</w:t>
      </w:r>
      <w:r>
        <w:rPr>
          <w:color w:val="B0C4D0"/>
          <w:sz w:val="17"/>
          <w:szCs w:val="17"/>
        </w:rPr>
        <w:t xml:space="preserve">     |     </w:t>
      </w:r>
      <w:r>
        <w:rPr>
          <w:color w:val="5A6B7A"/>
          <w:sz w:val="17"/>
          <w:szCs w:val="17"/>
        </w:rPr>
        <w:t>June 2026</w:t>
      </w:r>
    </w:p>
    <w:p w14:paraId="35C96A38" w14:textId="77777777" w:rsidR="00C9340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C9340B" w14:paraId="6C744F55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7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CA48A" w14:textId="77777777" w:rsidR="00C9340B" w:rsidRDefault="00C9340B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1940F7EF" w14:textId="77777777" w:rsidR="00C9340B" w:rsidRDefault="00000000">
            <w:proofErr w:type="gramStart"/>
            <w:r>
              <w:rPr>
                <w:b/>
                <w:bCs/>
                <w:color w:val="D4870A"/>
                <w:sz w:val="18"/>
                <w:szCs w:val="18"/>
              </w:rPr>
              <w:t xml:space="preserve">01  </w:t>
            </w:r>
            <w:r>
              <w:rPr>
                <w:b/>
                <w:bCs/>
                <w:caps/>
                <w:color w:val="FFFFFF"/>
                <w:sz w:val="22"/>
                <w:szCs w:val="22"/>
              </w:rPr>
              <w:t>The</w:t>
            </w:r>
            <w:proofErr w:type="gramEnd"/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 Problem</w:t>
            </w:r>
          </w:p>
        </w:tc>
      </w:tr>
    </w:tbl>
    <w:p w14:paraId="451462F8" w14:textId="77777777" w:rsidR="00C9340B" w:rsidRDefault="00C9340B">
      <w:pPr>
        <w:spacing w:after="100"/>
      </w:pPr>
    </w:p>
    <w:p w14:paraId="3A259DEF" w14:textId="77777777" w:rsidR="00C9340B" w:rsidRDefault="00000000">
      <w:pPr>
        <w:pStyle w:val="Heading1"/>
      </w:pPr>
      <w:r>
        <w:rPr>
          <w:sz w:val="34"/>
          <w:szCs w:val="34"/>
        </w:rPr>
        <w:t>The "Agile vs. Governance" Trap</w:t>
      </w:r>
    </w:p>
    <w:p w14:paraId="5028AB7F" w14:textId="77777777" w:rsidR="00C9340B" w:rsidRDefault="00000000">
      <w:pPr>
        <w:spacing w:before="80" w:after="100"/>
      </w:pPr>
      <w:r>
        <w:t>In federal IT, teams are often forced to choose between speed (Agile) and safety (Compliance). The result is a damaging false choice — one that costs agencies time, money, and mission effectiveness.</w:t>
      </w:r>
    </w:p>
    <w:p w14:paraId="43480087" w14:textId="77777777" w:rsidR="00C9340B" w:rsidRDefault="00C934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C9340B" w14:paraId="5BC75A7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D4870A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BF2"/>
            <w:tcMar>
              <w:top w:w="180" w:type="dxa"/>
              <w:left w:w="220" w:type="dxa"/>
              <w:bottom w:w="200" w:type="dxa"/>
              <w:right w:w="200" w:type="dxa"/>
            </w:tcMar>
          </w:tcPr>
          <w:p w14:paraId="3C490945" w14:textId="77777777" w:rsidR="00C9340B" w:rsidRDefault="00000000">
            <w:pPr>
              <w:spacing w:after="100"/>
            </w:pPr>
            <w:proofErr w:type="gramStart"/>
            <w:r>
              <w:rPr>
                <w:b/>
                <w:bCs/>
                <w:color w:val="D4870A"/>
                <w:sz w:val="20"/>
                <w:szCs w:val="20"/>
              </w:rPr>
              <w:t>⚠  The</w:t>
            </w:r>
            <w:proofErr w:type="gramEnd"/>
            <w:r>
              <w:rPr>
                <w:b/>
                <w:bCs/>
                <w:color w:val="D4870A"/>
                <w:sz w:val="20"/>
                <w:szCs w:val="20"/>
              </w:rPr>
              <w:t xml:space="preserve"> Old Way</w:t>
            </w:r>
          </w:p>
          <w:p w14:paraId="58F567D1" w14:textId="77777777" w:rsidR="00C9340B" w:rsidRDefault="00000000">
            <w:r>
              <w:rPr>
                <w:sz w:val="18"/>
                <w:szCs w:val="18"/>
              </w:rPr>
              <w:t xml:space="preserve">Developers sprint for months, then hit a "compliance </w:t>
            </w:r>
            <w:proofErr w:type="gramStart"/>
            <w:r>
              <w:rPr>
                <w:sz w:val="18"/>
                <w:szCs w:val="18"/>
              </w:rPr>
              <w:t>wall" —</w:t>
            </w:r>
            <w:proofErr w:type="gramEnd"/>
            <w:r>
              <w:rPr>
                <w:sz w:val="18"/>
                <w:szCs w:val="18"/>
              </w:rPr>
              <w:t xml:space="preserve"> freezing all work to manually document everything and wait weeks for an auditor.</w:t>
            </w:r>
          </w:p>
          <w:p w14:paraId="599CAF44" w14:textId="77777777" w:rsidR="00C9340B" w:rsidRDefault="00000000">
            <w:pPr>
              <w:spacing w:before="120"/>
            </w:pPr>
            <w:r>
              <w:rPr>
                <w:b/>
                <w:bCs/>
                <w:color w:val="D4870A"/>
                <w:sz w:val="18"/>
                <w:szCs w:val="18"/>
              </w:rPr>
              <w:t>Result: Burnout, missed deadlines, and failed authorizations.</w:t>
            </w:r>
          </w:p>
        </w:tc>
        <w:tc>
          <w:tcPr>
            <w:tcW w:w="4740" w:type="dxa"/>
            <w:tcBorders>
              <w:top w:val="single" w:sz="4" w:space="0" w:color="00755E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0FAF8"/>
            <w:tcMar>
              <w:top w:w="180" w:type="dxa"/>
              <w:left w:w="220" w:type="dxa"/>
              <w:bottom w:w="200" w:type="dxa"/>
              <w:right w:w="200" w:type="dxa"/>
            </w:tcMar>
          </w:tcPr>
          <w:p w14:paraId="6AFCA495" w14:textId="77777777" w:rsidR="00C9340B" w:rsidRDefault="00000000">
            <w:pPr>
              <w:spacing w:after="100"/>
            </w:pPr>
            <w:proofErr w:type="gramStart"/>
            <w:r>
              <w:rPr>
                <w:b/>
                <w:bCs/>
                <w:color w:val="00755E"/>
                <w:sz w:val="20"/>
                <w:szCs w:val="20"/>
              </w:rPr>
              <w:t>✔  The</w:t>
            </w:r>
            <w:proofErr w:type="gramEnd"/>
            <w:r>
              <w:rPr>
                <w:b/>
                <w:bCs/>
                <w:color w:val="00755E"/>
                <w:sz w:val="20"/>
                <w:szCs w:val="20"/>
              </w:rPr>
              <w:t xml:space="preserve"> Reality</w:t>
            </w:r>
          </w:p>
          <w:p w14:paraId="7942E302" w14:textId="77777777" w:rsidR="00C9340B" w:rsidRDefault="00000000">
            <w:r>
              <w:rPr>
                <w:sz w:val="18"/>
                <w:szCs w:val="18"/>
              </w:rPr>
              <w:t>Compliance should not be a phase at the end of a project. It must be embedded in the DNA of every sprint — from backlog grooming to deployment.</w:t>
            </w:r>
          </w:p>
          <w:p w14:paraId="160BBFBC" w14:textId="77777777" w:rsidR="00C9340B" w:rsidRDefault="00000000">
            <w:pPr>
              <w:spacing w:before="120"/>
            </w:pPr>
            <w:r>
              <w:rPr>
                <w:b/>
                <w:bCs/>
                <w:color w:val="005444"/>
                <w:sz w:val="18"/>
                <w:szCs w:val="18"/>
              </w:rPr>
              <w:t>Result: Continuous delivery with zero audit surprises.</w:t>
            </w:r>
          </w:p>
        </w:tc>
      </w:tr>
    </w:tbl>
    <w:p w14:paraId="09E5CEBD" w14:textId="77777777" w:rsidR="00C9340B" w:rsidRDefault="00C9340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C9340B" w14:paraId="30ACC4BF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5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8DDC9" w14:textId="77777777" w:rsidR="00C9340B" w:rsidRDefault="00C9340B"/>
        </w:tc>
        <w:tc>
          <w:tcPr>
            <w:tcW w:w="9180" w:type="dxa"/>
            <w:tcBorders>
              <w:top w:val="single" w:sz="2" w:space="0" w:color="00755E"/>
              <w:left w:val="none" w:sz="0" w:space="0" w:color="FFFFFF"/>
              <w:bottom w:val="single" w:sz="2" w:space="0" w:color="00755E"/>
              <w:right w:val="single" w:sz="2" w:space="0" w:color="00755E"/>
            </w:tcBorders>
            <w:shd w:val="clear" w:color="auto" w:fill="EBF5F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0A1398B" w14:textId="77777777" w:rsidR="00C9340B" w:rsidRDefault="00000000">
            <w:pPr>
              <w:spacing w:after="80"/>
            </w:pPr>
            <w:r>
              <w:rPr>
                <w:b/>
                <w:bCs/>
                <w:color w:val="1C2B3A"/>
                <w:sz w:val="20"/>
                <w:szCs w:val="20"/>
              </w:rPr>
              <w:t>The Solution</w:t>
            </w:r>
          </w:p>
          <w:p w14:paraId="342954F3" w14:textId="77777777" w:rsidR="00C9340B" w:rsidRDefault="00000000">
            <w:r>
              <w:rPr>
                <w:b/>
                <w:bCs/>
                <w:color w:val="00755E"/>
              </w:rPr>
              <w:t>The Governed Agile Framework (GAF)</w:t>
            </w:r>
            <w:r>
              <w:t xml:space="preserve"> — a proprietary methodology developed by New South Technologies that transforms compliance from a bottleneck into a </w:t>
            </w:r>
            <w:r>
              <w:rPr>
                <w:b/>
                <w:bCs/>
                <w:color w:val="1C2B3A"/>
              </w:rPr>
              <w:t>competitive advantage.</w:t>
            </w:r>
          </w:p>
        </w:tc>
      </w:tr>
    </w:tbl>
    <w:p w14:paraId="6F049E63" w14:textId="77777777" w:rsidR="00C9340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C9340B" w14:paraId="1A61E596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7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D355A" w14:textId="77777777" w:rsidR="00C9340B" w:rsidRDefault="00C9340B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A347B11" w14:textId="77777777" w:rsidR="00C9340B" w:rsidRDefault="00000000">
            <w:proofErr w:type="gramStart"/>
            <w:r>
              <w:rPr>
                <w:b/>
                <w:bCs/>
                <w:color w:val="D4870A"/>
                <w:sz w:val="18"/>
                <w:szCs w:val="18"/>
              </w:rPr>
              <w:t xml:space="preserve">02  </w:t>
            </w:r>
            <w:r>
              <w:rPr>
                <w:b/>
                <w:bCs/>
                <w:caps/>
                <w:color w:val="FFFFFF"/>
                <w:sz w:val="22"/>
                <w:szCs w:val="22"/>
              </w:rPr>
              <w:t>Core</w:t>
            </w:r>
            <w:proofErr w:type="gramEnd"/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 Principles</w:t>
            </w:r>
          </w:p>
        </w:tc>
      </w:tr>
    </w:tbl>
    <w:p w14:paraId="38B17DFD" w14:textId="77777777" w:rsidR="00C9340B" w:rsidRDefault="00C9340B">
      <w:pPr>
        <w:spacing w:after="100"/>
      </w:pPr>
    </w:p>
    <w:p w14:paraId="0C3B2C3A" w14:textId="77777777" w:rsidR="00C9340B" w:rsidRDefault="00000000">
      <w:pPr>
        <w:pStyle w:val="Heading1"/>
      </w:pPr>
      <w:r>
        <w:rPr>
          <w:sz w:val="34"/>
          <w:szCs w:val="34"/>
        </w:rPr>
        <w:lastRenderedPageBreak/>
        <w:t>Three Pillars of GAF</w:t>
      </w:r>
    </w:p>
    <w:p w14:paraId="551C7453" w14:textId="77777777" w:rsidR="00C9340B" w:rsidRDefault="00000000">
      <w:pPr>
        <w:spacing w:before="80" w:after="100"/>
      </w:pPr>
      <w:r>
        <w:t>Every engagement built on the Governed Agile Framework rests on three mutually reinforcing pillars. Together they eliminate the compliance wall and make audit readiness a byproduct of good engineering.</w:t>
      </w:r>
    </w:p>
    <w:p w14:paraId="3FA78A64" w14:textId="77777777" w:rsidR="00C9340B" w:rsidRDefault="00C9340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C9340B" w14:paraId="542525EA" w14:textId="77777777">
        <w:tblPrEx>
          <w:tblCellMar>
            <w:top w:w="0" w:type="dxa"/>
            <w:bottom w:w="0" w:type="dxa"/>
          </w:tblCellMar>
        </w:tblPrEx>
        <w:tc>
          <w:tcPr>
            <w:tcW w:w="3096" w:type="dxa"/>
            <w:tcBorders>
              <w:top w:val="single" w:sz="2" w:space="0" w:color="B0C4D0"/>
              <w:left w:val="single" w:sz="2" w:space="0" w:color="B0C4D0"/>
              <w:bottom w:val="none" w:sz="0" w:space="0" w:color="FFFFFF"/>
              <w:right w:val="single" w:sz="2" w:space="0" w:color="B0C4D0"/>
            </w:tcBorders>
            <w:shd w:val="clear" w:color="auto" w:fill="1C2B3A"/>
            <w:tcMar>
              <w:top w:w="120" w:type="dxa"/>
              <w:left w:w="180" w:type="dxa"/>
              <w:bottom w:w="100" w:type="dxa"/>
              <w:right w:w="120" w:type="dxa"/>
            </w:tcMar>
          </w:tcPr>
          <w:p w14:paraId="1974E9EF" w14:textId="77777777" w:rsidR="00C9340B" w:rsidRDefault="00000000">
            <w:r>
              <w:rPr>
                <w:b/>
                <w:bCs/>
                <w:color w:val="D4870A"/>
                <w:sz w:val="44"/>
                <w:szCs w:val="44"/>
              </w:rPr>
              <w:t>01</w:t>
            </w:r>
          </w:p>
        </w:tc>
        <w:tc>
          <w:tcPr>
            <w:tcW w:w="3096" w:type="dxa"/>
            <w:tcBorders>
              <w:top w:val="single" w:sz="2" w:space="0" w:color="B0C4D0"/>
              <w:left w:val="none" w:sz="0" w:space="0" w:color="FFFFFF"/>
              <w:bottom w:val="none" w:sz="0" w:space="0" w:color="FFFFFF"/>
              <w:right w:val="single" w:sz="2" w:space="0" w:color="B0C4D0"/>
            </w:tcBorders>
            <w:shd w:val="clear" w:color="auto" w:fill="1C2B3A"/>
            <w:tcMar>
              <w:top w:w="120" w:type="dxa"/>
              <w:left w:w="180" w:type="dxa"/>
              <w:bottom w:w="100" w:type="dxa"/>
              <w:right w:w="120" w:type="dxa"/>
            </w:tcMar>
          </w:tcPr>
          <w:p w14:paraId="353F33DE" w14:textId="77777777" w:rsidR="00C9340B" w:rsidRDefault="00000000">
            <w:r>
              <w:rPr>
                <w:b/>
                <w:bCs/>
                <w:color w:val="D4870A"/>
                <w:sz w:val="44"/>
                <w:szCs w:val="44"/>
              </w:rPr>
              <w:t>02</w:t>
            </w:r>
          </w:p>
        </w:tc>
        <w:tc>
          <w:tcPr>
            <w:tcW w:w="3168" w:type="dxa"/>
            <w:tcBorders>
              <w:top w:val="single" w:sz="2" w:space="0" w:color="B0C4D0"/>
              <w:left w:val="none" w:sz="0" w:space="0" w:color="FFFFFF"/>
              <w:bottom w:val="none" w:sz="0" w:space="0" w:color="FFFFFF"/>
              <w:right w:val="single" w:sz="2" w:space="0" w:color="B0C4D0"/>
            </w:tcBorders>
            <w:shd w:val="clear" w:color="auto" w:fill="1C2B3A"/>
            <w:tcMar>
              <w:top w:w="120" w:type="dxa"/>
              <w:left w:w="180" w:type="dxa"/>
              <w:bottom w:w="100" w:type="dxa"/>
              <w:right w:w="120" w:type="dxa"/>
            </w:tcMar>
          </w:tcPr>
          <w:p w14:paraId="54B58E69" w14:textId="77777777" w:rsidR="00C9340B" w:rsidRDefault="00000000">
            <w:r>
              <w:rPr>
                <w:b/>
                <w:bCs/>
                <w:color w:val="D4870A"/>
                <w:sz w:val="44"/>
                <w:szCs w:val="44"/>
              </w:rPr>
              <w:t>03</w:t>
            </w:r>
          </w:p>
        </w:tc>
      </w:tr>
      <w:tr w:rsidR="00C9340B" w14:paraId="4BFB768B" w14:textId="77777777">
        <w:tblPrEx>
          <w:tblCellMar>
            <w:top w:w="0" w:type="dxa"/>
            <w:bottom w:w="0" w:type="dxa"/>
          </w:tblCellMar>
        </w:tblPrEx>
        <w:tc>
          <w:tcPr>
            <w:tcW w:w="3096" w:type="dxa"/>
            <w:tcBorders>
              <w:top w:val="none" w:sz="0" w:space="0" w:color="FFFFFF"/>
              <w:left w:val="single" w:sz="2" w:space="0" w:color="B0C4D0"/>
              <w:bottom w:val="single" w:sz="4" w:space="0" w:color="00755E"/>
              <w:right w:val="single" w:sz="2" w:space="0" w:color="B0C4D0"/>
            </w:tcBorders>
            <w:shd w:val="clear" w:color="auto" w:fill="1C2B3A"/>
            <w:tcMar>
              <w:top w:w="0" w:type="dxa"/>
              <w:left w:w="180" w:type="dxa"/>
              <w:bottom w:w="120" w:type="dxa"/>
              <w:right w:w="120" w:type="dxa"/>
            </w:tcMar>
          </w:tcPr>
          <w:p w14:paraId="302C5EB2" w14:textId="77777777" w:rsidR="00C9340B" w:rsidRDefault="00000000">
            <w:r>
              <w:rPr>
                <w:b/>
                <w:bCs/>
                <w:color w:val="FFFFFF"/>
                <w:sz w:val="21"/>
                <w:szCs w:val="21"/>
              </w:rPr>
              <w:t>Compliance-as-Code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4" w:space="0" w:color="00755E"/>
              <w:right w:val="single" w:sz="2" w:space="0" w:color="B0C4D0"/>
            </w:tcBorders>
            <w:shd w:val="clear" w:color="auto" w:fill="1C2B3A"/>
            <w:tcMar>
              <w:top w:w="0" w:type="dxa"/>
              <w:left w:w="180" w:type="dxa"/>
              <w:bottom w:w="120" w:type="dxa"/>
              <w:right w:w="120" w:type="dxa"/>
            </w:tcMar>
          </w:tcPr>
          <w:p w14:paraId="3139A097" w14:textId="77777777" w:rsidR="00C9340B" w:rsidRDefault="00000000">
            <w:r>
              <w:rPr>
                <w:b/>
                <w:bCs/>
                <w:color w:val="FFFFFF"/>
                <w:sz w:val="21"/>
                <w:szCs w:val="21"/>
              </w:rPr>
              <w:t>Continuous Authorization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4" w:space="0" w:color="00755E"/>
              <w:right w:val="single" w:sz="2" w:space="0" w:color="B0C4D0"/>
            </w:tcBorders>
            <w:shd w:val="clear" w:color="auto" w:fill="1C2B3A"/>
            <w:tcMar>
              <w:top w:w="0" w:type="dxa"/>
              <w:left w:w="180" w:type="dxa"/>
              <w:bottom w:w="120" w:type="dxa"/>
              <w:right w:w="120" w:type="dxa"/>
            </w:tcMar>
          </w:tcPr>
          <w:p w14:paraId="0AD2971A" w14:textId="77777777" w:rsidR="00C9340B" w:rsidRDefault="00000000">
            <w:r>
              <w:rPr>
                <w:b/>
                <w:bCs/>
                <w:color w:val="FFFFFF"/>
                <w:sz w:val="21"/>
                <w:szCs w:val="21"/>
              </w:rPr>
              <w:t>Embedded Governance</w:t>
            </w:r>
          </w:p>
        </w:tc>
      </w:tr>
      <w:tr w:rsidR="00C9340B" w14:paraId="44877AA6" w14:textId="77777777">
        <w:tblPrEx>
          <w:tblCellMar>
            <w:top w:w="0" w:type="dxa"/>
            <w:bottom w:w="0" w:type="dxa"/>
          </w:tblCellMar>
        </w:tblPrEx>
        <w:tc>
          <w:tcPr>
            <w:tcW w:w="3096" w:type="dxa"/>
            <w:tcBorders>
              <w:top w:val="none" w:sz="0" w:space="0" w:color="FFFFFF"/>
              <w:left w:val="single" w:sz="2" w:space="0" w:color="B0C4D0"/>
              <w:bottom w:val="single" w:sz="2" w:space="0" w:color="B0C4D0"/>
              <w:right w:val="single" w:sz="2" w:space="0" w:color="B0C4D0"/>
            </w:tcBorders>
            <w:shd w:val="clear" w:color="auto" w:fill="E8EDF2"/>
            <w:tcMar>
              <w:top w:w="160" w:type="dxa"/>
              <w:left w:w="180" w:type="dxa"/>
              <w:bottom w:w="160" w:type="dxa"/>
              <w:right w:w="120" w:type="dxa"/>
            </w:tcMar>
          </w:tcPr>
          <w:p w14:paraId="08FF91E2" w14:textId="77777777" w:rsidR="00C9340B" w:rsidRDefault="00000000">
            <w:pPr>
              <w:spacing w:before="60" w:after="40"/>
            </w:pPr>
            <w:r>
              <w:rPr>
                <w:b/>
                <w:bCs/>
                <w:color w:val="005444"/>
                <w:sz w:val="18"/>
                <w:szCs w:val="18"/>
              </w:rPr>
              <w:t>Approach</w:t>
            </w:r>
          </w:p>
          <w:p w14:paraId="4F8C4758" w14:textId="77777777" w:rsidR="00C9340B" w:rsidRDefault="00000000">
            <w:pPr>
              <w:spacing w:after="60"/>
            </w:pPr>
            <w:r>
              <w:rPr>
                <w:sz w:val="17"/>
                <w:szCs w:val="17"/>
              </w:rPr>
              <w:t>Policies are encoded directly into infrastructure — not written in Word docs after the fact.</w:t>
            </w:r>
          </w:p>
          <w:p w14:paraId="5399D64E" w14:textId="77777777" w:rsidR="00C9340B" w:rsidRDefault="00000000">
            <w:pPr>
              <w:spacing w:before="60" w:after="40"/>
            </w:pPr>
            <w:r>
              <w:rPr>
                <w:b/>
                <w:bCs/>
                <w:color w:val="005444"/>
                <w:sz w:val="18"/>
                <w:szCs w:val="18"/>
              </w:rPr>
              <w:t>Example</w:t>
            </w:r>
          </w:p>
          <w:p w14:paraId="4FBF5849" w14:textId="77777777" w:rsidR="00C9340B" w:rsidRDefault="00000000">
            <w:pPr>
              <w:spacing w:after="60"/>
            </w:pPr>
            <w:r>
              <w:rPr>
                <w:sz w:val="17"/>
                <w:szCs w:val="17"/>
              </w:rPr>
              <w:t>A Terraform script enforcing encryption automatically satisfies NIST SC-28. No manual checklists.</w:t>
            </w:r>
          </w:p>
          <w:p w14:paraId="7AAABC36" w14:textId="77777777" w:rsidR="00C9340B" w:rsidRDefault="00000000">
            <w:pPr>
              <w:spacing w:before="120"/>
            </w:pPr>
            <w:r>
              <w:rPr>
                <w:b/>
                <w:bCs/>
                <w:color w:val="D4870A"/>
                <w:sz w:val="17"/>
                <w:szCs w:val="17"/>
              </w:rPr>
              <w:t xml:space="preserve">Benefit: </w:t>
            </w:r>
            <w:r>
              <w:rPr>
                <w:sz w:val="17"/>
                <w:szCs w:val="17"/>
              </w:rPr>
              <w:t xml:space="preserve">If the </w:t>
            </w:r>
            <w:proofErr w:type="gramStart"/>
            <w:r>
              <w:rPr>
                <w:sz w:val="17"/>
                <w:szCs w:val="17"/>
              </w:rPr>
              <w:t>build</w:t>
            </w:r>
            <w:proofErr w:type="gramEnd"/>
            <w:r>
              <w:rPr>
                <w:sz w:val="17"/>
                <w:szCs w:val="17"/>
              </w:rPr>
              <w:t xml:space="preserve"> passes, the control is satisfied. Evidence is generated automatically.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2" w:space="0" w:color="B0C4D0"/>
              <w:right w:val="single" w:sz="2" w:space="0" w:color="B0C4D0"/>
            </w:tcBorders>
            <w:shd w:val="clear" w:color="auto" w:fill="E8EDF2"/>
            <w:tcMar>
              <w:top w:w="160" w:type="dxa"/>
              <w:left w:w="180" w:type="dxa"/>
              <w:bottom w:w="160" w:type="dxa"/>
              <w:right w:w="120" w:type="dxa"/>
            </w:tcMar>
          </w:tcPr>
          <w:p w14:paraId="03035FB4" w14:textId="77777777" w:rsidR="00C9340B" w:rsidRDefault="00000000">
            <w:pPr>
              <w:spacing w:before="60" w:after="40"/>
            </w:pPr>
            <w:r>
              <w:rPr>
                <w:b/>
                <w:bCs/>
                <w:color w:val="005444"/>
                <w:sz w:val="18"/>
                <w:szCs w:val="18"/>
              </w:rPr>
              <w:t>Approach</w:t>
            </w:r>
          </w:p>
          <w:p w14:paraId="337B2813" w14:textId="77777777" w:rsidR="00C9340B" w:rsidRDefault="00000000">
            <w:pPr>
              <w:spacing w:after="60"/>
            </w:pPr>
            <w:r>
              <w:rPr>
                <w:sz w:val="17"/>
                <w:szCs w:val="17"/>
              </w:rPr>
              <w:t xml:space="preserve">Every user story includes a Control Check. The SSP updates in real-time via </w:t>
            </w:r>
            <w:proofErr w:type="spellStart"/>
            <w:r>
              <w:rPr>
                <w:sz w:val="17"/>
                <w:szCs w:val="17"/>
              </w:rPr>
              <w:t>eMASS</w:t>
            </w:r>
            <w:proofErr w:type="spellEnd"/>
            <w:r>
              <w:rPr>
                <w:sz w:val="17"/>
                <w:szCs w:val="17"/>
              </w:rPr>
              <w:t xml:space="preserve"> or ServiceNow API.</w:t>
            </w:r>
          </w:p>
          <w:p w14:paraId="16BD36C6" w14:textId="77777777" w:rsidR="00C9340B" w:rsidRDefault="00000000">
            <w:pPr>
              <w:spacing w:before="60" w:after="40"/>
            </w:pPr>
            <w:r>
              <w:rPr>
                <w:b/>
                <w:bCs/>
                <w:color w:val="005444"/>
                <w:sz w:val="18"/>
                <w:szCs w:val="18"/>
              </w:rPr>
              <w:t>Benefit</w:t>
            </w:r>
          </w:p>
          <w:p w14:paraId="73EB1A8D" w14:textId="77777777" w:rsidR="00C9340B" w:rsidRDefault="00000000">
            <w:pPr>
              <w:spacing w:after="60"/>
            </w:pPr>
            <w:r>
              <w:rPr>
                <w:sz w:val="17"/>
                <w:szCs w:val="17"/>
              </w:rPr>
              <w:t>Replaces the 'Big Bang' ATO every 3 years with incremental authorization.</w:t>
            </w:r>
          </w:p>
          <w:p w14:paraId="1D667E26" w14:textId="77777777" w:rsidR="00C9340B" w:rsidRDefault="00000000">
            <w:pPr>
              <w:spacing w:before="120"/>
            </w:pPr>
            <w:r>
              <w:rPr>
                <w:b/>
                <w:bCs/>
                <w:color w:val="D4870A"/>
                <w:sz w:val="17"/>
                <w:szCs w:val="17"/>
              </w:rPr>
              <w:t xml:space="preserve">Benefit: </w:t>
            </w:r>
            <w:r>
              <w:rPr>
                <w:sz w:val="17"/>
                <w:szCs w:val="17"/>
              </w:rPr>
              <w:t>The system is always audit-ready. An OIG walk-in finds no surprises.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2" w:space="0" w:color="B0C4D0"/>
              <w:right w:val="single" w:sz="2" w:space="0" w:color="B0C4D0"/>
            </w:tcBorders>
            <w:shd w:val="clear" w:color="auto" w:fill="E8EDF2"/>
            <w:tcMar>
              <w:top w:w="160" w:type="dxa"/>
              <w:left w:w="180" w:type="dxa"/>
              <w:bottom w:w="160" w:type="dxa"/>
              <w:right w:w="120" w:type="dxa"/>
            </w:tcMar>
          </w:tcPr>
          <w:p w14:paraId="00023314" w14:textId="77777777" w:rsidR="00C9340B" w:rsidRDefault="00000000">
            <w:pPr>
              <w:spacing w:before="60" w:after="40"/>
            </w:pPr>
            <w:r>
              <w:rPr>
                <w:b/>
                <w:bCs/>
                <w:color w:val="005444"/>
                <w:sz w:val="18"/>
                <w:szCs w:val="18"/>
              </w:rPr>
              <w:t>Approach</w:t>
            </w:r>
          </w:p>
          <w:p w14:paraId="6F6E2D60" w14:textId="77777777" w:rsidR="00C9340B" w:rsidRDefault="00000000">
            <w:pPr>
              <w:spacing w:after="60"/>
            </w:pPr>
            <w:r>
              <w:rPr>
                <w:sz w:val="17"/>
                <w:szCs w:val="17"/>
              </w:rPr>
              <w:t>Security is not a separate team — the ISSO sits in the Daily Scrum. Compliance Debt is prioritized alongside features.</w:t>
            </w:r>
          </w:p>
          <w:p w14:paraId="70CFB508" w14:textId="77777777" w:rsidR="00C9340B" w:rsidRDefault="00000000">
            <w:pPr>
              <w:spacing w:before="60" w:after="40"/>
            </w:pPr>
            <w:r>
              <w:rPr>
                <w:b/>
                <w:bCs/>
                <w:color w:val="005444"/>
                <w:sz w:val="18"/>
                <w:szCs w:val="18"/>
              </w:rPr>
              <w:t>Roles</w:t>
            </w:r>
          </w:p>
          <w:p w14:paraId="6B60F6F4" w14:textId="77777777" w:rsidR="00C9340B" w:rsidRDefault="00000000">
            <w:pPr>
              <w:spacing w:after="60"/>
            </w:pPr>
            <w:r>
              <w:rPr>
                <w:sz w:val="17"/>
                <w:szCs w:val="17"/>
              </w:rPr>
              <w:t>ISSO in sprint ceremonies; Product Owner owns compliance backlog items.</w:t>
            </w:r>
          </w:p>
          <w:p w14:paraId="01EEE302" w14:textId="77777777" w:rsidR="00C9340B" w:rsidRDefault="00000000">
            <w:pPr>
              <w:spacing w:before="120"/>
            </w:pPr>
            <w:r>
              <w:rPr>
                <w:b/>
                <w:bCs/>
                <w:color w:val="D4870A"/>
                <w:sz w:val="17"/>
                <w:szCs w:val="17"/>
              </w:rPr>
              <w:t xml:space="preserve">Benefit: </w:t>
            </w:r>
            <w:r>
              <w:rPr>
                <w:sz w:val="17"/>
                <w:szCs w:val="17"/>
              </w:rPr>
              <w:t>Risks are identified in hours, not months.</w:t>
            </w:r>
          </w:p>
        </w:tc>
      </w:tr>
    </w:tbl>
    <w:p w14:paraId="1C79119E" w14:textId="77777777" w:rsidR="00C9340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C9340B" w14:paraId="63BA3BA2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7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5A6AC" w14:textId="77777777" w:rsidR="00C9340B" w:rsidRDefault="00C9340B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CF8113D" w14:textId="77777777" w:rsidR="00C9340B" w:rsidRDefault="00000000">
            <w:proofErr w:type="gramStart"/>
            <w:r>
              <w:rPr>
                <w:b/>
                <w:bCs/>
                <w:color w:val="D4870A"/>
                <w:sz w:val="18"/>
                <w:szCs w:val="18"/>
              </w:rPr>
              <w:t xml:space="preserve">03  </w:t>
            </w:r>
            <w:r>
              <w:rPr>
                <w:b/>
                <w:bCs/>
                <w:caps/>
                <w:color w:val="FFFFFF"/>
                <w:sz w:val="22"/>
                <w:szCs w:val="22"/>
              </w:rPr>
              <w:t>The</w:t>
            </w:r>
            <w:proofErr w:type="gramEnd"/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 Workflow</w:t>
            </w:r>
          </w:p>
        </w:tc>
      </w:tr>
    </w:tbl>
    <w:p w14:paraId="7A8E93F5" w14:textId="77777777" w:rsidR="00C9340B" w:rsidRDefault="00C9340B">
      <w:pPr>
        <w:spacing w:after="100"/>
      </w:pPr>
    </w:p>
    <w:p w14:paraId="4ACF239A" w14:textId="77777777" w:rsidR="00C9340B" w:rsidRDefault="00000000">
      <w:pPr>
        <w:pStyle w:val="Heading1"/>
      </w:pPr>
      <w:r>
        <w:rPr>
          <w:sz w:val="34"/>
          <w:szCs w:val="34"/>
        </w:rPr>
        <w:t>From Backlog to Authorization</w:t>
      </w:r>
    </w:p>
    <w:p w14:paraId="07959FB1" w14:textId="77777777" w:rsidR="00C9340B" w:rsidRDefault="00000000">
      <w:pPr>
        <w:spacing w:before="80" w:after="100"/>
      </w:pPr>
      <w:r>
        <w:t>The GAF workflow transforms every sprint phase. Where traditional programs treat governance as a final gate, GAF embeds it at each step — turning compliance evidence into an automatic byproduct of delivery.</w:t>
      </w:r>
    </w:p>
    <w:p w14:paraId="121C0D7D" w14:textId="77777777" w:rsidR="00C9340B" w:rsidRDefault="00C9340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  <w:gridCol w:w="3860"/>
      </w:tblGrid>
      <w:tr w:rsidR="00C9340B" w14:paraId="165D5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0C4D0"/>
              <w:left w:val="single" w:sz="2" w:space="0" w:color="B0C4D0"/>
              <w:bottom w:val="single" w:sz="2" w:space="0" w:color="B0C4D0"/>
              <w:right w:val="single" w:sz="2" w:space="0" w:color="B0C4D0"/>
            </w:tcBorders>
            <w:shd w:val="clear" w:color="auto" w:fill="1C2B3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93E3320" w14:textId="77777777" w:rsidR="00C9340B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SPRINT PHASE</w:t>
            </w:r>
          </w:p>
        </w:tc>
        <w:tc>
          <w:tcPr>
            <w:tcW w:w="3700" w:type="dxa"/>
            <w:tcBorders>
              <w:top w:val="single" w:sz="2" w:space="0" w:color="B0C4D0"/>
              <w:left w:val="single" w:sz="2" w:space="0" w:color="B0C4D0"/>
              <w:bottom w:val="single" w:sz="2" w:space="0" w:color="B0C4D0"/>
              <w:right w:val="single" w:sz="2" w:space="0" w:color="B0C4D0"/>
            </w:tcBorders>
            <w:shd w:val="clear" w:color="auto" w:fill="1C2B3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23C2DBD" w14:textId="77777777" w:rsidR="00C9340B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TRADITIONAL APPROACH</w:t>
            </w:r>
          </w:p>
        </w:tc>
        <w:tc>
          <w:tcPr>
            <w:tcW w:w="3860" w:type="dxa"/>
            <w:tcBorders>
              <w:top w:val="single" w:sz="2" w:space="0" w:color="B0C4D0"/>
              <w:left w:val="single" w:sz="2" w:space="0" w:color="B0C4D0"/>
              <w:bottom w:val="single" w:sz="2" w:space="0" w:color="B0C4D0"/>
              <w:right w:val="single" w:sz="2" w:space="0" w:color="B0C4D0"/>
            </w:tcBorders>
            <w:shd w:val="clear" w:color="auto" w:fill="1C2B3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9B380B5" w14:textId="77777777" w:rsidR="00C9340B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GOVERNED AGILE (GAF)</w:t>
            </w:r>
          </w:p>
        </w:tc>
      </w:tr>
      <w:tr w:rsidR="00C9340B" w14:paraId="2207D2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00755E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163D6560" w14:textId="77777777" w:rsidR="00C934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</w:t>
            </w:r>
          </w:p>
        </w:tc>
        <w:tc>
          <w:tcPr>
            <w:tcW w:w="37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C66CA1F" w14:textId="77777777" w:rsidR="00C9340B" w:rsidRDefault="00000000">
            <w:r>
              <w:rPr>
                <w:i/>
                <w:iCs/>
                <w:sz w:val="17"/>
                <w:szCs w:val="17"/>
              </w:rPr>
              <w:t>Define features only.</w:t>
            </w:r>
          </w:p>
        </w:tc>
        <w:tc>
          <w:tcPr>
            <w:tcW w:w="386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64F496" w14:textId="77777777" w:rsidR="00C9340B" w:rsidRDefault="00000000">
            <w:r>
              <w:rPr>
                <w:b/>
                <w:bCs/>
                <w:color w:val="005444"/>
                <w:sz w:val="17"/>
                <w:szCs w:val="17"/>
              </w:rPr>
              <w:t>Define features + map to NIST controls.</w:t>
            </w:r>
          </w:p>
        </w:tc>
      </w:tr>
      <w:tr w:rsidR="00C9340B" w14:paraId="379765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00755E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212307DD" w14:textId="77777777" w:rsidR="00C934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37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7F165D3" w14:textId="77777777" w:rsidR="00C9340B" w:rsidRDefault="00000000">
            <w:r>
              <w:rPr>
                <w:i/>
                <w:iCs/>
                <w:sz w:val="17"/>
                <w:szCs w:val="17"/>
              </w:rPr>
              <w:t>Code in isolation.</w:t>
            </w:r>
          </w:p>
        </w:tc>
        <w:tc>
          <w:tcPr>
            <w:tcW w:w="386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2DC46DD" w14:textId="77777777" w:rsidR="00C9340B" w:rsidRDefault="00000000">
            <w:r>
              <w:rPr>
                <w:b/>
                <w:bCs/>
                <w:color w:val="005444"/>
                <w:sz w:val="17"/>
                <w:szCs w:val="17"/>
              </w:rPr>
              <w:t>Code with automated security scans (SAST/DAST).</w:t>
            </w:r>
          </w:p>
        </w:tc>
      </w:tr>
      <w:tr w:rsidR="00C9340B" w14:paraId="1FE15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00755E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46274BF2" w14:textId="77777777" w:rsidR="00C934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Testing</w:t>
            </w:r>
          </w:p>
        </w:tc>
        <w:tc>
          <w:tcPr>
            <w:tcW w:w="37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994A8B" w14:textId="77777777" w:rsidR="00C9340B" w:rsidRDefault="00000000">
            <w:r>
              <w:rPr>
                <w:i/>
                <w:iCs/>
                <w:sz w:val="17"/>
                <w:szCs w:val="17"/>
              </w:rPr>
              <w:t>Manual QA + Manual Security Test.</w:t>
            </w:r>
          </w:p>
        </w:tc>
        <w:tc>
          <w:tcPr>
            <w:tcW w:w="386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FCDA936" w14:textId="77777777" w:rsidR="00C9340B" w:rsidRDefault="00000000">
            <w:r>
              <w:rPr>
                <w:b/>
                <w:bCs/>
                <w:color w:val="005444"/>
                <w:sz w:val="17"/>
                <w:szCs w:val="17"/>
              </w:rPr>
              <w:t>Automated Policy Verification + Pen-test integration.</w:t>
            </w:r>
          </w:p>
        </w:tc>
      </w:tr>
      <w:tr w:rsidR="00C9340B" w14:paraId="105D5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00755E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234891F8" w14:textId="77777777" w:rsidR="00C934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</w:t>
            </w:r>
          </w:p>
        </w:tc>
        <w:tc>
          <w:tcPr>
            <w:tcW w:w="37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214AA7D" w14:textId="77777777" w:rsidR="00C9340B" w:rsidRDefault="00000000">
            <w:r>
              <w:rPr>
                <w:i/>
                <w:iCs/>
                <w:sz w:val="17"/>
                <w:szCs w:val="17"/>
              </w:rPr>
              <w:t>Demo feature functionality.</w:t>
            </w:r>
          </w:p>
        </w:tc>
        <w:tc>
          <w:tcPr>
            <w:tcW w:w="386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DDD5D9E" w14:textId="77777777" w:rsidR="00C9340B" w:rsidRDefault="00000000">
            <w:r>
              <w:rPr>
                <w:b/>
                <w:bCs/>
                <w:color w:val="005444"/>
                <w:sz w:val="17"/>
                <w:szCs w:val="17"/>
              </w:rPr>
              <w:t>Demo feature + generate evidence artifact.</w:t>
            </w:r>
          </w:p>
        </w:tc>
      </w:tr>
      <w:tr w:rsidR="00C9340B" w14:paraId="66CCF2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00755E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682976D4" w14:textId="77777777" w:rsidR="00C934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Deploy</w:t>
            </w:r>
          </w:p>
        </w:tc>
        <w:tc>
          <w:tcPr>
            <w:tcW w:w="37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9C09117" w14:textId="77777777" w:rsidR="00C9340B" w:rsidRDefault="00000000">
            <w:r>
              <w:rPr>
                <w:i/>
                <w:iCs/>
                <w:sz w:val="17"/>
                <w:szCs w:val="17"/>
              </w:rPr>
              <w:t>Freeze for 4 weeks for audit.</w:t>
            </w:r>
          </w:p>
        </w:tc>
        <w:tc>
          <w:tcPr>
            <w:tcW w:w="386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E6F4F1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B8ACC51" w14:textId="77777777" w:rsidR="00C9340B" w:rsidRDefault="00000000">
            <w:r>
              <w:rPr>
                <w:b/>
                <w:bCs/>
                <w:color w:val="005444"/>
                <w:sz w:val="17"/>
                <w:szCs w:val="17"/>
              </w:rPr>
              <w:t>Deploy immediately if automated gates pass.</w:t>
            </w:r>
          </w:p>
        </w:tc>
      </w:tr>
      <w:tr w:rsidR="00C9340B" w14:paraId="46BAD3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00755E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5F785A9F" w14:textId="77777777" w:rsidR="00C934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</w:t>
            </w:r>
          </w:p>
        </w:tc>
        <w:tc>
          <w:tcPr>
            <w:tcW w:w="370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739801F" w14:textId="77777777" w:rsidR="00C9340B" w:rsidRDefault="00000000">
            <w:r>
              <w:rPr>
                <w:i/>
                <w:iCs/>
                <w:sz w:val="17"/>
                <w:szCs w:val="17"/>
              </w:rPr>
              <w:t>Panic collection of screenshots.</w:t>
            </w:r>
          </w:p>
        </w:tc>
        <w:tc>
          <w:tcPr>
            <w:tcW w:w="386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3F4F07D" w14:textId="77777777" w:rsidR="00C9340B" w:rsidRDefault="00000000">
            <w:r>
              <w:rPr>
                <w:b/>
                <w:bCs/>
                <w:color w:val="005444"/>
                <w:sz w:val="17"/>
                <w:szCs w:val="17"/>
              </w:rPr>
              <w:t>Review pre-generated, immutable logs.</w:t>
            </w:r>
          </w:p>
        </w:tc>
      </w:tr>
    </w:tbl>
    <w:p w14:paraId="084A619D" w14:textId="77777777" w:rsidR="00C9340B" w:rsidRDefault="00C9340B">
      <w:pPr>
        <w:spacing w:after="200"/>
      </w:pPr>
    </w:p>
    <w:p w14:paraId="288F6F92" w14:textId="77777777" w:rsidR="00C9340B" w:rsidRDefault="00000000">
      <w:pPr>
        <w:spacing w:before="260" w:after="100"/>
      </w:pPr>
      <w:r>
        <w:rPr>
          <w:b/>
          <w:bCs/>
          <w:color w:val="00755E"/>
          <w:sz w:val="22"/>
          <w:szCs w:val="22"/>
        </w:rPr>
        <w:t>The "Definition of Done" in GAF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C9340B" w14:paraId="09DF383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5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7FBF9" w14:textId="77777777" w:rsidR="00C9340B" w:rsidRDefault="00C9340B"/>
        </w:tc>
        <w:tc>
          <w:tcPr>
            <w:tcW w:w="9180" w:type="dxa"/>
            <w:tcBorders>
              <w:top w:val="single" w:sz="2" w:space="0" w:color="00755E"/>
              <w:left w:val="none" w:sz="0" w:space="0" w:color="FFFFFF"/>
              <w:bottom w:val="single" w:sz="2" w:space="0" w:color="00755E"/>
              <w:right w:val="single" w:sz="2" w:space="0" w:color="00755E"/>
            </w:tcBorders>
            <w:shd w:val="clear" w:color="auto" w:fill="EBF5F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A4A4152" w14:textId="77777777" w:rsidR="00C9340B" w:rsidRDefault="00000000">
            <w:pPr>
              <w:spacing w:after="80"/>
            </w:pPr>
            <w:r>
              <w:rPr>
                <w:sz w:val="18"/>
                <w:szCs w:val="18"/>
              </w:rPr>
              <w:t>A story is not "Done" until all four gates are satisfied:</w:t>
            </w:r>
          </w:p>
          <w:p w14:paraId="7DB8B3A9" w14:textId="77777777" w:rsidR="00C9340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>Code is merged into the main branch.</w:t>
            </w:r>
          </w:p>
          <w:p w14:paraId="31D16889" w14:textId="77777777" w:rsidR="00C9340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>Vulnerability scan is clean (zero critical findings).</w:t>
            </w:r>
          </w:p>
          <w:p w14:paraId="49A41946" w14:textId="77777777" w:rsidR="00C9340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>Control mapping is updated in the System Security Plan (SSP).</w:t>
            </w:r>
          </w:p>
          <w:p w14:paraId="376A738A" w14:textId="77777777" w:rsidR="00C9340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 xml:space="preserve">Immutable audit log </w:t>
            </w:r>
            <w:proofErr w:type="gramStart"/>
            <w:r>
              <w:rPr>
                <w:sz w:val="18"/>
                <w:szCs w:val="18"/>
              </w:rPr>
              <w:t>entry is</w:t>
            </w:r>
            <w:proofErr w:type="gramEnd"/>
            <w:r>
              <w:rPr>
                <w:sz w:val="18"/>
                <w:szCs w:val="18"/>
              </w:rPr>
              <w:t xml:space="preserve"> created and timestamped.</w:t>
            </w:r>
          </w:p>
        </w:tc>
      </w:tr>
    </w:tbl>
    <w:p w14:paraId="537B9F71" w14:textId="77777777" w:rsidR="00C9340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C9340B" w14:paraId="5D0A36CF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7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0A49E" w14:textId="77777777" w:rsidR="00C9340B" w:rsidRDefault="00C9340B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5D810D2" w14:textId="77777777" w:rsidR="00C9340B" w:rsidRDefault="00000000">
            <w:proofErr w:type="gramStart"/>
            <w:r>
              <w:rPr>
                <w:b/>
                <w:bCs/>
                <w:color w:val="D4870A"/>
                <w:sz w:val="18"/>
                <w:szCs w:val="18"/>
              </w:rPr>
              <w:t xml:space="preserve">04  </w:t>
            </w:r>
            <w:r>
              <w:rPr>
                <w:b/>
                <w:bCs/>
                <w:caps/>
                <w:color w:val="FFFFFF"/>
                <w:sz w:val="22"/>
                <w:szCs w:val="22"/>
              </w:rPr>
              <w:t>Outcomes</w:t>
            </w:r>
            <w:proofErr w:type="gramEnd"/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 &amp; Impact</w:t>
            </w:r>
          </w:p>
        </w:tc>
      </w:tr>
    </w:tbl>
    <w:p w14:paraId="6BE579F7" w14:textId="77777777" w:rsidR="00C9340B" w:rsidRDefault="00C9340B">
      <w:pPr>
        <w:spacing w:after="100"/>
      </w:pPr>
    </w:p>
    <w:p w14:paraId="5D84DF9B" w14:textId="77777777" w:rsidR="00C9340B" w:rsidRDefault="00000000">
      <w:pPr>
        <w:pStyle w:val="Heading1"/>
      </w:pPr>
      <w:r>
        <w:rPr>
          <w:sz w:val="34"/>
          <w:szCs w:val="34"/>
        </w:rPr>
        <w:t>Why Agencies Choose GAF</w:t>
      </w:r>
    </w:p>
    <w:p w14:paraId="4D832648" w14:textId="77777777" w:rsidR="00C9340B" w:rsidRDefault="00000000">
      <w:pPr>
        <w:spacing w:before="80" w:after="100"/>
      </w:pPr>
      <w:r>
        <w:t>GAF delivers measurable results across the delivery lifecycle — faster velocity, stronger compliance posture, and teams that are energized rather than exhausted.</w:t>
      </w:r>
    </w:p>
    <w:p w14:paraId="3B60845A" w14:textId="77777777" w:rsidR="00C9340B" w:rsidRDefault="00C9340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9340B" w14:paraId="2123A5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E8EDF2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0C255A1" w14:textId="77777777" w:rsidR="00C9340B" w:rsidRDefault="00000000">
            <w:r>
              <w:rPr>
                <w:b/>
                <w:bCs/>
                <w:color w:val="00755E"/>
                <w:sz w:val="52"/>
                <w:szCs w:val="52"/>
              </w:rPr>
              <w:t>40%</w:t>
            </w:r>
          </w:p>
          <w:p w14:paraId="3A5BA84D" w14:textId="77777777" w:rsidR="00C9340B" w:rsidRDefault="00000000">
            <w:pPr>
              <w:spacing w:before="60"/>
            </w:pPr>
            <w:r>
              <w:rPr>
                <w:b/>
                <w:bCs/>
                <w:color w:val="1C2B3A"/>
                <w:sz w:val="20"/>
                <w:szCs w:val="20"/>
              </w:rPr>
              <w:t>Faster Time-to-Value</w:t>
            </w:r>
          </w:p>
          <w:p w14:paraId="69546F42" w14:textId="77777777" w:rsidR="00C9340B" w:rsidRDefault="00000000">
            <w:pPr>
              <w:spacing w:before="40"/>
            </w:pPr>
            <w:r>
              <w:rPr>
                <w:color w:val="5A6B7A"/>
                <w:sz w:val="17"/>
                <w:szCs w:val="17"/>
              </w:rPr>
              <w:t>Eliminate compliance freeze periods and ship continuously.</w:t>
            </w:r>
          </w:p>
        </w:tc>
        <w:tc>
          <w:tcPr>
            <w:tcW w:w="468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E8EDF2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73D21BF" w14:textId="77777777" w:rsidR="00C9340B" w:rsidRDefault="00000000">
            <w:r>
              <w:rPr>
                <w:b/>
                <w:bCs/>
                <w:color w:val="00755E"/>
                <w:sz w:val="52"/>
                <w:szCs w:val="52"/>
              </w:rPr>
              <w:t>100%</w:t>
            </w:r>
          </w:p>
          <w:p w14:paraId="2F44965F" w14:textId="77777777" w:rsidR="00C9340B" w:rsidRDefault="00000000">
            <w:pPr>
              <w:spacing w:before="60"/>
            </w:pPr>
            <w:r>
              <w:rPr>
                <w:b/>
                <w:bCs/>
                <w:color w:val="1C2B3A"/>
                <w:sz w:val="20"/>
                <w:szCs w:val="20"/>
              </w:rPr>
              <w:t>Audit Readiness</w:t>
            </w:r>
          </w:p>
          <w:p w14:paraId="75498942" w14:textId="77777777" w:rsidR="00C9340B" w:rsidRDefault="00000000">
            <w:pPr>
              <w:spacing w:before="40"/>
            </w:pPr>
            <w:r>
              <w:rPr>
                <w:color w:val="5A6B7A"/>
                <w:sz w:val="17"/>
                <w:szCs w:val="17"/>
              </w:rPr>
              <w:t>Pass OIG inspections on demand, any time, with zero preparation.</w:t>
            </w:r>
          </w:p>
        </w:tc>
      </w:tr>
      <w:tr w:rsidR="00C9340B" w14:paraId="2D7D55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E8EDF2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F9141DE" w14:textId="77777777" w:rsidR="00C9340B" w:rsidRDefault="00000000">
            <w:r>
              <w:rPr>
                <w:b/>
                <w:bCs/>
                <w:color w:val="00755E"/>
                <w:sz w:val="52"/>
                <w:szCs w:val="52"/>
              </w:rPr>
              <w:t>Zero</w:t>
            </w:r>
          </w:p>
          <w:p w14:paraId="3298D317" w14:textId="77777777" w:rsidR="00C9340B" w:rsidRDefault="00000000">
            <w:pPr>
              <w:spacing w:before="60"/>
            </w:pPr>
            <w:r>
              <w:rPr>
                <w:b/>
                <w:bCs/>
                <w:color w:val="1C2B3A"/>
                <w:sz w:val="20"/>
                <w:szCs w:val="20"/>
              </w:rPr>
              <w:t>Compliance Debt Surprise</w:t>
            </w:r>
          </w:p>
          <w:p w14:paraId="2BE6F37F" w14:textId="77777777" w:rsidR="00C9340B" w:rsidRDefault="00000000">
            <w:pPr>
              <w:spacing w:before="40"/>
            </w:pPr>
            <w:r>
              <w:rPr>
                <w:color w:val="5A6B7A"/>
                <w:sz w:val="17"/>
                <w:szCs w:val="17"/>
              </w:rPr>
              <w:t>Security gaps are fixed during sprints, not discovered in audits.</w:t>
            </w:r>
          </w:p>
        </w:tc>
        <w:tc>
          <w:tcPr>
            <w:tcW w:w="4680" w:type="dxa"/>
            <w:tcBorders>
              <w:top w:val="single" w:sz="1" w:space="0" w:color="B0C4D0"/>
              <w:left w:val="single" w:sz="1" w:space="0" w:color="B0C4D0"/>
              <w:bottom w:val="single" w:sz="1" w:space="0" w:color="B0C4D0"/>
              <w:right w:val="single" w:sz="1" w:space="0" w:color="B0C4D0"/>
            </w:tcBorders>
            <w:shd w:val="clear" w:color="auto" w:fill="E8EDF2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56181651" w14:textId="77777777" w:rsidR="00C9340B" w:rsidRDefault="00000000">
            <w:r>
              <w:rPr>
                <w:b/>
                <w:bCs/>
                <w:color w:val="00755E"/>
                <w:sz w:val="52"/>
                <w:szCs w:val="52"/>
              </w:rPr>
              <w:t>↑</w:t>
            </w:r>
          </w:p>
          <w:p w14:paraId="751D10B1" w14:textId="77777777" w:rsidR="00C9340B" w:rsidRDefault="00000000">
            <w:pPr>
              <w:spacing w:before="60"/>
            </w:pPr>
            <w:r>
              <w:rPr>
                <w:b/>
                <w:bCs/>
                <w:color w:val="1C2B3A"/>
                <w:sz w:val="20"/>
                <w:szCs w:val="20"/>
              </w:rPr>
              <w:t>Higher Team Morale</w:t>
            </w:r>
          </w:p>
          <w:p w14:paraId="77164C62" w14:textId="77777777" w:rsidR="00C9340B" w:rsidRDefault="00000000">
            <w:pPr>
              <w:spacing w:before="40"/>
            </w:pPr>
            <w:r>
              <w:rPr>
                <w:color w:val="5A6B7A"/>
                <w:sz w:val="17"/>
                <w:szCs w:val="17"/>
              </w:rPr>
              <w:t>Developers ship value; ISSOs have clean, trustworthy data.</w:t>
            </w:r>
          </w:p>
        </w:tc>
      </w:tr>
    </w:tbl>
    <w:p w14:paraId="3C58DDFF" w14:textId="77777777" w:rsidR="00C9340B" w:rsidRDefault="00C9340B">
      <w:pPr>
        <w:spacing w:after="220"/>
      </w:pPr>
    </w:p>
    <w:p w14:paraId="3849489E" w14:textId="77777777" w:rsidR="00C9340B" w:rsidRDefault="00000000">
      <w:pPr>
        <w:spacing w:before="260" w:after="100"/>
      </w:pPr>
      <w:r>
        <w:rPr>
          <w:b/>
          <w:bCs/>
          <w:color w:val="00755E"/>
          <w:sz w:val="22"/>
          <w:szCs w:val="22"/>
        </w:rPr>
        <w:t>Real-World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C9340B" w14:paraId="0004950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5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3AC17" w14:textId="77777777" w:rsidR="00C9340B" w:rsidRDefault="00C9340B"/>
        </w:tc>
        <w:tc>
          <w:tcPr>
            <w:tcW w:w="9180" w:type="dxa"/>
            <w:tcBorders>
              <w:top w:val="single" w:sz="2" w:space="0" w:color="00755E"/>
              <w:left w:val="none" w:sz="0" w:space="0" w:color="FFFFFF"/>
              <w:bottom w:val="single" w:sz="2" w:space="0" w:color="00755E"/>
              <w:right w:val="single" w:sz="2" w:space="0" w:color="00755E"/>
            </w:tcBorders>
            <w:shd w:val="clear" w:color="auto" w:fill="EBF5F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69DCE43" w14:textId="77777777" w:rsidR="00C9340B" w:rsidRDefault="00000000">
            <w:pPr>
              <w:spacing w:before="60" w:after="80"/>
              <w:jc w:val="center"/>
            </w:pPr>
            <w:r>
              <w:rPr>
                <w:b/>
                <w:bCs/>
                <w:i/>
                <w:iCs/>
                <w:color w:val="1C2B3A"/>
                <w:sz w:val="22"/>
                <w:szCs w:val="22"/>
              </w:rPr>
              <w:t>“Not just a cloud migration — a cultural rewiring.”</w:t>
            </w:r>
          </w:p>
          <w:p w14:paraId="4EFECD5C" w14:textId="77777777" w:rsidR="00C9340B" w:rsidRDefault="00000000">
            <w:pPr>
              <w:spacing w:after="80"/>
              <w:jc w:val="center"/>
            </w:pPr>
            <w:r>
              <w:rPr>
                <w:i/>
                <w:iCs/>
                <w:sz w:val="18"/>
                <w:szCs w:val="18"/>
              </w:rPr>
              <w:t>"New South Technologies didn't just move our legacy system to the cloud; they rewired our entire culture. We now ship weekly updates without ever worrying about an audit finding."</w:t>
            </w:r>
          </w:p>
          <w:p w14:paraId="20192747" w14:textId="77777777" w:rsidR="00C9340B" w:rsidRDefault="00000000">
            <w:pPr>
              <w:jc w:val="right"/>
            </w:pPr>
            <w:r>
              <w:rPr>
                <w:b/>
                <w:bCs/>
                <w:color w:val="005444"/>
                <w:sz w:val="17"/>
                <w:szCs w:val="17"/>
              </w:rPr>
              <w:t>— Federal CIO, Major Civilian Agency</w:t>
            </w:r>
          </w:p>
        </w:tc>
      </w:tr>
    </w:tbl>
    <w:p w14:paraId="4AD50268" w14:textId="77777777" w:rsidR="00C9340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40"/>
      </w:tblGrid>
      <w:tr w:rsidR="00C9340B" w14:paraId="52B2865A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7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A2EB7" w14:textId="77777777" w:rsidR="00C9340B" w:rsidRDefault="00C9340B"/>
        </w:tc>
        <w:tc>
          <w:tcPr>
            <w:tcW w:w="9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2F6F0F81" w14:textId="77777777" w:rsidR="00C9340B" w:rsidRDefault="00000000">
            <w:proofErr w:type="gramStart"/>
            <w:r>
              <w:rPr>
                <w:b/>
                <w:bCs/>
                <w:color w:val="D4870A"/>
                <w:sz w:val="18"/>
                <w:szCs w:val="18"/>
              </w:rPr>
              <w:t xml:space="preserve">05  </w:t>
            </w:r>
            <w:r>
              <w:rPr>
                <w:b/>
                <w:bCs/>
                <w:caps/>
                <w:color w:val="FFFFFF"/>
                <w:sz w:val="22"/>
                <w:szCs w:val="22"/>
              </w:rPr>
              <w:t>Next</w:t>
            </w:r>
            <w:proofErr w:type="gramEnd"/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 Steps</w:t>
            </w:r>
          </w:p>
        </w:tc>
      </w:tr>
    </w:tbl>
    <w:p w14:paraId="25D91745" w14:textId="77777777" w:rsidR="00C9340B" w:rsidRDefault="00C9340B">
      <w:pPr>
        <w:spacing w:after="100"/>
      </w:pPr>
    </w:p>
    <w:p w14:paraId="145E6D1D" w14:textId="77777777" w:rsidR="00C9340B" w:rsidRDefault="00000000">
      <w:pPr>
        <w:pStyle w:val="Heading1"/>
      </w:pPr>
      <w:r>
        <w:rPr>
          <w:sz w:val="34"/>
          <w:szCs w:val="34"/>
        </w:rPr>
        <w:t>Ready to Reclaim Your Velocity?</w:t>
      </w:r>
    </w:p>
    <w:p w14:paraId="058CAA1C" w14:textId="77777777" w:rsidR="00C9340B" w:rsidRDefault="00000000">
      <w:pPr>
        <w:spacing w:before="80" w:after="100"/>
      </w:pPr>
      <w:r>
        <w:lastRenderedPageBreak/>
        <w:t>Don't let compliance slow down your mission. Adopt the framework that aligns speed with safety — and makes governance a competitive advantage, not a bottleneck.</w:t>
      </w:r>
    </w:p>
    <w:p w14:paraId="0066ACF9" w14:textId="77777777" w:rsidR="00C9340B" w:rsidRDefault="00C9340B">
      <w:pPr>
        <w:spacing w:after="160"/>
      </w:pPr>
    </w:p>
    <w:p w14:paraId="7E0673CA" w14:textId="77777777" w:rsidR="00C9340B" w:rsidRDefault="00000000">
      <w:pPr>
        <w:spacing w:before="260" w:after="100"/>
      </w:pPr>
      <w:r>
        <w:rPr>
          <w:b/>
          <w:bCs/>
          <w:color w:val="00755E"/>
          <w:sz w:val="22"/>
          <w:szCs w:val="22"/>
        </w:rPr>
        <w:t>Get a Free GAF Assessment</w:t>
      </w:r>
    </w:p>
    <w:p w14:paraId="58951A72" w14:textId="77777777" w:rsidR="00C9340B" w:rsidRDefault="00000000">
      <w:pPr>
        <w:spacing w:before="80" w:after="100"/>
      </w:pPr>
      <w:r>
        <w:t>Discover how your current processes measure up against the Governed Agile standard. Our team will review your existing sprint workflow, compliance posture, and authorization status — then deliver a tailored roadmap at no cost.</w:t>
      </w:r>
    </w:p>
    <w:p w14:paraId="6B247E9F" w14:textId="77777777" w:rsidR="00C9340B" w:rsidRDefault="00C934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C9340B" w14:paraId="2361C0E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00755E"/>
              <w:left w:val="single" w:sz="1" w:space="0" w:color="B0C4D0"/>
              <w:bottom w:val="single" w:sz="1" w:space="0" w:color="B0C4D0"/>
              <w:right w:val="none" w:sz="0" w:space="0" w:color="FFFFFF"/>
            </w:tcBorders>
            <w:shd w:val="clear" w:color="auto" w:fill="E8EDF2"/>
            <w:tcMar>
              <w:top w:w="200" w:type="dxa"/>
              <w:left w:w="240" w:type="dxa"/>
              <w:bottom w:w="200" w:type="dxa"/>
              <w:right w:w="200" w:type="dxa"/>
            </w:tcMar>
          </w:tcPr>
          <w:p w14:paraId="721A9996" w14:textId="77777777" w:rsidR="00C9340B" w:rsidRDefault="00000000">
            <w:pPr>
              <w:spacing w:after="80"/>
            </w:pPr>
            <w:r>
              <w:rPr>
                <w:b/>
                <w:bCs/>
                <w:color w:val="1C2B3A"/>
                <w:sz w:val="20"/>
                <w:szCs w:val="20"/>
              </w:rPr>
              <w:t>Get in Touch</w:t>
            </w:r>
          </w:p>
          <w:p w14:paraId="01830B34" w14:textId="77777777" w:rsidR="00C9340B" w:rsidRDefault="00000000">
            <w:pPr>
              <w:spacing w:after="60"/>
            </w:pPr>
            <w:proofErr w:type="gramStart"/>
            <w:r>
              <w:rPr>
                <w:b/>
                <w:bCs/>
                <w:color w:val="00755E"/>
                <w:sz w:val="17"/>
                <w:szCs w:val="17"/>
              </w:rPr>
              <w:t>✉  Email</w:t>
            </w:r>
            <w:proofErr w:type="gramEnd"/>
            <w:r>
              <w:rPr>
                <w:sz w:val="17"/>
                <w:szCs w:val="17"/>
              </w:rPr>
              <w:t xml:space="preserve">  info@newsouthtechnologies.com</w:t>
            </w:r>
          </w:p>
          <w:p w14:paraId="1B51792C" w14:textId="77777777" w:rsidR="00C9340B" w:rsidRDefault="00000000">
            <w:pPr>
              <w:spacing w:after="60"/>
            </w:pPr>
            <w:proofErr w:type="gramStart"/>
            <w:r>
              <w:rPr>
                <w:b/>
                <w:bCs/>
                <w:color w:val="00755E"/>
                <w:sz w:val="17"/>
                <w:szCs w:val="17"/>
              </w:rPr>
              <w:t>🌐  Web</w:t>
            </w:r>
            <w:proofErr w:type="gramEnd"/>
            <w:r>
              <w:rPr>
                <w:sz w:val="17"/>
                <w:szCs w:val="17"/>
              </w:rPr>
              <w:t xml:space="preserve">    www.newsouthtechnologies.com</w:t>
            </w:r>
          </w:p>
          <w:p w14:paraId="1FA25811" w14:textId="77777777" w:rsidR="00C9340B" w:rsidRDefault="00000000">
            <w:proofErr w:type="gramStart"/>
            <w:r>
              <w:rPr>
                <w:b/>
                <w:bCs/>
                <w:color w:val="00755E"/>
                <w:sz w:val="17"/>
                <w:szCs w:val="17"/>
              </w:rPr>
              <w:t>✆  Phone</w:t>
            </w:r>
            <w:proofErr w:type="gramEnd"/>
            <w:r>
              <w:rPr>
                <w:color w:val="5A6B7A"/>
                <w:sz w:val="17"/>
                <w:szCs w:val="17"/>
              </w:rPr>
              <w:t xml:space="preserve">  [Insert Phone Number]</w:t>
            </w:r>
          </w:p>
        </w:tc>
        <w:tc>
          <w:tcPr>
            <w:tcW w:w="4800" w:type="dxa"/>
            <w:tcBorders>
              <w:top w:val="single" w:sz="4" w:space="0" w:color="D4870A"/>
              <w:left w:val="none" w:sz="0" w:space="0" w:color="FFFFFF"/>
              <w:bottom w:val="single" w:sz="1" w:space="0" w:color="B0C4D0"/>
              <w:right w:val="single" w:sz="1" w:space="0" w:color="B0C4D0"/>
            </w:tcBorders>
            <w:shd w:val="clear" w:color="auto" w:fill="1C2B3A"/>
            <w:tcMar>
              <w:top w:w="200" w:type="dxa"/>
              <w:left w:w="240" w:type="dxa"/>
              <w:bottom w:w="200" w:type="dxa"/>
              <w:right w:w="200" w:type="dxa"/>
            </w:tcMar>
          </w:tcPr>
          <w:p w14:paraId="3219434E" w14:textId="77777777" w:rsidR="00C9340B" w:rsidRDefault="00000000">
            <w:pPr>
              <w:spacing w:after="100"/>
            </w:pPr>
            <w:r>
              <w:rPr>
                <w:b/>
                <w:bCs/>
                <w:color w:val="D4870A"/>
                <w:sz w:val="20"/>
                <w:szCs w:val="20"/>
              </w:rPr>
              <w:t>What Happens Next</w:t>
            </w:r>
          </w:p>
          <w:p w14:paraId="0E37CF3C" w14:textId="77777777" w:rsidR="00C9340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17"/>
                <w:szCs w:val="17"/>
              </w:rPr>
              <w:t>Schedule a 30-min discovery call</w:t>
            </w:r>
          </w:p>
          <w:p w14:paraId="0E15DBFF" w14:textId="77777777" w:rsidR="00C9340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17"/>
                <w:szCs w:val="17"/>
              </w:rPr>
              <w:t>Receive a custom GAF gap analysis</w:t>
            </w:r>
          </w:p>
          <w:p w14:paraId="77A58164" w14:textId="77777777" w:rsidR="00C9340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17"/>
                <w:szCs w:val="17"/>
              </w:rPr>
              <w:t>Get a no-cost roadmap within 5 business days</w:t>
            </w:r>
          </w:p>
        </w:tc>
      </w:tr>
    </w:tbl>
    <w:p w14:paraId="7832C2AC" w14:textId="77777777" w:rsidR="00C9340B" w:rsidRDefault="00C9340B">
      <w:pPr>
        <w:spacing w:after="300"/>
      </w:pPr>
    </w:p>
    <w:p w14:paraId="4E632F61" w14:textId="77777777" w:rsidR="00C9340B" w:rsidRDefault="00C9340B">
      <w:pPr>
        <w:pBdr>
          <w:bottom w:val="single" w:sz="8" w:space="1" w:color="D4870A"/>
        </w:pBdr>
        <w:spacing w:before="100" w:after="200"/>
      </w:pPr>
    </w:p>
    <w:p w14:paraId="4E1D6F7C" w14:textId="77777777" w:rsidR="00C9340B" w:rsidRDefault="00000000">
      <w:pPr>
        <w:spacing w:after="120"/>
        <w:jc w:val="center"/>
      </w:pPr>
      <w:r>
        <w:rPr>
          <w:b/>
          <w:bCs/>
          <w:i/>
          <w:iCs/>
          <w:color w:val="1C2B3A"/>
          <w:sz w:val="26"/>
          <w:szCs w:val="26"/>
        </w:rPr>
        <w:t>“We build the governance that makes agility possible.”</w:t>
      </w:r>
    </w:p>
    <w:p w14:paraId="5A4ABA51" w14:textId="77777777" w:rsidR="00C9340B" w:rsidRDefault="00000000">
      <w:pPr>
        <w:jc w:val="center"/>
      </w:pPr>
      <w:r>
        <w:rPr>
          <w:color w:val="5A6B7A"/>
          <w:sz w:val="18"/>
          <w:szCs w:val="18"/>
        </w:rPr>
        <w:t>— New South Technologies</w:t>
      </w:r>
    </w:p>
    <w:p w14:paraId="7FDAA032" w14:textId="77777777" w:rsidR="00C9340B" w:rsidRDefault="00C9340B">
      <w:pPr>
        <w:spacing w:after="200"/>
      </w:pPr>
    </w:p>
    <w:p w14:paraId="01409827" w14:textId="77777777" w:rsidR="00C9340B" w:rsidRDefault="00000000">
      <w:pPr>
        <w:jc w:val="center"/>
      </w:pPr>
      <w:r>
        <w:rPr>
          <w:color w:val="5A6B7A"/>
          <w:sz w:val="16"/>
          <w:szCs w:val="16"/>
        </w:rPr>
        <w:t>© 2026 New South Technologies. All Rights Reserved.</w:t>
      </w:r>
    </w:p>
    <w:p w14:paraId="2619B88E" w14:textId="77777777" w:rsidR="00C9340B" w:rsidRDefault="00000000">
      <w:pPr>
        <w:spacing w:before="60"/>
        <w:jc w:val="center"/>
      </w:pPr>
      <w:r>
        <w:rPr>
          <w:i/>
          <w:iCs/>
          <w:color w:val="B0C4D0"/>
          <w:sz w:val="15"/>
          <w:szCs w:val="15"/>
        </w:rPr>
        <w:t>This document is proprietary and confidential. Consult legal counsel for interpretation of regulatory requirements specific to your agency.</w:t>
      </w:r>
    </w:p>
    <w:sectPr w:rsidR="00C9340B" w:rsidSect="00A53AD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AB513" w14:textId="77777777" w:rsidR="00821656" w:rsidRDefault="00821656">
      <w:r>
        <w:separator/>
      </w:r>
    </w:p>
  </w:endnote>
  <w:endnote w:type="continuationSeparator" w:id="0">
    <w:p w14:paraId="54905617" w14:textId="77777777" w:rsidR="00821656" w:rsidRDefault="0082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3B50C" w14:textId="77777777" w:rsidR="00C9340B" w:rsidRDefault="00000000">
    <w:pPr>
      <w:pBdr>
        <w:top w:val="single" w:sz="4" w:space="6" w:color="00755E"/>
      </w:pBdr>
      <w:tabs>
        <w:tab w:val="right" w:pos="9026"/>
      </w:tabs>
      <w:spacing w:before="60"/>
    </w:pPr>
    <w:r>
      <w:rPr>
        <w:color w:val="5A6B7A"/>
        <w:sz w:val="15"/>
        <w:szCs w:val="15"/>
      </w:rPr>
      <w:t>© 2026 New South Technologies. All Rights Reserved.</w:t>
    </w:r>
    <w:r>
      <w:rPr>
        <w:color w:val="5A6B7A"/>
        <w:sz w:val="15"/>
        <w:szCs w:val="15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A53A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A72D3" w14:textId="77777777" w:rsidR="00821656" w:rsidRDefault="00821656">
      <w:r>
        <w:separator/>
      </w:r>
    </w:p>
  </w:footnote>
  <w:footnote w:type="continuationSeparator" w:id="0">
    <w:p w14:paraId="6583E0FD" w14:textId="77777777" w:rsidR="00821656" w:rsidRDefault="00821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400"/>
      <w:gridCol w:w="3960"/>
    </w:tblGrid>
    <w:tr w:rsidR="00C9340B" w14:paraId="07877354" w14:textId="77777777">
      <w:tblPrEx>
        <w:tblCellMar>
          <w:top w:w="0" w:type="dxa"/>
          <w:bottom w:w="0" w:type="dxa"/>
        </w:tblCellMar>
      </w:tblPrEx>
      <w:tc>
        <w:tcPr>
          <w:tcW w:w="5400" w:type="dxa"/>
          <w:tcBorders>
            <w:top w:val="none" w:sz="0" w:space="0" w:color="FFFFFF"/>
            <w:left w:val="none" w:sz="0" w:space="0" w:color="FFFFFF"/>
            <w:bottom w:val="single" w:sz="6" w:space="0" w:color="00755E"/>
            <w:right w:val="none" w:sz="0" w:space="0" w:color="FFFFFF"/>
          </w:tcBorders>
          <w:tcMar>
            <w:bottom w:w="80" w:type="dxa"/>
          </w:tcMar>
        </w:tcPr>
        <w:p w14:paraId="666E542E" w14:textId="77777777" w:rsidR="00C9340B" w:rsidRDefault="00000000">
          <w:r>
            <w:rPr>
              <w:b/>
              <w:bCs/>
              <w:color w:val="1C2B3A"/>
              <w:sz w:val="18"/>
              <w:szCs w:val="18"/>
            </w:rPr>
            <w:t>NEW SOUTH TECHNOLOGIES</w:t>
          </w:r>
        </w:p>
        <w:p w14:paraId="31A053DC" w14:textId="77777777" w:rsidR="00C9340B" w:rsidRDefault="00000000">
          <w:r>
            <w:rPr>
              <w:color w:val="5A6B7A"/>
              <w:sz w:val="15"/>
              <w:szCs w:val="15"/>
            </w:rPr>
            <w:t>The Governed Agile Framework (GAF)</w:t>
          </w:r>
        </w:p>
      </w:tc>
      <w:tc>
        <w:tcPr>
          <w:tcW w:w="3960" w:type="dxa"/>
          <w:tcBorders>
            <w:top w:val="none" w:sz="0" w:space="0" w:color="FFFFFF"/>
            <w:left w:val="none" w:sz="0" w:space="0" w:color="FFFFFF"/>
            <w:bottom w:val="single" w:sz="6" w:space="0" w:color="00755E"/>
            <w:right w:val="none" w:sz="0" w:space="0" w:color="FFFFFF"/>
          </w:tcBorders>
          <w:tcMar>
            <w:bottom w:w="80" w:type="dxa"/>
          </w:tcMar>
        </w:tcPr>
        <w:p w14:paraId="6EBDEF05" w14:textId="33C913B0" w:rsidR="00C9340B" w:rsidRDefault="00000000">
          <w:pPr>
            <w:jc w:val="right"/>
          </w:pPr>
          <w:proofErr w:type="gramStart"/>
          <w:r>
            <w:rPr>
              <w:color w:val="5A6B7A"/>
              <w:sz w:val="15"/>
              <w:szCs w:val="15"/>
            </w:rPr>
            <w:t>PROPRIETARY  |</w:t>
          </w:r>
          <w:proofErr w:type="gramEnd"/>
          <w:r>
            <w:rPr>
              <w:color w:val="5A6B7A"/>
              <w:sz w:val="15"/>
              <w:szCs w:val="15"/>
            </w:rPr>
            <w:t xml:space="preserve">  </w:t>
          </w:r>
          <w:r w:rsidR="00A53AD5">
            <w:rPr>
              <w:b/>
              <w:bCs/>
              <w:color w:val="1C2B3A"/>
              <w:sz w:val="15"/>
              <w:szCs w:val="15"/>
            </w:rPr>
            <w:t>February</w:t>
          </w:r>
          <w:r>
            <w:rPr>
              <w:b/>
              <w:bCs/>
              <w:color w:val="1C2B3A"/>
              <w:sz w:val="15"/>
              <w:szCs w:val="15"/>
            </w:rPr>
            <w:t xml:space="preserve">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6B84"/>
    <w:multiLevelType w:val="hybridMultilevel"/>
    <w:tmpl w:val="F0F46904"/>
    <w:lvl w:ilvl="0" w:tplc="30FED2C2">
      <w:start w:val="1"/>
      <w:numFmt w:val="bullet"/>
      <w:lvlText w:val="✔"/>
      <w:lvlJc w:val="left"/>
      <w:pPr>
        <w:ind w:left="520" w:hanging="260"/>
      </w:pPr>
      <w:rPr>
        <w:rFonts w:ascii="Arial" w:eastAsia="Arial" w:hAnsi="Arial" w:cs="Arial"/>
        <w:color w:val="00755E"/>
        <w:sz w:val="19"/>
        <w:szCs w:val="19"/>
      </w:rPr>
    </w:lvl>
    <w:lvl w:ilvl="1" w:tplc="FFDA1CDC">
      <w:numFmt w:val="decimal"/>
      <w:lvlText w:val=""/>
      <w:lvlJc w:val="left"/>
    </w:lvl>
    <w:lvl w:ilvl="2" w:tplc="682AA42A">
      <w:numFmt w:val="decimal"/>
      <w:lvlText w:val=""/>
      <w:lvlJc w:val="left"/>
    </w:lvl>
    <w:lvl w:ilvl="3" w:tplc="89DA0FAE">
      <w:numFmt w:val="decimal"/>
      <w:lvlText w:val=""/>
      <w:lvlJc w:val="left"/>
    </w:lvl>
    <w:lvl w:ilvl="4" w:tplc="F02A40DC">
      <w:numFmt w:val="decimal"/>
      <w:lvlText w:val=""/>
      <w:lvlJc w:val="left"/>
    </w:lvl>
    <w:lvl w:ilvl="5" w:tplc="90D6DAD6">
      <w:numFmt w:val="decimal"/>
      <w:lvlText w:val=""/>
      <w:lvlJc w:val="left"/>
    </w:lvl>
    <w:lvl w:ilvl="6" w:tplc="CBFAB720">
      <w:numFmt w:val="decimal"/>
      <w:lvlText w:val=""/>
      <w:lvlJc w:val="left"/>
    </w:lvl>
    <w:lvl w:ilvl="7" w:tplc="DF1E157C">
      <w:numFmt w:val="decimal"/>
      <w:lvlText w:val=""/>
      <w:lvlJc w:val="left"/>
    </w:lvl>
    <w:lvl w:ilvl="8" w:tplc="7B7A7AC6">
      <w:numFmt w:val="decimal"/>
      <w:lvlText w:val=""/>
      <w:lvlJc w:val="left"/>
    </w:lvl>
  </w:abstractNum>
  <w:abstractNum w:abstractNumId="1" w15:restartNumberingAfterBreak="0">
    <w:nsid w:val="3B8F27A9"/>
    <w:multiLevelType w:val="hybridMultilevel"/>
    <w:tmpl w:val="8E92FE30"/>
    <w:lvl w:ilvl="0" w:tplc="329CD566">
      <w:start w:val="1"/>
      <w:numFmt w:val="bullet"/>
      <w:lvlText w:val="▪"/>
      <w:lvlJc w:val="left"/>
      <w:pPr>
        <w:ind w:left="520" w:hanging="260"/>
      </w:pPr>
      <w:rPr>
        <w:rFonts w:ascii="Arial" w:eastAsia="Arial" w:hAnsi="Arial" w:cs="Arial"/>
        <w:color w:val="00755E"/>
        <w:sz w:val="19"/>
        <w:szCs w:val="19"/>
      </w:rPr>
    </w:lvl>
    <w:lvl w:ilvl="1" w:tplc="54D4D450">
      <w:numFmt w:val="decimal"/>
      <w:lvlText w:val=""/>
      <w:lvlJc w:val="left"/>
    </w:lvl>
    <w:lvl w:ilvl="2" w:tplc="88443342">
      <w:numFmt w:val="decimal"/>
      <w:lvlText w:val=""/>
      <w:lvlJc w:val="left"/>
    </w:lvl>
    <w:lvl w:ilvl="3" w:tplc="E7B487E8">
      <w:numFmt w:val="decimal"/>
      <w:lvlText w:val=""/>
      <w:lvlJc w:val="left"/>
    </w:lvl>
    <w:lvl w:ilvl="4" w:tplc="544ECC1E">
      <w:numFmt w:val="decimal"/>
      <w:lvlText w:val=""/>
      <w:lvlJc w:val="left"/>
    </w:lvl>
    <w:lvl w:ilvl="5" w:tplc="16DEC90A">
      <w:numFmt w:val="decimal"/>
      <w:lvlText w:val=""/>
      <w:lvlJc w:val="left"/>
    </w:lvl>
    <w:lvl w:ilvl="6" w:tplc="2C507298">
      <w:numFmt w:val="decimal"/>
      <w:lvlText w:val=""/>
      <w:lvlJc w:val="left"/>
    </w:lvl>
    <w:lvl w:ilvl="7" w:tplc="938272B6">
      <w:numFmt w:val="decimal"/>
      <w:lvlText w:val=""/>
      <w:lvlJc w:val="left"/>
    </w:lvl>
    <w:lvl w:ilvl="8" w:tplc="3A9CF94A">
      <w:numFmt w:val="decimal"/>
      <w:lvlText w:val=""/>
      <w:lvlJc w:val="left"/>
    </w:lvl>
  </w:abstractNum>
  <w:abstractNum w:abstractNumId="2" w15:restartNumberingAfterBreak="0">
    <w:nsid w:val="5885362B"/>
    <w:multiLevelType w:val="hybridMultilevel"/>
    <w:tmpl w:val="A672E6F8"/>
    <w:lvl w:ilvl="0" w:tplc="5C84AC4C">
      <w:start w:val="1"/>
      <w:numFmt w:val="bullet"/>
      <w:lvlText w:val="–"/>
      <w:lvlJc w:val="left"/>
      <w:pPr>
        <w:ind w:left="800" w:hanging="260"/>
      </w:pPr>
      <w:rPr>
        <w:rFonts w:ascii="Arial" w:eastAsia="Arial" w:hAnsi="Arial" w:cs="Arial"/>
        <w:sz w:val="17"/>
        <w:szCs w:val="17"/>
      </w:rPr>
    </w:lvl>
    <w:lvl w:ilvl="1" w:tplc="73225298">
      <w:numFmt w:val="decimal"/>
      <w:lvlText w:val=""/>
      <w:lvlJc w:val="left"/>
    </w:lvl>
    <w:lvl w:ilvl="2" w:tplc="E6CEF0D0">
      <w:numFmt w:val="decimal"/>
      <w:lvlText w:val=""/>
      <w:lvlJc w:val="left"/>
    </w:lvl>
    <w:lvl w:ilvl="3" w:tplc="02CE0FE4">
      <w:numFmt w:val="decimal"/>
      <w:lvlText w:val=""/>
      <w:lvlJc w:val="left"/>
    </w:lvl>
    <w:lvl w:ilvl="4" w:tplc="EA00B9D8">
      <w:numFmt w:val="decimal"/>
      <w:lvlText w:val=""/>
      <w:lvlJc w:val="left"/>
    </w:lvl>
    <w:lvl w:ilvl="5" w:tplc="10B696B8">
      <w:numFmt w:val="decimal"/>
      <w:lvlText w:val=""/>
      <w:lvlJc w:val="left"/>
    </w:lvl>
    <w:lvl w:ilvl="6" w:tplc="A8A42DA4">
      <w:numFmt w:val="decimal"/>
      <w:lvlText w:val=""/>
      <w:lvlJc w:val="left"/>
    </w:lvl>
    <w:lvl w:ilvl="7" w:tplc="6D4C7554">
      <w:numFmt w:val="decimal"/>
      <w:lvlText w:val=""/>
      <w:lvlJc w:val="left"/>
    </w:lvl>
    <w:lvl w:ilvl="8" w:tplc="915AA4FE">
      <w:numFmt w:val="decimal"/>
      <w:lvlText w:val=""/>
      <w:lvlJc w:val="left"/>
    </w:lvl>
  </w:abstractNum>
  <w:abstractNum w:abstractNumId="3" w15:restartNumberingAfterBreak="0">
    <w:nsid w:val="5F254E91"/>
    <w:multiLevelType w:val="hybridMultilevel"/>
    <w:tmpl w:val="050E4B14"/>
    <w:lvl w:ilvl="0" w:tplc="CD0860E4">
      <w:start w:val="1"/>
      <w:numFmt w:val="bullet"/>
      <w:lvlText w:val="●"/>
      <w:lvlJc w:val="left"/>
      <w:pPr>
        <w:ind w:left="720" w:hanging="360"/>
      </w:pPr>
    </w:lvl>
    <w:lvl w:ilvl="1" w:tplc="862A925A">
      <w:start w:val="1"/>
      <w:numFmt w:val="bullet"/>
      <w:lvlText w:val="○"/>
      <w:lvlJc w:val="left"/>
      <w:pPr>
        <w:ind w:left="1440" w:hanging="360"/>
      </w:pPr>
    </w:lvl>
    <w:lvl w:ilvl="2" w:tplc="FF2E502C">
      <w:start w:val="1"/>
      <w:numFmt w:val="bullet"/>
      <w:lvlText w:val="■"/>
      <w:lvlJc w:val="left"/>
      <w:pPr>
        <w:ind w:left="2160" w:hanging="360"/>
      </w:pPr>
    </w:lvl>
    <w:lvl w:ilvl="3" w:tplc="07604B5C">
      <w:start w:val="1"/>
      <w:numFmt w:val="bullet"/>
      <w:lvlText w:val="●"/>
      <w:lvlJc w:val="left"/>
      <w:pPr>
        <w:ind w:left="2880" w:hanging="360"/>
      </w:pPr>
    </w:lvl>
    <w:lvl w:ilvl="4" w:tplc="58BC7986">
      <w:start w:val="1"/>
      <w:numFmt w:val="bullet"/>
      <w:lvlText w:val="○"/>
      <w:lvlJc w:val="left"/>
      <w:pPr>
        <w:ind w:left="3600" w:hanging="360"/>
      </w:pPr>
    </w:lvl>
    <w:lvl w:ilvl="5" w:tplc="AEE2C6B8">
      <w:start w:val="1"/>
      <w:numFmt w:val="bullet"/>
      <w:lvlText w:val="■"/>
      <w:lvlJc w:val="left"/>
      <w:pPr>
        <w:ind w:left="4320" w:hanging="360"/>
      </w:pPr>
    </w:lvl>
    <w:lvl w:ilvl="6" w:tplc="24D45086">
      <w:start w:val="1"/>
      <w:numFmt w:val="bullet"/>
      <w:lvlText w:val="●"/>
      <w:lvlJc w:val="left"/>
      <w:pPr>
        <w:ind w:left="5040" w:hanging="360"/>
      </w:pPr>
    </w:lvl>
    <w:lvl w:ilvl="7" w:tplc="95A667CC">
      <w:start w:val="1"/>
      <w:numFmt w:val="bullet"/>
      <w:lvlText w:val="●"/>
      <w:lvlJc w:val="left"/>
      <w:pPr>
        <w:ind w:left="5760" w:hanging="360"/>
      </w:pPr>
    </w:lvl>
    <w:lvl w:ilvl="8" w:tplc="650AA440">
      <w:start w:val="1"/>
      <w:numFmt w:val="bullet"/>
      <w:lvlText w:val="●"/>
      <w:lvlJc w:val="left"/>
      <w:pPr>
        <w:ind w:left="6480" w:hanging="360"/>
      </w:pPr>
    </w:lvl>
  </w:abstractNum>
  <w:num w:numId="1" w16cid:durableId="2035305704">
    <w:abstractNumId w:val="3"/>
    <w:lvlOverride w:ilvl="0">
      <w:startOverride w:val="1"/>
    </w:lvlOverride>
  </w:num>
  <w:num w:numId="2" w16cid:durableId="1146900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40B"/>
    <w:rsid w:val="004B3449"/>
    <w:rsid w:val="00821656"/>
    <w:rsid w:val="00A53AD5"/>
    <w:rsid w:val="00C9340B"/>
    <w:rsid w:val="00D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92CF"/>
  <w15:docId w15:val="{9BDAA030-49AC-4180-93B2-E98EA457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C2B3A"/>
      <w:sz w:val="38"/>
      <w:szCs w:val="3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00755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3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3AD5"/>
  </w:style>
  <w:style w:type="paragraph" w:styleId="Footer">
    <w:name w:val="footer"/>
    <w:basedOn w:val="Normal"/>
    <w:link w:val="FooterChar"/>
    <w:uiPriority w:val="99"/>
    <w:unhideWhenUsed/>
    <w:rsid w:val="00A53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3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Eugene-Patrice N'Komba</cp:lastModifiedBy>
  <cp:revision>2</cp:revision>
  <dcterms:created xsi:type="dcterms:W3CDTF">2026-06-10T00:23:00Z</dcterms:created>
  <dcterms:modified xsi:type="dcterms:W3CDTF">2026-06-10T23:50:00Z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c9229397-8cb5-4d49-91db-5fddae821e0a</vt:lpwstr>
  </property>
</Properties>
</file>