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B45309"/>
          <w:sz w:val="72"/>
          <w:szCs w:val="72"/>
        </w:rPr>
        <w:t xml:space="preserve">CashFlow Pro</w:t>
      </w:r>
    </w:p>
    <w:p>
      <w:pPr>
        <w:spacing w:after="240" w:before="0"/>
        <w:jc w:val="center"/>
      </w:pPr>
      <w:r>
        <w:rPr>
          <w:rFonts w:ascii="Arial" w:cs="Arial" w:eastAsia="Arial" w:hAnsi="Arial"/>
          <w:color w:val="374151"/>
          <w:sz w:val="32"/>
          <w:szCs w:val="32"/>
        </w:rPr>
        <w:t xml:space="preserve">Irregular Income Runway Planner</w:t>
      </w:r>
    </w:p>
    <w:p>
      <w:pPr>
        <w:spacing w:after="800" w:before="0"/>
        <w:jc w:val="center"/>
      </w:pPr>
      <w:r>
        <w:rPr>
          <w:rFonts w:ascii="Arial" w:cs="Arial" w:eastAsia="Arial" w:hAnsi="Arial"/>
          <w:i/>
          <w:iCs/>
          <w:color w:val="9CA3AF"/>
          <w:sz w:val="20"/>
          <w:szCs w:val="20"/>
        </w:rPr>
        <w:t xml:space="preserve">For freelancers, consultants, gig workers, and anyone whose income does not arrive in a predictable paycheck.</w:t>
      </w:r>
    </w:p>
    <w:p>
      <w:pPr>
        <w:pBdr>
          <w:bottom w:val="single" w:color="E5E7EB" w:sz="4"/>
        </w:pBdr>
        <w:spacing w:after="240" w:before="240"/>
      </w:pPr>
    </w:p>
    <w:p>
      <w:pPr>
        <w:pStyle w:val="Heading1"/>
        <w:spacing w:after="160" w:before="480"/>
      </w:pPr>
      <w:r>
        <w:rPr>
          <w:rFonts w:ascii="Arial" w:cs="Arial" w:eastAsia="Arial" w:hAnsi="Arial"/>
          <w:b/>
          <w:bCs/>
          <w:color w:val="B45309"/>
          <w:sz w:val="36"/>
          <w:szCs w:val="36"/>
        </w:rPr>
        <w:t xml:space="preserve">What Is CashFlow Pro?</w:t>
      </w:r>
    </w:p>
    <w:p>
      <w:pPr>
        <w:spacing w:after="160" w:before="80"/>
      </w:pPr>
      <w:r>
        <w:rPr>
          <w:rFonts w:ascii="Arial" w:cs="Arial" w:eastAsia="Arial" w:hAnsi="Arial"/>
          <w:color w:val="374151"/>
          <w:sz w:val="22"/>
          <w:szCs w:val="22"/>
        </w:rPr>
        <w:t xml:space="preserve">CashFlow Pro is an offline financial planning tool built specifically for people with irregular income. If you are a freelancer, independent consultant, contract worker, or run a small business, your income is unpredictable. This makes budgeting with traditional tools nearly useless — those tools assume you earn the same amount every month.</w:t>
      </w:r>
    </w:p>
    <w:p>
      <w:pPr>
        <w:spacing w:after="160" w:before="80"/>
      </w:pPr>
      <w:r>
        <w:rPr>
          <w:rFonts w:ascii="Arial" w:cs="Arial" w:eastAsia="Arial" w:hAnsi="Arial"/>
          <w:color w:val="374151"/>
          <w:sz w:val="22"/>
          <w:szCs w:val="22"/>
        </w:rPr>
        <w:t xml:space="preserve">CashFlow Pro solves a specific, painful problem: you need to know if you will run out of money before it happens. It models your income sources (including ones that only pay quarterly, or only some months), stacks them against your fixed and variable expenses, and projects your bank balance forward by up to 24 months.</w:t>
      </w:r>
    </w:p>
    <w:p>
      <w:pPr>
        <w:spacing w:after="160" w:before="80"/>
      </w:pPr>
      <w:r>
        <w:rPr>
          <w:rFonts w:ascii="Arial" w:cs="Arial" w:eastAsia="Arial" w:hAnsi="Arial"/>
          <w:color w:val="374151"/>
          <w:sz w:val="22"/>
          <w:szCs w:val="22"/>
        </w:rPr>
        <w:t xml:space="preserve">It then shows you three scenarios — best case, median, and worst case — so you can see the realistic range of outcomes, not just a rosy average.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4"/>
              <w:bottom w:val="single" w:color="B45309" w:sz="4"/>
              <w:right w:val="single" w:color="B45309" w:sz="4"/>
            </w:tcBorders>
            <w:shd w:fill="FEF3C7" w:val="clear"/>
            <w:tcMar>
              <w:top w:type="dxa" w:w="160"/>
              <w:left w:type="dxa" w:w="200"/>
              <w:bottom w:type="dxa" w:w="160"/>
              <w:right w:type="dxa" w:w="200"/>
            </w:tcMar>
          </w:tcPr>
          <w:p>
            <w:pPr>
              <w:spacing w:after="80" w:before="0"/>
            </w:pPr>
            <w:r>
              <w:rPr>
                <w:rFonts w:ascii="Arial" w:cs="Arial" w:eastAsia="Arial" w:hAnsi="Arial"/>
                <w:b/>
                <w:bCs/>
                <w:color w:val="B45309"/>
                <w:sz w:val="22"/>
                <w:szCs w:val="22"/>
              </w:rPr>
              <w:t xml:space="preserve">The Real Problem This Solves</w:t>
            </w:r>
          </w:p>
          <w:p>
            <w:pPr>
              <w:spacing w:after="40" w:before="40"/>
            </w:pPr>
            <w:r>
              <w:rPr>
                <w:rFonts w:ascii="Arial" w:cs="Arial" w:eastAsia="Arial" w:hAnsi="Arial"/>
                <w:color w:val="374151"/>
                <w:sz w:val="21"/>
                <w:szCs w:val="21"/>
              </w:rPr>
              <w:t xml:space="preserve">A freelancer earning $60,000 per year might actually earn $0 in January, $12,000 in February, $3,000 in March, and so on. A monthly budget app that assumes $5,000/month is useless.</w:t>
            </w:r>
          </w:p>
          <w:p>
            <w:pPr>
              <w:spacing w:after="40" w:before="40"/>
            </w:pPr>
            <w:r>
              <w:rPr>
                <w:rFonts w:ascii="Arial" w:cs="Arial" w:eastAsia="Arial" w:hAnsi="Arial"/>
                <w:color w:val="374151"/>
                <w:sz w:val="21"/>
                <w:szCs w:val="21"/>
              </w:rPr>
              <w:t xml:space="preserve">The dangerous situation is running dry without warning — rent is due, but the client has not paid yet, and there is no safety margin.</w:t>
            </w:r>
          </w:p>
          <w:p>
            <w:pPr>
              <w:spacing w:after="40" w:before="40"/>
            </w:pPr>
            <w:r>
              <w:rPr>
                <w:rFonts w:ascii="Arial" w:cs="Arial" w:eastAsia="Arial" w:hAnsi="Arial"/>
                <w:color w:val="374151"/>
                <w:sz w:val="21"/>
                <w:szCs w:val="21"/>
              </w:rPr>
              <w:t xml:space="preserve">CashFlow Pro shows you exactly when that risk is highest, months in advance, so you can take action before it becomes a crisis.</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B45309"/>
          <w:sz w:val="36"/>
          <w:szCs w:val="36"/>
        </w:rPr>
        <w:t xml:space="preserve">How to Open and Use It</w:t>
      </w:r>
    </w:p>
    <w:p>
      <w:pPr>
        <w:spacing w:after="160" w:before="80"/>
      </w:pPr>
      <w:r>
        <w:rPr>
          <w:rFonts w:ascii="Arial" w:cs="Arial" w:eastAsia="Arial" w:hAnsi="Arial"/>
          <w:color w:val="374151"/>
          <w:sz w:val="22"/>
          <w:szCs w:val="22"/>
        </w:rPr>
        <w:t xml:space="preserve">CashFlow Pro is a single HTML file. No installation is needed.</w:t>
      </w:r>
    </w:p>
    <w:p>
      <w:pPr>
        <w:pStyle w:val="ListParagraph"/>
        <w:numPr>
          <w:ilvl w:val="0"/>
          <w:numId w:val="2"/>
        </w:numPr>
        <w:spacing w:after="60" w:before="60"/>
      </w:pPr>
      <w:r>
        <w:rPr>
          <w:rFonts w:ascii="Arial" w:cs="Arial" w:eastAsia="Arial" w:hAnsi="Arial"/>
          <w:color w:val="374151"/>
          <w:sz w:val="22"/>
          <w:szCs w:val="22"/>
        </w:rPr>
        <w:t xml:space="preserve">Find the file named cashflowpro.html on your computer.</w:t>
      </w:r>
    </w:p>
    <w:p>
      <w:pPr>
        <w:pStyle w:val="ListParagraph"/>
        <w:numPr>
          <w:ilvl w:val="0"/>
          <w:numId w:val="2"/>
        </w:numPr>
        <w:spacing w:after="60" w:before="60"/>
      </w:pPr>
      <w:r>
        <w:rPr>
          <w:rFonts w:ascii="Arial" w:cs="Arial" w:eastAsia="Arial" w:hAnsi="Arial"/>
          <w:color w:val="374151"/>
          <w:sz w:val="22"/>
          <w:szCs w:val="22"/>
        </w:rPr>
        <w:t xml:space="preserve">Double-click it to open in any web browser.</w:t>
      </w:r>
    </w:p>
    <w:p>
      <w:pPr>
        <w:pStyle w:val="ListParagraph"/>
        <w:numPr>
          <w:ilvl w:val="0"/>
          <w:numId w:val="2"/>
        </w:numPr>
        <w:spacing w:after="60" w:before="60"/>
      </w:pPr>
      <w:r>
        <w:rPr>
          <w:rFonts w:ascii="Arial" w:cs="Arial" w:eastAsia="Arial" w:hAnsi="Arial"/>
          <w:color w:val="374151"/>
          <w:sz w:val="22"/>
          <w:szCs w:val="22"/>
        </w:rPr>
        <w:t xml:space="preserve">The screen is split into two sections: a dark sidebar on the left for your inputs, and a white panel on the right for your results.</w:t>
      </w:r>
    </w:p>
    <w:p>
      <w:pPr>
        <w:pStyle w:val="ListParagraph"/>
        <w:numPr>
          <w:ilvl w:val="0"/>
          <w:numId w:val="2"/>
        </w:numPr>
        <w:spacing w:after="60" w:before="60"/>
      </w:pPr>
      <w:r>
        <w:rPr>
          <w:rFonts w:ascii="Arial" w:cs="Arial" w:eastAsia="Arial" w:hAnsi="Arial"/>
          <w:color w:val="374151"/>
          <w:sz w:val="22"/>
          <w:szCs w:val="22"/>
        </w:rPr>
        <w:t xml:space="preserve">The tool starts with example data already loaded so you can see how it works before touching anything.</w:t>
      </w:r>
    </w:p>
    <w:p>
      <w:pPr>
        <w:pStyle w:val="ListParagraph"/>
        <w:numPr>
          <w:ilvl w:val="0"/>
          <w:numId w:val="2"/>
        </w:numPr>
        <w:spacing w:after="60" w:before="60"/>
      </w:pPr>
      <w:r>
        <w:rPr>
          <w:rFonts w:ascii="Arial" w:cs="Arial" w:eastAsia="Arial" w:hAnsi="Arial"/>
          <w:color w:val="374151"/>
          <w:sz w:val="22"/>
          <w:szCs w:val="22"/>
        </w:rPr>
        <w:t xml:space="preserve">Replace the example data with your real numbers, then click Run Projection.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4"/>
              <w:left w:val="single" w:color="1D4ED8" w:sz="4"/>
              <w:bottom w:val="single" w:color="1D4ED8" w:sz="4"/>
              <w:right w:val="single" w:color="1D4ED8" w:sz="4"/>
            </w:tcBorders>
            <w:shd w:fill="DBEAFE" w:val="clear"/>
            <w:tcMar>
              <w:top w:type="dxa" w:w="160"/>
              <w:left w:type="dxa" w:w="200"/>
              <w:bottom w:type="dxa" w:w="160"/>
              <w:right w:type="dxa" w:w="200"/>
            </w:tcMar>
          </w:tcPr>
          <w:p>
            <w:pPr>
              <w:spacing w:after="80" w:before="0"/>
            </w:pPr>
            <w:r>
              <w:rPr>
                <w:rFonts w:ascii="Arial" w:cs="Arial" w:eastAsia="Arial" w:hAnsi="Arial"/>
                <w:b/>
                <w:bCs/>
                <w:color w:val="1D4ED8"/>
                <w:sz w:val="22"/>
                <w:szCs w:val="22"/>
              </w:rPr>
              <w:t xml:space="preserve">Important: Results Vary Slightly Each Run</w:t>
            </w:r>
          </w:p>
          <w:p>
            <w:pPr>
              <w:spacing w:after="40" w:before="40"/>
            </w:pPr>
            <w:r>
              <w:rPr>
                <w:rFonts w:ascii="Arial" w:cs="Arial" w:eastAsia="Arial" w:hAnsi="Arial"/>
                <w:color w:val="374151"/>
                <w:sz w:val="21"/>
                <w:szCs w:val="21"/>
              </w:rPr>
              <w:t xml:space="preserve">CashFlow Pro uses a technique called Monte Carlo simulation — it runs your scenario 50 times with small random variations to model the unpredictability of real life.</w:t>
            </w:r>
          </w:p>
          <w:p>
            <w:pPr>
              <w:spacing w:after="40" w:before="40"/>
            </w:pPr>
            <w:r>
              <w:rPr>
                <w:rFonts w:ascii="Arial" w:cs="Arial" w:eastAsia="Arial" w:hAnsi="Arial"/>
                <w:color w:val="374151"/>
                <w:sz w:val="21"/>
                <w:szCs w:val="21"/>
              </w:rPr>
              <w:t xml:space="preserve">This means if you click Run Projection twice without changing anything, the numbers will shift slightly. That is not a bug. It is realistic. The range (worst to best) is more important than any single number.</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B45309"/>
          <w:sz w:val="36"/>
          <w:szCs w:val="36"/>
        </w:rPr>
        <w:t xml:space="preserve">The Sidebar: Entering Your Information</w:t>
      </w:r>
    </w:p>
    <w:p>
      <w:pPr>
        <w:spacing w:after="160" w:before="80"/>
      </w:pPr>
      <w:r>
        <w:rPr>
          <w:rFonts w:ascii="Arial" w:cs="Arial" w:eastAsia="Arial" w:hAnsi="Arial"/>
          <w:color w:val="374151"/>
          <w:sz w:val="22"/>
          <w:szCs w:val="22"/>
        </w:rPr>
        <w:t xml:space="preserve">The left sidebar has five sections. Work through them top to bottom.</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Section 1: Starting Balance</w:t>
      </w:r>
    </w:p>
    <w:p>
      <w:pPr>
        <w:spacing w:after="160" w:before="80"/>
      </w:pPr>
      <w:r>
        <w:rPr>
          <w:rFonts w:ascii="Arial" w:cs="Arial" w:eastAsia="Arial" w:hAnsi="Arial"/>
          <w:color w:val="374151"/>
          <w:sz w:val="22"/>
          <w:szCs w:val="22"/>
        </w:rPr>
        <w:t xml:space="preserve">Enter how much money you currently have in your bank account (or the combined total of accounts you use for day-to-day expenses). This is your starting point. The projection begins from this number on the current date.</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Section 2: Income Sources</w:t>
      </w:r>
    </w:p>
    <w:p>
      <w:pPr>
        <w:spacing w:after="160" w:before="80"/>
      </w:pPr>
      <w:r>
        <w:rPr>
          <w:rFonts w:ascii="Arial" w:cs="Arial" w:eastAsia="Arial" w:hAnsi="Arial"/>
          <w:color w:val="374151"/>
          <w:sz w:val="22"/>
          <w:szCs w:val="22"/>
        </w:rPr>
        <w:t xml:space="preserve">This is the most important section. Add every source of money coming in. Each income source has four fields: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Field</w:t>
            </w:r>
          </w:p>
        </w:tc>
        <w:tc>
          <w:tcPr>
            <w:tcW w:type="dxa" w:w="616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What to Enter</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Source Name</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label — e.g. "Freelance Client A" or "YouTube Ad Revenue"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Amount ($)</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base amount you expect from this source per payment period.</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Frequency</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How often you get paid: Monthly (every month), Bi-weekly (every 2 weeks, adds up to ~2.17x monthly), Quarterly (every 3 months), or Sporadic (random — roughly 60% chance of payment in any given month).</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Active Months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Type "all" if this income comes every active month. Or type specific month numbers separated by commas — e.g. "3,6,9,12" for quarterly income in March, June, September, December.</w:t>
            </w:r>
          </w:p>
        </w:tc>
      </w:tr>
    </w:tbl>
    <w:p>
      <w:pPr>
        <w:spacing w:after="120" w:before="0"/>
      </w:pPr>
      <w:r>
        <w:t xml:space="preserve"/>
      </w:r>
    </w:p>
    <w:p>
      <w:pPr>
        <w:spacing w:after="160" w:before="80"/>
      </w:pPr>
      <w:r>
        <w:rPr>
          <w:rFonts w:ascii="Arial" w:cs="Arial" w:eastAsia="Arial" w:hAnsi="Arial"/>
          <w:color w:val="374151"/>
          <w:sz w:val="22"/>
          <w:szCs w:val="22"/>
        </w:rPr>
        <w:t xml:space="preserve">Click + Add to add more income sources. You can have as many as you need — one client, one project, a part-time job, rental income, etc.</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Section 3: Fixed Expenses</w:t>
      </w:r>
    </w:p>
    <w:p>
      <w:pPr>
        <w:spacing w:after="160" w:before="80"/>
      </w:pPr>
      <w:r>
        <w:rPr>
          <w:rFonts w:ascii="Arial" w:cs="Arial" w:eastAsia="Arial" w:hAnsi="Arial"/>
          <w:color w:val="374151"/>
          <w:sz w:val="22"/>
          <w:szCs w:val="22"/>
        </w:rPr>
        <w:t xml:space="preserve">Fixed expenses are costs that are the same every month — you owe them regardless of how much you earned. Enter each one with its name and monthly dollar amount.</w:t>
      </w:r>
    </w:p>
    <w:p>
      <w:pPr>
        <w:pStyle w:val="ListParagraph"/>
        <w:numPr>
          <w:ilvl w:val="0"/>
          <w:numId w:val="3"/>
        </w:numPr>
        <w:spacing w:after="60" w:before="60"/>
      </w:pPr>
      <w:r>
        <w:rPr>
          <w:rFonts w:ascii="Arial" w:cs="Arial" w:eastAsia="Arial" w:hAnsi="Arial"/>
          <w:b/>
          <w:bCs/>
          <w:color w:val="374151"/>
          <w:sz w:val="22"/>
          <w:szCs w:val="22"/>
        </w:rPr>
        <w:t xml:space="preserve">Examples:</w:t>
      </w:r>
      <w:r>
        <w:rPr>
          <w:rFonts w:ascii="Arial" w:cs="Arial" w:eastAsia="Arial" w:hAnsi="Arial"/>
          <w:color w:val="374151"/>
          <w:sz w:val="22"/>
          <w:szCs w:val="22"/>
        </w:rPr>
        <w:t xml:space="preserve"> Rent/mortgage, car payment, health insurance, loan minimums, phone bill, internet.</w:t>
      </w:r>
    </w:p>
    <w:p>
      <w:pPr>
        <w:pStyle w:val="ListParagraph"/>
        <w:numPr>
          <w:ilvl w:val="0"/>
          <w:numId w:val="3"/>
        </w:numPr>
        <w:spacing w:after="60" w:before="60"/>
      </w:pPr>
      <w:r>
        <w:rPr>
          <w:rFonts w:ascii="Arial" w:cs="Arial" w:eastAsia="Arial" w:hAnsi="Arial"/>
          <w:b/>
          <w:bCs/>
          <w:color w:val="374151"/>
          <w:sz w:val="22"/>
          <w:szCs w:val="22"/>
        </w:rPr>
        <w:t xml:space="preserve">Be thorough.</w:t>
      </w:r>
      <w:r>
        <w:rPr>
          <w:rFonts w:ascii="Arial" w:cs="Arial" w:eastAsia="Arial" w:hAnsi="Arial"/>
          <w:color w:val="374151"/>
          <w:sz w:val="22"/>
          <w:szCs w:val="22"/>
        </w:rPr>
        <w:t xml:space="preserve"> Small fixed costs add up. Think about annual subscriptions (divide by 12 to get the monthly cost) and quarterly expenses.</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Section 4: Variable Expenses</w:t>
      </w:r>
    </w:p>
    <w:p>
      <w:pPr>
        <w:spacing w:after="160" w:before="80"/>
      </w:pPr>
      <w:r>
        <w:rPr>
          <w:rFonts w:ascii="Arial" w:cs="Arial" w:eastAsia="Arial" w:hAnsi="Arial"/>
          <w:color w:val="374151"/>
          <w:sz w:val="22"/>
          <w:szCs w:val="22"/>
        </w:rPr>
        <w:t xml:space="preserve">Variable expenses fluctuate month to month. Enter your typical monthly spend for each.</w:t>
      </w:r>
    </w:p>
    <w:p>
      <w:pPr>
        <w:pStyle w:val="ListParagraph"/>
        <w:numPr>
          <w:ilvl w:val="0"/>
          <w:numId w:val="3"/>
        </w:numPr>
        <w:spacing w:after="60" w:before="60"/>
      </w:pPr>
      <w:r>
        <w:rPr>
          <w:rFonts w:ascii="Arial" w:cs="Arial" w:eastAsia="Arial" w:hAnsi="Arial"/>
          <w:b/>
          <w:bCs/>
          <w:color w:val="374151"/>
          <w:sz w:val="22"/>
          <w:szCs w:val="22"/>
        </w:rPr>
        <w:t xml:space="preserve">Examples:</w:t>
      </w:r>
      <w:r>
        <w:rPr>
          <w:rFonts w:ascii="Arial" w:cs="Arial" w:eastAsia="Arial" w:hAnsi="Arial"/>
          <w:color w:val="374151"/>
          <w:sz w:val="22"/>
          <w:szCs w:val="22"/>
        </w:rPr>
        <w:t xml:space="preserve"> Groceries, dining out, transportation/gas, entertainment, clothing, personal care.</w:t>
      </w:r>
    </w:p>
    <w:p>
      <w:pPr>
        <w:pStyle w:val="ListParagraph"/>
        <w:numPr>
          <w:ilvl w:val="0"/>
          <w:numId w:val="3"/>
        </w:numPr>
        <w:spacing w:after="60" w:before="60"/>
      </w:pPr>
      <w:r>
        <w:rPr>
          <w:rFonts w:ascii="Arial" w:cs="Arial" w:eastAsia="Arial" w:hAnsi="Arial"/>
          <w:b/>
          <w:bCs/>
          <w:color w:val="374151"/>
          <w:sz w:val="22"/>
          <w:szCs w:val="22"/>
        </w:rPr>
        <w:t xml:space="preserve">Use your actual average.</w:t>
      </w:r>
      <w:r>
        <w:rPr>
          <w:rFonts w:ascii="Arial" w:cs="Arial" w:eastAsia="Arial" w:hAnsi="Arial"/>
          <w:color w:val="374151"/>
          <w:sz w:val="22"/>
          <w:szCs w:val="22"/>
        </w:rPr>
        <w:t xml:space="preserve"> Look at 2-3 months of bank statements if you are unsure. Underestimating here is the most common mistake.</w:t>
      </w:r>
    </w:p>
    <w:p>
      <w:pPr>
        <w:pStyle w:val="ListParagraph"/>
        <w:numPr>
          <w:ilvl w:val="0"/>
          <w:numId w:val="3"/>
        </w:numPr>
        <w:spacing w:after="60" w:before="60"/>
      </w:pPr>
      <w:r>
        <w:rPr>
          <w:rFonts w:ascii="Arial" w:cs="Arial" w:eastAsia="Arial" w:hAnsi="Arial"/>
          <w:b/>
          <w:bCs/>
          <w:color w:val="374151"/>
          <w:sz w:val="22"/>
          <w:szCs w:val="22"/>
        </w:rPr>
        <w:t xml:space="preserve">CashFlow Pro automatically adds ±variability</w:t>
      </w:r>
      <w:r>
        <w:rPr>
          <w:rFonts w:ascii="Arial" w:cs="Arial" w:eastAsia="Arial" w:hAnsi="Arial"/>
          <w:color w:val="374151"/>
          <w:sz w:val="22"/>
          <w:szCs w:val="22"/>
        </w:rPr>
        <w:t xml:space="preserve"> to variable expenses in the simulation, which is why they are more accurate than a fixed number.</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Section 5: Projection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Setting</w:t>
            </w:r>
          </w:p>
        </w:tc>
        <w:tc>
          <w:tcPr>
            <w:tcW w:type="dxa" w:w="616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What It Does</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Months to Project</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How far forward to look. 12 months (1 year) is a good default. Use 24 if you are planning a major purchase or expecting a big income change.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Income Variability (%)</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This tells the simulator how unpredictable your income is. 15% means income swings up or down by up to 15% in any given month. Set higher (25-40%) if your income is very irregular. Set lower (5-10%) if you have steady retainer contracts.</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B45309"/>
          <w:sz w:val="36"/>
          <w:szCs w:val="36"/>
        </w:rPr>
        <w:t xml:space="preserve">Reading Your Results</w:t>
      </w:r>
    </w:p>
    <w:p>
      <w:pPr>
        <w:spacing w:after="160" w:before="80"/>
      </w:pPr>
      <w:r>
        <w:rPr>
          <w:rFonts w:ascii="Arial" w:cs="Arial" w:eastAsia="Arial" w:hAnsi="Arial"/>
          <w:color w:val="374151"/>
          <w:sz w:val="22"/>
          <w:szCs w:val="22"/>
        </w:rPr>
        <w:t xml:space="preserve">After clicking Run Projection, the right panel fills with four sections.</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The Four KPI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Card</w:t>
            </w:r>
          </w:p>
        </w:tc>
        <w:tc>
          <w:tcPr>
            <w:tcW w:type="dxa" w:w="616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What It Means</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Cash Runway</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month (in a worst-case scenario) when your balance would hit zero. "Safe" means you stay positive through the entire projection even in bad months. A number like "4 mo" means you should take action within 4 months if income comes in on the low end.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Avg Income / Expenses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Your coverage ratio. A ratio above 1.0 means you earn more than you spend on average. 1.2x means you earn 20% more than you spend — that is healthy. Below 1.0 means you are on average spending more than you earn, which is unsustainable.</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Negative Net Months</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number of months where your projected income is less than your expenses. Even if your balance stays positive (because of savings), these months drain your buffer.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Projected Balance (End)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Your median estimated bank balance at the end of the projection period. Positive is good. Negative means you would need to cut expenses or earn more to survive that long.</w:t>
            </w:r>
          </w:p>
        </w:tc>
      </w:tr>
    </w:tbl>
    <w:p>
      <w:pPr>
        <w:spacing w:after="120" w:before="0"/>
      </w:pPr>
      <w:r>
        <w:t xml:space="preserve"/>
      </w:r>
    </w:p>
    <w:p>
      <w:pPr>
        <w:pStyle w:val="Heading2"/>
        <w:spacing w:after="160" w:before="320"/>
      </w:pPr>
      <w:r>
        <w:rPr>
          <w:rFonts w:ascii="Arial" w:cs="Arial" w:eastAsia="Arial" w:hAnsi="Arial"/>
          <w:b/>
          <w:bCs/>
          <w:color w:val="374151"/>
          <w:sz w:val="28"/>
          <w:szCs w:val="28"/>
        </w:rPr>
        <w:t xml:space="preserve">Alert Banners</w:t>
      </w:r>
    </w:p>
    <w:p>
      <w:pPr>
        <w:spacing w:after="160" w:before="80"/>
      </w:pPr>
      <w:r>
        <w:rPr>
          <w:rFonts w:ascii="Arial" w:cs="Arial" w:eastAsia="Arial" w:hAnsi="Arial"/>
          <w:color w:val="374151"/>
          <w:sz w:val="22"/>
          <w:szCs w:val="22"/>
        </w:rPr>
        <w:t xml:space="preserve">Below the KPI cards, CashFlow Pro shows a color-coded alert:</w:t>
      </w:r>
    </w:p>
    <w:p>
      <w:pPr>
        <w:pStyle w:val="ListParagraph"/>
        <w:numPr>
          <w:ilvl w:val="0"/>
          <w:numId w:val="3"/>
        </w:numPr>
        <w:spacing w:after="60" w:before="60"/>
      </w:pPr>
      <w:r>
        <w:rPr>
          <w:rFonts w:ascii="Arial" w:cs="Arial" w:eastAsia="Arial" w:hAnsi="Arial"/>
          <w:b/>
          <w:bCs/>
          <w:color w:val="374151"/>
          <w:sz w:val="22"/>
          <w:szCs w:val="22"/>
        </w:rPr>
        <w:t xml:space="preserve">Red alert:</w:t>
      </w:r>
      <w:r>
        <w:rPr>
          <w:rFonts w:ascii="Arial" w:cs="Arial" w:eastAsia="Arial" w:hAnsi="Arial"/>
          <w:color w:val="374151"/>
          <w:sz w:val="22"/>
          <w:szCs w:val="22"/>
        </w:rPr>
        <w:t xml:space="preserve"> A cash crunch is likely within 3 months in a pessimistic scenario. Act now.</w:t>
      </w:r>
    </w:p>
    <w:p>
      <w:pPr>
        <w:pStyle w:val="ListParagraph"/>
        <w:numPr>
          <w:ilvl w:val="0"/>
          <w:numId w:val="3"/>
        </w:numPr>
        <w:spacing w:after="60" w:before="60"/>
      </w:pPr>
      <w:r>
        <w:rPr>
          <w:rFonts w:ascii="Arial" w:cs="Arial" w:eastAsia="Arial" w:hAnsi="Arial"/>
          <w:b/>
          <w:bCs/>
          <w:color w:val="374151"/>
          <w:sz w:val="22"/>
          <w:szCs w:val="22"/>
        </w:rPr>
        <w:t xml:space="preserve">Yellow alert:</w:t>
      </w:r>
      <w:r>
        <w:rPr>
          <w:rFonts w:ascii="Arial" w:cs="Arial" w:eastAsia="Arial" w:hAnsi="Arial"/>
          <w:color w:val="374151"/>
          <w:sz w:val="22"/>
          <w:szCs w:val="22"/>
        </w:rPr>
        <w:t xml:space="preserve"> Some months have negative cash flow. Your savings buffer you, but it is being depleted.</w:t>
      </w:r>
    </w:p>
    <w:p>
      <w:pPr>
        <w:pStyle w:val="ListParagraph"/>
        <w:numPr>
          <w:ilvl w:val="0"/>
          <w:numId w:val="3"/>
        </w:numPr>
        <w:spacing w:after="60" w:before="60"/>
      </w:pPr>
      <w:r>
        <w:rPr>
          <w:rFonts w:ascii="Arial" w:cs="Arial" w:eastAsia="Arial" w:hAnsi="Arial"/>
          <w:b/>
          <w:bCs/>
          <w:color w:val="374151"/>
          <w:sz w:val="22"/>
          <w:szCs w:val="22"/>
        </w:rPr>
        <w:t xml:space="preserve">Green alert:</w:t>
      </w:r>
      <w:r>
        <w:rPr>
          <w:rFonts w:ascii="Arial" w:cs="Arial" w:eastAsia="Arial" w:hAnsi="Arial"/>
          <w:color w:val="374151"/>
          <w:sz w:val="22"/>
          <w:szCs w:val="22"/>
        </w:rPr>
        <w:t xml:space="preserve"> Your income covers expenses through the projection. You are in a stable position.</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The Balance Chart</w:t>
      </w:r>
    </w:p>
    <w:p>
      <w:pPr>
        <w:spacing w:after="160" w:before="80"/>
      </w:pPr>
      <w:r>
        <w:rPr>
          <w:rFonts w:ascii="Arial" w:cs="Arial" w:eastAsia="Arial" w:hAnsi="Arial"/>
          <w:color w:val="374151"/>
          <w:sz w:val="22"/>
          <w:szCs w:val="22"/>
        </w:rPr>
        <w:t xml:space="preserve">A line chart shows three lines over time:</w:t>
      </w:r>
    </w:p>
    <w:p>
      <w:pPr>
        <w:pStyle w:val="ListParagraph"/>
        <w:numPr>
          <w:ilvl w:val="0"/>
          <w:numId w:val="3"/>
        </w:numPr>
        <w:spacing w:after="60" w:before="60"/>
      </w:pPr>
      <w:r>
        <w:rPr>
          <w:rFonts w:ascii="Arial" w:cs="Arial" w:eastAsia="Arial" w:hAnsi="Arial"/>
          <w:b/>
          <w:bCs/>
          <w:color w:val="374151"/>
          <w:sz w:val="22"/>
          <w:szCs w:val="22"/>
        </w:rPr>
        <w:t xml:space="preserve">Blue solid line (Median):</w:t>
      </w:r>
      <w:r>
        <w:rPr>
          <w:rFonts w:ascii="Arial" w:cs="Arial" w:eastAsia="Arial" w:hAnsi="Arial"/>
          <w:color w:val="374151"/>
          <w:sz w:val="22"/>
          <w:szCs w:val="22"/>
        </w:rPr>
        <w:t xml:space="preserve"> Your most likely balance trajectory.</w:t>
      </w:r>
    </w:p>
    <w:p>
      <w:pPr>
        <w:pStyle w:val="ListParagraph"/>
        <w:numPr>
          <w:ilvl w:val="0"/>
          <w:numId w:val="3"/>
        </w:numPr>
        <w:spacing w:after="60" w:before="60"/>
      </w:pPr>
      <w:r>
        <w:rPr>
          <w:rFonts w:ascii="Arial" w:cs="Arial" w:eastAsia="Arial" w:hAnsi="Arial"/>
          <w:b/>
          <w:bCs/>
          <w:color w:val="374151"/>
          <w:sz w:val="22"/>
          <w:szCs w:val="22"/>
        </w:rPr>
        <w:t xml:space="preserve">Red dashed line (Worst Case / P10):</w:t>
      </w:r>
      <w:r>
        <w:rPr>
          <w:rFonts w:ascii="Arial" w:cs="Arial" w:eastAsia="Arial" w:hAnsi="Arial"/>
          <w:color w:val="374151"/>
          <w:sz w:val="22"/>
          <w:szCs w:val="22"/>
        </w:rPr>
        <w:t xml:space="preserve"> The 10th percentile — meaning 90% of simulated scenarios are better than this. Think of it as "what if things go badly."</w:t>
      </w:r>
    </w:p>
    <w:p>
      <w:pPr>
        <w:pStyle w:val="ListParagraph"/>
        <w:numPr>
          <w:ilvl w:val="0"/>
          <w:numId w:val="3"/>
        </w:numPr>
        <w:spacing w:after="60" w:before="60"/>
      </w:pPr>
      <w:r>
        <w:rPr>
          <w:rFonts w:ascii="Arial" w:cs="Arial" w:eastAsia="Arial" w:hAnsi="Arial"/>
          <w:b/>
          <w:bCs/>
          <w:color w:val="374151"/>
          <w:sz w:val="22"/>
          <w:szCs w:val="22"/>
        </w:rPr>
        <w:t xml:space="preserve">Blue shaded area:</w:t>
      </w:r>
      <w:r>
        <w:rPr>
          <w:rFonts w:ascii="Arial" w:cs="Arial" w:eastAsia="Arial" w:hAnsi="Arial"/>
          <w:color w:val="374151"/>
          <w:sz w:val="22"/>
          <w:szCs w:val="22"/>
        </w:rPr>
        <w:t xml:space="preserve"> The band between worst and best case, showing your range of possible outcomes.</w:t>
      </w:r>
    </w:p>
    <w:p>
      <w:pPr>
        <w:spacing w:after="160" w:before="80"/>
      </w:pPr>
      <w:r>
        <w:rPr>
          <w:rFonts w:ascii="Arial" w:cs="Arial" w:eastAsia="Arial" w:hAnsi="Arial"/>
          <w:color w:val="374151"/>
          <w:sz w:val="22"/>
          <w:szCs w:val="22"/>
        </w:rPr>
        <w:t xml:space="preserve">If the red dashed line dips below zero, that is when a crisis is possible. The earlier it happens, the more urgent the situation.</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Month-by-Month Table</w:t>
      </w:r>
    </w:p>
    <w:p>
      <w:pPr>
        <w:spacing w:after="160" w:before="80"/>
      </w:pPr>
      <w:r>
        <w:rPr>
          <w:rFonts w:ascii="Arial" w:cs="Arial" w:eastAsia="Arial" w:hAnsi="Arial"/>
          <w:color w:val="374151"/>
          <w:sz w:val="22"/>
          <w:szCs w:val="22"/>
        </w:rPr>
        <w:t xml:space="preserve">A detailed table breaks down each projected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Column</w:t>
            </w:r>
          </w:p>
        </w:tc>
        <w:tc>
          <w:tcPr>
            <w:tcW w:type="dxa" w:w="616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Meaning</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Est. Income</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Projected income for that month based on your entered sources and current variability (median run).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Expenses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Your total fixed + variable expenses for that month.</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Net</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Income minus expenses. Green with a + means you are saving money that month. Red with a - means you are drawing down your balance.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Balance (Median)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Your estimated bank balance at the end of that month in the median scenario.</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B45309"/>
          <w:sz w:val="36"/>
          <w:szCs w:val="36"/>
        </w:rPr>
        <w:t xml:space="preserve">How to Use This for Financial Planning</w:t>
      </w:r>
    </w:p>
    <w:p>
      <w:pPr>
        <w:pStyle w:val="ListParagraph"/>
        <w:numPr>
          <w:ilvl w:val="0"/>
          <w:numId w:val="3"/>
        </w:numPr>
        <w:spacing w:after="60" w:before="60"/>
      </w:pPr>
      <w:r>
        <w:rPr>
          <w:rFonts w:ascii="Arial" w:cs="Arial" w:eastAsia="Arial" w:hAnsi="Arial"/>
          <w:b/>
          <w:bCs/>
          <w:color w:val="374151"/>
          <w:sz w:val="22"/>
          <w:szCs w:val="22"/>
        </w:rPr>
        <w:t xml:space="preserve">Finding your minimum income threshold:</w:t>
      </w:r>
      <w:r>
        <w:rPr>
          <w:rFonts w:ascii="Arial" w:cs="Arial" w:eastAsia="Arial" w:hAnsi="Arial"/>
          <w:color w:val="374151"/>
          <w:sz w:val="22"/>
          <w:szCs w:val="22"/>
        </w:rPr>
        <w:t xml:space="preserve"> Reduce the income variability to 0% and lower your income amounts until the red alert appears. That tells you the floor — below that, you need to cut expenses.</w:t>
      </w:r>
    </w:p>
    <w:p>
      <w:pPr>
        <w:pStyle w:val="ListParagraph"/>
        <w:numPr>
          <w:ilvl w:val="0"/>
          <w:numId w:val="3"/>
        </w:numPr>
        <w:spacing w:after="60" w:before="60"/>
      </w:pPr>
      <w:r>
        <w:rPr>
          <w:rFonts w:ascii="Arial" w:cs="Arial" w:eastAsia="Arial" w:hAnsi="Arial"/>
          <w:b/>
          <w:bCs/>
          <w:color w:val="374151"/>
          <w:sz w:val="22"/>
          <w:szCs w:val="22"/>
        </w:rPr>
        <w:t xml:space="preserve">Testing "what if I land a new client":</w:t>
      </w:r>
      <w:r>
        <w:rPr>
          <w:rFonts w:ascii="Arial" w:cs="Arial" w:eastAsia="Arial" w:hAnsi="Arial"/>
          <w:color w:val="374151"/>
          <w:sz w:val="22"/>
          <w:szCs w:val="22"/>
        </w:rPr>
        <w:t xml:space="preserve"> Add a new income source with the expected amount and see how dramatically it changes your runway.</w:t>
      </w:r>
    </w:p>
    <w:p>
      <w:pPr>
        <w:pStyle w:val="ListParagraph"/>
        <w:numPr>
          <w:ilvl w:val="0"/>
          <w:numId w:val="3"/>
        </w:numPr>
        <w:spacing w:after="60" w:before="60"/>
      </w:pPr>
      <w:r>
        <w:rPr>
          <w:rFonts w:ascii="Arial" w:cs="Arial" w:eastAsia="Arial" w:hAnsi="Arial"/>
          <w:b/>
          <w:bCs/>
          <w:color w:val="374151"/>
          <w:sz w:val="22"/>
          <w:szCs w:val="22"/>
        </w:rPr>
        <w:t xml:space="preserve">Planning for a slow season:</w:t>
      </w:r>
      <w:r>
        <w:rPr>
          <w:rFonts w:ascii="Arial" w:cs="Arial" w:eastAsia="Arial" w:hAnsi="Arial"/>
          <w:color w:val="374151"/>
          <w:sz w:val="22"/>
          <w:szCs w:val="22"/>
        </w:rPr>
        <w:t xml:space="preserve"> Set the Active Months of your main income to exclude known slow months (e.g., remove December and January) and see if your savings can cover the gap.</w:t>
      </w:r>
    </w:p>
    <w:p>
      <w:pPr>
        <w:pStyle w:val="ListParagraph"/>
        <w:numPr>
          <w:ilvl w:val="0"/>
          <w:numId w:val="3"/>
        </w:numPr>
        <w:spacing w:after="60" w:before="60"/>
      </w:pPr>
      <w:r>
        <w:rPr>
          <w:rFonts w:ascii="Arial" w:cs="Arial" w:eastAsia="Arial" w:hAnsi="Arial"/>
          <w:b/>
          <w:bCs/>
          <w:color w:val="374151"/>
          <w:sz w:val="22"/>
          <w:szCs w:val="22"/>
        </w:rPr>
        <w:t xml:space="preserve">Building an emergency fund target:</w:t>
      </w:r>
      <w:r>
        <w:rPr>
          <w:rFonts w:ascii="Arial" w:cs="Arial" w:eastAsia="Arial" w:hAnsi="Arial"/>
          <w:color w:val="374151"/>
          <w:sz w:val="22"/>
          <w:szCs w:val="22"/>
        </w:rPr>
        <w:t xml:space="preserve"> Look at your worst-case scenario. The deepest dip below your current balance is approximately how large your emergency fund should be.</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B45309"/>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Term</w:t>
            </w:r>
          </w:p>
        </w:tc>
        <w:tc>
          <w:tcPr>
            <w:tcW w:type="dxa" w:w="616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bCs/>
                <w:color w:val="B45309"/>
                <w:sz w:val="21"/>
                <w:szCs w:val="21"/>
              </w:rPr>
              <w:t xml:space="preserve">Definition</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Monte Carlo Simulation</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technique that runs a calculation many times with random variations to show a range of possible outcomes, rather than a single predicted number.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P10 (10th Percentile)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value that 90% of simulation runs were better than. Represents a realistic bad scenario, not the absolute worst case.</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Cash Runway</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How many months you can operate before your balance hits zero, assuming no changes to income or spending.</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Coverage Ratio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Income divided by expenses. A ratio of 1.5x means you earn 50% more than you spend. Below 1.0 means you are spending more than you earn.</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Fixed Expenses</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Costs that are the same every month regardless of how much you earn.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Variable Expenses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Costs that fluctuate. CashFlow Pro adds random variation to these in the simulation to be realistic.</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Income Variability</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percentage swing applied to irregular income sources in each simulation run. 20% means income can be 20% higher or lower than your entered base.</w:t>
            </w:r>
          </w:p>
        </w:tc>
      </w:tr>
    </w:tbl>
    <w:p>
      <w:pPr>
        <w:spacing w:after="120" w:before="0"/>
      </w:pPr>
      <w:r>
        <w:t xml:space="preserve"/>
      </w:r>
    </w:p>
    <w:p>
      <w:pPr>
        <w:pBdr>
          <w:bottom w:val="single" w:color="E5E7EB" w:sz="4"/>
        </w:pBdr>
        <w:spacing w:after="240" w:before="240"/>
      </w:pPr>
    </w:p>
    <w:p>
      <w:pPr>
        <w:spacing w:after="120" w:before="480"/>
        <w:jc w:val="center"/>
      </w:pPr>
      <w:r>
        <w:rPr>
          <w:rFonts w:ascii="Arial" w:cs="Arial" w:eastAsia="Arial" w:hAnsi="Arial"/>
          <w:i/>
          <w:iCs/>
          <w:color w:val="9CA3AF"/>
          <w:sz w:val="20"/>
          <w:szCs w:val="20"/>
        </w:rPr>
        <w:t xml:space="preserve">CashFlow Pro — Because irregular income deserves serious planning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B4530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2026-05-27T09:53:36.440Z</dcterms:created>
  <dcterms:modified xsi:type="dcterms:W3CDTF">2026-05-27T09:53:36.440Z</dcterms:modified>
</cp:coreProperties>
</file>

<file path=docProps/custom.xml><?xml version="1.0" encoding="utf-8"?>
<Properties xmlns="http://schemas.openxmlformats.org/officeDocument/2006/custom-properties" xmlns:vt="http://schemas.openxmlformats.org/officeDocument/2006/docPropsVTypes"/>
</file>