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6D28D9"/>
          <w:sz w:val="72"/>
          <w:szCs w:val="72"/>
        </w:rPr>
        <w:t xml:space="preserve">SplitLedger</w:t>
      </w:r>
    </w:p>
    <w:p>
      <w:pPr>
        <w:spacing w:after="240" w:before="0"/>
        <w:jc w:val="center"/>
      </w:pPr>
      <w:r>
        <w:rPr>
          <w:rFonts w:ascii="Arial" w:cs="Arial" w:eastAsia="Arial" w:hAnsi="Arial"/>
          <w:color w:val="374151"/>
          <w:sz w:val="32"/>
          <w:szCs w:val="32"/>
        </w:rPr>
        <w:t xml:space="preserve">Group Expense Tracker &amp; Settle-Up Calculator</w:t>
      </w:r>
    </w:p>
    <w:p>
      <w:pPr>
        <w:spacing w:after="800" w:before="0"/>
        <w:jc w:val="center"/>
      </w:pPr>
      <w:r>
        <w:rPr>
          <w:rFonts w:ascii="Arial" w:cs="Arial" w:eastAsia="Arial" w:hAnsi="Arial"/>
          <w:i/>
          <w:iCs/>
          <w:color w:val="9CA3AF"/>
          <w:sz w:val="20"/>
          <w:szCs w:val="20"/>
        </w:rPr>
        <w:t xml:space="preserve">For roommates, travel groups, couples, and anyone who splits costs with other people.</w:t>
      </w:r>
    </w:p>
    <w:p>
      <w:pPr>
        <w:pBdr>
          <w:bottom w:val="single" w:color="E5E7EB" w:sz="4"/>
        </w:pBdr>
        <w:spacing w:after="240" w:before="240"/>
      </w:pPr>
    </w:p>
    <w:p>
      <w:pPr>
        <w:pStyle w:val="Heading1"/>
        <w:spacing w:after="160" w:before="480"/>
      </w:pPr>
      <w:r>
        <w:rPr>
          <w:rFonts w:ascii="Arial" w:cs="Arial" w:eastAsia="Arial" w:hAnsi="Arial"/>
          <w:b/>
          <w:bCs/>
          <w:color w:val="6D28D9"/>
          <w:sz w:val="36"/>
          <w:szCs w:val="36"/>
        </w:rPr>
        <w:t xml:space="preserve">What Is SplitLedger?</w:t>
      </w:r>
    </w:p>
    <w:p>
      <w:pPr>
        <w:spacing w:after="160" w:before="80"/>
      </w:pPr>
      <w:r>
        <w:rPr>
          <w:rFonts w:ascii="Arial" w:cs="Arial" w:eastAsia="Arial" w:hAnsi="Arial"/>
          <w:color w:val="374151"/>
          <w:sz w:val="22"/>
          <w:szCs w:val="22"/>
        </w:rPr>
        <w:t xml:space="preserve">SplitLedger is a free, offline group expense tracker. It solves a very common problem: when a group of people share costs — rent, groceries, trips, utility bills — figuring out who owes whom becomes a confusing mess very quickly.</w:t>
      </w:r>
    </w:p>
    <w:p>
      <w:pPr>
        <w:spacing w:after="160" w:before="80"/>
      </w:pPr>
      <w:r>
        <w:rPr>
          <w:rFonts w:ascii="Arial" w:cs="Arial" w:eastAsia="Arial" w:hAnsi="Arial"/>
          <w:color w:val="374151"/>
          <w:sz w:val="22"/>
          <w:szCs w:val="22"/>
        </w:rPr>
        <w:t xml:space="preserve">With SplitLedger, you log every shared expense, say who paid for it, and say who it should be split between. The tool then calculates the exact balance for every person and — most importantly — tells you the minimum number of payments needed to settle everything up.</w:t>
      </w:r>
    </w:p>
    <w:p>
      <w:pPr>
        <w:spacing w:after="160" w:before="80"/>
      </w:pPr>
      <w:r>
        <w:rPr>
          <w:rFonts w:ascii="Arial" w:cs="Arial" w:eastAsia="Arial" w:hAnsi="Arial"/>
          <w:color w:val="374151"/>
          <w:sz w:val="22"/>
          <w:szCs w:val="22"/>
        </w:rPr>
        <w:t xml:space="preserve">Most groups try to track this in text messages or a shared notes app. That leads to disputes, forgotten expenses, and awkward conversations. SplitLedger makes it visual, accurate, and fair.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4"/>
              <w:left w:val="single" w:color="6D28D9" w:sz="4"/>
              <w:bottom w:val="single" w:color="6D28D9" w:sz="4"/>
              <w:right w:val="single" w:color="6D28D9" w:sz="4"/>
            </w:tcBorders>
            <w:shd w:fill="EDE9FE" w:val="clear"/>
            <w:tcMar>
              <w:top w:type="dxa" w:w="160"/>
              <w:left w:type="dxa" w:w="200"/>
              <w:bottom w:type="dxa" w:w="160"/>
              <w:right w:type="dxa" w:w="200"/>
            </w:tcMar>
          </w:tcPr>
          <w:p>
            <w:pPr>
              <w:spacing w:after="80" w:before="0"/>
            </w:pPr>
            <w:r>
              <w:rPr>
                <w:rFonts w:ascii="Arial" w:cs="Arial" w:eastAsia="Arial" w:hAnsi="Arial"/>
                <w:b/>
                <w:bCs/>
                <w:color w:val="6D28D9"/>
                <w:sz w:val="22"/>
                <w:szCs w:val="22"/>
              </w:rPr>
              <w:t xml:space="preserve">The Real Problem This Solves</w:t>
            </w:r>
          </w:p>
          <w:p>
            <w:pPr>
              <w:spacing w:after="40" w:before="40"/>
            </w:pPr>
            <w:r>
              <w:rPr>
                <w:rFonts w:ascii="Arial" w:cs="Arial" w:eastAsia="Arial" w:hAnsi="Arial"/>
                <w:color w:val="374151"/>
                <w:sz w:val="21"/>
                <w:szCs w:val="21"/>
              </w:rPr>
              <w:t xml:space="preserve">Imagine four roommates: Alex pays rent ($4,800), Jordan pays for groceries ($213), Morgan pays for internet and Netflix ($89), and Sam has paid nothing yet.</w:t>
            </w:r>
          </w:p>
          <w:p>
            <w:pPr>
              <w:spacing w:after="40" w:before="40"/>
            </w:pPr>
            <w:r>
              <w:rPr>
                <w:rFonts w:ascii="Arial" w:cs="Arial" w:eastAsia="Arial" w:hAnsi="Arial"/>
                <w:color w:val="374151"/>
                <w:sz w:val="21"/>
                <w:szCs w:val="21"/>
              </w:rPr>
              <w:t xml:space="preserve">Without a tool: everyone guesses. Alex thinks Jordan owes her a lot. Jordan is not sure if Morgan got the Netflix reimbursement yet. Sam is not sure what she owes at all.</w:t>
            </w:r>
          </w:p>
          <w:p>
            <w:pPr>
              <w:spacing w:after="40" w:before="40"/>
            </w:pPr>
            <w:r>
              <w:rPr>
                <w:rFonts w:ascii="Arial" w:cs="Arial" w:eastAsia="Arial" w:hAnsi="Arial"/>
                <w:color w:val="374151"/>
                <w:sz w:val="21"/>
                <w:szCs w:val="21"/>
              </w:rPr>
              <w:t xml:space="preserve">With SplitLedger: the algorithm calculates in seconds that Sam pays Alex $976.50, and Jordan owes Morgan $17.50. Two transfers. Done. No spreadsheet, no arguments.</w:t>
            </w:r>
          </w:p>
        </w:tc>
      </w:tr>
    </w:tbl>
    <w:p>
      <w:pPr>
        <w:spacing w:after="120" w:before="0"/>
      </w:pPr>
      <w:r>
        <w:t xml:space="preserve"/>
      </w:r>
    </w:p>
    <w:p>
      <w:pPr>
        <w:pBdr>
          <w:bottom w:val="single" w:color="E5E7EB" w:sz="4"/>
        </w:pBdr>
        <w:spacing w:after="240" w:before="240"/>
      </w:pPr>
    </w:p>
    <w:p>
      <w:pPr>
        <w:pStyle w:val="Heading1"/>
        <w:spacing w:after="160" w:before="480"/>
      </w:pPr>
      <w:r>
        <w:rPr>
          <w:rFonts w:ascii="Arial" w:cs="Arial" w:eastAsia="Arial" w:hAnsi="Arial"/>
          <w:b/>
          <w:bCs/>
          <w:color w:val="6D28D9"/>
          <w:sz w:val="36"/>
          <w:szCs w:val="36"/>
        </w:rPr>
        <w:t xml:space="preserve">How to Open and Use It</w:t>
      </w:r>
    </w:p>
    <w:p>
      <w:pPr>
        <w:pStyle w:val="ListParagraph"/>
        <w:numPr>
          <w:ilvl w:val="0"/>
          <w:numId w:val="2"/>
        </w:numPr>
        <w:spacing w:after="60" w:before="60"/>
      </w:pPr>
      <w:r>
        <w:rPr>
          <w:rFonts w:ascii="Arial" w:cs="Arial" w:eastAsia="Arial" w:hAnsi="Arial"/>
          <w:color w:val="374151"/>
          <w:sz w:val="22"/>
          <w:szCs w:val="22"/>
        </w:rPr>
        <w:t xml:space="preserve">Find the file named splitleger.html on your computer.</w:t>
      </w:r>
    </w:p>
    <w:p>
      <w:pPr>
        <w:pStyle w:val="ListParagraph"/>
        <w:numPr>
          <w:ilvl w:val="0"/>
          <w:numId w:val="2"/>
        </w:numPr>
        <w:spacing w:after="60" w:before="60"/>
      </w:pPr>
      <w:r>
        <w:rPr>
          <w:rFonts w:ascii="Arial" w:cs="Arial" w:eastAsia="Arial" w:hAnsi="Arial"/>
          <w:color w:val="374151"/>
          <w:sz w:val="22"/>
          <w:szCs w:val="22"/>
        </w:rPr>
        <w:t xml:space="preserve">Double-click it to open in your web browser.</w:t>
      </w:r>
    </w:p>
    <w:p>
      <w:pPr>
        <w:pStyle w:val="ListParagraph"/>
        <w:numPr>
          <w:ilvl w:val="0"/>
          <w:numId w:val="2"/>
        </w:numPr>
        <w:spacing w:after="60" w:before="60"/>
      </w:pPr>
      <w:r>
        <w:rPr>
          <w:rFonts w:ascii="Arial" w:cs="Arial" w:eastAsia="Arial" w:hAnsi="Arial"/>
          <w:color w:val="374151"/>
          <w:sz w:val="22"/>
          <w:szCs w:val="22"/>
        </w:rPr>
        <w:t xml:space="preserve">The app loads with four example members (Alex, Jordan, Morgan, Sam) and three example expenses already entered. This lets you see everything in action immediately.</w:t>
      </w:r>
    </w:p>
    <w:p>
      <w:pPr>
        <w:pStyle w:val="ListParagraph"/>
        <w:numPr>
          <w:ilvl w:val="0"/>
          <w:numId w:val="2"/>
        </w:numPr>
        <w:spacing w:after="60" w:before="60"/>
      </w:pPr>
      <w:r>
        <w:rPr>
          <w:rFonts w:ascii="Arial" w:cs="Arial" w:eastAsia="Arial" w:hAnsi="Arial"/>
          <w:color w:val="374151"/>
          <w:sz w:val="22"/>
          <w:szCs w:val="22"/>
        </w:rPr>
        <w:t xml:space="preserve">To use it for your own group: clear the example members by clicking the × next to each name, add your real group members, then add your expenses.</w:t>
      </w:r>
    </w:p>
    <w:p>
      <w:pPr>
        <w:pStyle w:val="ListParagraph"/>
        <w:numPr>
          <w:ilvl w:val="0"/>
          <w:numId w:val="2"/>
        </w:numPr>
        <w:spacing w:after="60" w:before="60"/>
      </w:pPr>
      <w:r>
        <w:rPr>
          <w:rFonts w:ascii="Arial" w:cs="Arial" w:eastAsia="Arial" w:hAnsi="Arial"/>
          <w:color w:val="374151"/>
          <w:sz w:val="22"/>
          <w:szCs w:val="22"/>
        </w:rPr>
        <w:t xml:space="preserve">Use the tabs at the top (Expenses, Settle Up, Balances) to navigate between views.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4"/>
              <w:left w:val="single" w:color="1D4ED8" w:sz="4"/>
              <w:bottom w:val="single" w:color="1D4ED8" w:sz="4"/>
              <w:right w:val="single" w:color="1D4ED8" w:sz="4"/>
            </w:tcBorders>
            <w:shd w:fill="DBEAFE" w:val="clear"/>
            <w:tcMar>
              <w:top w:type="dxa" w:w="160"/>
              <w:left w:type="dxa" w:w="200"/>
              <w:bottom w:type="dxa" w:w="160"/>
              <w:right w:type="dxa" w:w="200"/>
            </w:tcMar>
          </w:tcPr>
          <w:p>
            <w:pPr>
              <w:spacing w:after="80" w:before="0"/>
            </w:pPr>
            <w:r>
              <w:rPr>
                <w:rFonts w:ascii="Arial" w:cs="Arial" w:eastAsia="Arial" w:hAnsi="Arial"/>
                <w:b/>
                <w:bCs/>
                <w:color w:val="1D4ED8"/>
                <w:sz w:val="22"/>
                <w:szCs w:val="22"/>
              </w:rPr>
              <w:t xml:space="preserve">Data Is Not Saved Between Sessions</w:t>
            </w:r>
          </w:p>
          <w:p>
            <w:pPr>
              <w:spacing w:after="40" w:before="40"/>
            </w:pPr>
            <w:r>
              <w:rPr>
                <w:rFonts w:ascii="Arial" w:cs="Arial" w:eastAsia="Arial" w:hAnsi="Arial"/>
                <w:color w:val="374151"/>
                <w:sz w:val="21"/>
                <w:szCs w:val="21"/>
              </w:rPr>
              <w:t xml:space="preserve">SplitLedger runs entirely in your browser and does not save data to any file or server. If you close the browser tab, everything is gone.</w:t>
            </w:r>
          </w:p>
          <w:p>
            <w:pPr>
              <w:spacing w:after="40" w:before="40"/>
            </w:pPr>
            <w:r>
              <w:rPr>
                <w:rFonts w:ascii="Arial" w:cs="Arial" w:eastAsia="Arial" w:hAnsi="Arial"/>
                <w:color w:val="374151"/>
                <w:sz w:val="21"/>
                <w:szCs w:val="21"/>
              </w:rPr>
              <w:t xml:space="preserve">Tip: Keep the tab open while actively using it for a trip or month. Take a screenshot of the Settle Up screen before closing if you need a record.</w:t>
            </w:r>
          </w:p>
        </w:tc>
      </w:tr>
    </w:tbl>
    <w:p>
      <w:pPr>
        <w:spacing w:after="120" w:before="0"/>
      </w:pPr>
      <w:r>
        <w:t xml:space="preserve"/>
      </w:r>
    </w:p>
    <w:p>
      <w:pPr>
        <w:pBdr>
          <w:bottom w:val="single" w:color="E5E7EB" w:sz="4"/>
        </w:pBdr>
        <w:spacing w:after="240" w:before="240"/>
      </w:pPr>
    </w:p>
    <w:p>
      <w:pPr>
        <w:pStyle w:val="Heading1"/>
        <w:spacing w:after="160" w:before="480"/>
      </w:pPr>
      <w:r>
        <w:rPr>
          <w:rFonts w:ascii="Arial" w:cs="Arial" w:eastAsia="Arial" w:hAnsi="Arial"/>
          <w:b/>
          <w:bCs/>
          <w:color w:val="6D28D9"/>
          <w:sz w:val="36"/>
          <w:szCs w:val="36"/>
        </w:rPr>
        <w:t xml:space="preserve">The Left Sidebar: Managing Members</w:t>
      </w:r>
    </w:p>
    <w:p>
      <w:pPr>
        <w:spacing w:after="160" w:before="80"/>
      </w:pPr>
      <w:r>
        <w:rPr>
          <w:rFonts w:ascii="Arial" w:cs="Arial" w:eastAsia="Arial" w:hAnsi="Arial"/>
          <w:color w:val="374151"/>
          <w:sz w:val="22"/>
          <w:szCs w:val="22"/>
        </w:rPr>
        <w:t xml:space="preserve">The white panel on the left side of the screen shows your group members. Each member has a colored avatar with their initials, their name, and their current balance.</w:t>
      </w:r>
    </w:p>
    <w:p>
      <w:pPr>
        <w:spacing w:after="120" w:before="0"/>
      </w:pPr>
      <w:r>
        <w:t xml:space="preserve"/>
      </w:r>
    </w:p>
    <w:p>
      <w:pPr>
        <w:pStyle w:val="Heading2"/>
        <w:spacing w:after="160" w:before="320"/>
      </w:pPr>
      <w:r>
        <w:rPr>
          <w:rFonts w:ascii="Arial" w:cs="Arial" w:eastAsia="Arial" w:hAnsi="Arial"/>
          <w:b/>
          <w:bCs/>
          <w:color w:val="374151"/>
          <w:sz w:val="28"/>
          <w:szCs w:val="28"/>
        </w:rPr>
        <w:t xml:space="preserve">Adding Members</w:t>
      </w:r>
    </w:p>
    <w:p>
      <w:pPr>
        <w:spacing w:after="160" w:before="80"/>
      </w:pPr>
      <w:r>
        <w:rPr>
          <w:rFonts w:ascii="Arial" w:cs="Arial" w:eastAsia="Arial" w:hAnsi="Arial"/>
          <w:color w:val="374151"/>
          <w:sz w:val="22"/>
          <w:szCs w:val="22"/>
        </w:rPr>
        <w:t xml:space="preserve">Type a name in the text box at the bottom of the sidebar and click + (or press Enter). Each person you add gets a unique color and appears in the member list. Add everyone who is part of the shared expenses.</w:t>
      </w:r>
    </w:p>
    <w:p>
      <w:pPr>
        <w:spacing w:after="120" w:before="0"/>
      </w:pPr>
      <w:r>
        <w:t xml:space="preserve"/>
      </w:r>
    </w:p>
    <w:p>
      <w:pPr>
        <w:pStyle w:val="Heading2"/>
        <w:spacing w:after="160" w:before="320"/>
      </w:pPr>
      <w:r>
        <w:rPr>
          <w:rFonts w:ascii="Arial" w:cs="Arial" w:eastAsia="Arial" w:hAnsi="Arial"/>
          <w:b/>
          <w:bCs/>
          <w:color w:val="374151"/>
          <w:sz w:val="28"/>
          <w:szCs w:val="28"/>
        </w:rPr>
        <w:t xml:space="preserve">Reading the Balance Next to Each Name</w:t>
      </w:r>
    </w:p>
    <w:p>
      <w:pPr>
        <w:spacing w:after="160" w:before="80"/>
      </w:pPr>
      <w:r>
        <w:rPr>
          <w:rFonts w:ascii="Arial" w:cs="Arial" w:eastAsia="Arial" w:hAnsi="Arial"/>
          <w:color w:val="374151"/>
          <w:sz w:val="22"/>
          <w:szCs w:val="22"/>
        </w:rPr>
        <w:t xml:space="preserve">Each member shows a balance after their name:</w:t>
      </w:r>
    </w:p>
    <w:p>
      <w:pPr>
        <w:pStyle w:val="ListParagraph"/>
        <w:numPr>
          <w:ilvl w:val="0"/>
          <w:numId w:val="3"/>
        </w:numPr>
        <w:spacing w:after="60" w:before="60"/>
      </w:pPr>
      <w:r>
        <w:rPr>
          <w:rFonts w:ascii="Arial" w:cs="Arial" w:eastAsia="Arial" w:hAnsi="Arial"/>
          <w:b/>
          <w:bCs/>
          <w:color w:val="374151"/>
          <w:sz w:val="22"/>
          <w:szCs w:val="22"/>
        </w:rPr>
        <w:t xml:space="preserve">Green with a + amount:</w:t>
      </w:r>
      <w:r>
        <w:rPr>
          <w:rFonts w:ascii="Arial" w:cs="Arial" w:eastAsia="Arial" w:hAnsi="Arial"/>
          <w:color w:val="374151"/>
          <w:sz w:val="22"/>
          <w:szCs w:val="22"/>
        </w:rPr>
        <w:t xml:space="preserve"> This person has paid more than their share. The group owes them money.</w:t>
      </w:r>
    </w:p>
    <w:p>
      <w:pPr>
        <w:pStyle w:val="ListParagraph"/>
        <w:numPr>
          <w:ilvl w:val="0"/>
          <w:numId w:val="3"/>
        </w:numPr>
        <w:spacing w:after="60" w:before="60"/>
      </w:pPr>
      <w:r>
        <w:rPr>
          <w:rFonts w:ascii="Arial" w:cs="Arial" w:eastAsia="Arial" w:hAnsi="Arial"/>
          <w:b/>
          <w:bCs/>
          <w:color w:val="374151"/>
          <w:sz w:val="22"/>
          <w:szCs w:val="22"/>
        </w:rPr>
        <w:t xml:space="preserve">Red with a - amount:</w:t>
      </w:r>
      <w:r>
        <w:rPr>
          <w:rFonts w:ascii="Arial" w:cs="Arial" w:eastAsia="Arial" w:hAnsi="Arial"/>
          <w:color w:val="374151"/>
          <w:sz w:val="22"/>
          <w:szCs w:val="22"/>
        </w:rPr>
        <w:t xml:space="preserve"> This person has paid less than their share. They owe money to the group.</w:t>
      </w:r>
    </w:p>
    <w:p>
      <w:pPr>
        <w:pStyle w:val="ListParagraph"/>
        <w:numPr>
          <w:ilvl w:val="0"/>
          <w:numId w:val="3"/>
        </w:numPr>
        <w:spacing w:after="60" w:before="60"/>
      </w:pPr>
      <w:r>
        <w:rPr>
          <w:rFonts w:ascii="Arial" w:cs="Arial" w:eastAsia="Arial" w:hAnsi="Arial"/>
          <w:b/>
          <w:bCs/>
          <w:color w:val="374151"/>
          <w:sz w:val="22"/>
          <w:szCs w:val="22"/>
        </w:rPr>
        <w:t xml:space="preserve">"settled":</w:t>
      </w:r>
      <w:r>
        <w:rPr>
          <w:rFonts w:ascii="Arial" w:cs="Arial" w:eastAsia="Arial" w:hAnsi="Arial"/>
          <w:color w:val="374151"/>
          <w:sz w:val="22"/>
          <w:szCs w:val="22"/>
        </w:rPr>
        <w:t xml:space="preserve"> This person's payments exactly match their share. They neither owe nor are owed anything.</w:t>
      </w:r>
    </w:p>
    <w:p>
      <w:pPr>
        <w:spacing w:after="120" w:before="0"/>
      </w:pPr>
      <w:r>
        <w:t xml:space="preserve"/>
      </w:r>
    </w:p>
    <w:p>
      <w:pPr>
        <w:pStyle w:val="Heading2"/>
        <w:spacing w:after="160" w:before="320"/>
      </w:pPr>
      <w:r>
        <w:rPr>
          <w:rFonts w:ascii="Arial" w:cs="Arial" w:eastAsia="Arial" w:hAnsi="Arial"/>
          <w:b/>
          <w:bCs/>
          <w:color w:val="374151"/>
          <w:sz w:val="28"/>
          <w:szCs w:val="28"/>
        </w:rPr>
        <w:t xml:space="preserve">Removing a Member</w:t>
      </w:r>
    </w:p>
    <w:p>
      <w:pPr>
        <w:spacing w:after="160" w:before="80"/>
      </w:pPr>
      <w:r>
        <w:rPr>
          <w:rFonts w:ascii="Arial" w:cs="Arial" w:eastAsia="Arial" w:hAnsi="Arial"/>
          <w:color w:val="374151"/>
          <w:sz w:val="22"/>
          <w:szCs w:val="22"/>
        </w:rPr>
        <w:t xml:space="preserve">Click the small delete button next to any member's name to remove them. Note: this does not remove expenses they paid for or were split with. Recalculate manually if you remove someone mid-session.</w:t>
      </w:r>
    </w:p>
    <w:p>
      <w:pPr>
        <w:spacing w:after="120" w:before="0"/>
      </w:pPr>
      <w:r>
        <w:t xml:space="preserve"/>
      </w:r>
    </w:p>
    <w:p>
      <w:pPr>
        <w:pStyle w:val="Heading2"/>
        <w:spacing w:after="160" w:before="320"/>
      </w:pPr>
      <w:r>
        <w:rPr>
          <w:rFonts w:ascii="Arial" w:cs="Arial" w:eastAsia="Arial" w:hAnsi="Arial"/>
          <w:b/>
          <w:bCs/>
          <w:color w:val="374151"/>
          <w:sz w:val="28"/>
          <w:szCs w:val="28"/>
        </w:rPr>
        <w:t xml:space="preserve">The Group Summary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EDE9FE" w:val="clear"/>
            <w:tcMar>
              <w:top w:type="dxa" w:w="100"/>
              <w:left w:type="dxa" w:w="150"/>
              <w:bottom w:type="dxa" w:w="100"/>
              <w:right w:type="dxa" w:w="150"/>
            </w:tcMar>
          </w:tcPr>
          <w:p>
            <w:r>
              <w:rPr>
                <w:rFonts w:ascii="Arial" w:cs="Arial" w:eastAsia="Arial" w:hAnsi="Arial"/>
                <w:b/>
                <w:bCs/>
                <w:color w:val="6D28D9"/>
                <w:sz w:val="21"/>
                <w:szCs w:val="21"/>
              </w:rPr>
              <w:t xml:space="preserve">Stat</w:t>
            </w:r>
          </w:p>
        </w:tc>
        <w:tc>
          <w:tcPr>
            <w:tcW w:type="dxa" w:w="6160"/>
            <w:tcBorders>
              <w:top w:val="single" w:color="E5E7EB" w:sz="1"/>
              <w:left w:val="single" w:color="E5E7EB" w:sz="1"/>
              <w:bottom w:val="single" w:color="E5E7EB" w:sz="1"/>
              <w:right w:val="single" w:color="E5E7EB" w:sz="1"/>
            </w:tcBorders>
            <w:shd w:fill="EDE9FE" w:val="clear"/>
            <w:tcMar>
              <w:top w:type="dxa" w:w="100"/>
              <w:left w:type="dxa" w:w="150"/>
              <w:bottom w:type="dxa" w:w="100"/>
              <w:right w:type="dxa" w:w="150"/>
            </w:tcMar>
          </w:tcPr>
          <w:p>
            <w:r>
              <w:rPr>
                <w:rFonts w:ascii="Arial" w:cs="Arial" w:eastAsia="Arial" w:hAnsi="Arial"/>
                <w:b/>
                <w:bCs/>
                <w:color w:val="6D28D9"/>
                <w:sz w:val="21"/>
                <w:szCs w:val="21"/>
              </w:rPr>
              <w:t xml:space="preserve">Meaning</w:t>
            </w:r>
          </w:p>
        </w:tc>
      </w:tr>
      <w:tr>
        <w:tc>
          <w:tcPr>
            <w:tcW w:type="dxa" w:w="320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b/>
                <w:bCs/>
                <w:color w:val="374151"/>
                <w:sz w:val="21"/>
                <w:szCs w:val="21"/>
              </w:rPr>
              <w:t xml:space="preserve">Total Expenses</w:t>
            </w:r>
          </w:p>
        </w:tc>
        <w:tc>
          <w:tcPr>
            <w:tcW w:type="dxa" w:w="616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color w:val="374151"/>
                <w:sz w:val="21"/>
                <w:szCs w:val="21"/>
              </w:rPr>
              <w:t xml:space="preserve">The sum of all expenses entered (excluding settlement transactions).</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1"/>
                <w:szCs w:val="21"/>
              </w:rPr>
              <w:t xml:space="preserve">Expenses Count</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21"/>
                <w:szCs w:val="21"/>
              </w:rPr>
              <w:t xml:space="preserve">How many expense entries are in the log.</w:t>
            </w:r>
          </w:p>
        </w:tc>
      </w:tr>
      <w:tr>
        <w:tc>
          <w:tcPr>
            <w:tcW w:type="dxa" w:w="320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b/>
                <w:bCs/>
                <w:color w:val="374151"/>
                <w:sz w:val="21"/>
                <w:szCs w:val="21"/>
              </w:rPr>
              <w:t xml:space="preserve">Avg per Person</w:t>
            </w:r>
          </w:p>
        </w:tc>
        <w:tc>
          <w:tcPr>
            <w:tcW w:type="dxa" w:w="616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color w:val="374151"/>
                <w:sz w:val="21"/>
                <w:szCs w:val="21"/>
              </w:rPr>
              <w:t xml:space="preserve">Total expenses divided by the number of members — what a perfectly even split would cost each person.</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1"/>
                <w:szCs w:val="21"/>
              </w:rPr>
              <w:t xml:space="preserve">Pending Settlements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21"/>
                <w:szCs w:val="21"/>
              </w:rPr>
              <w:t xml:space="preserve">How many payment transactions are needed to clear all debts. The lower the number, the more settled up the group already is.</w:t>
            </w:r>
          </w:p>
        </w:tc>
      </w:tr>
    </w:tbl>
    <w:p>
      <w:pPr>
        <w:spacing w:after="120" w:before="0"/>
      </w:pPr>
      <w:r>
        <w:t xml:space="preserve"/>
      </w:r>
    </w:p>
    <w:p>
      <w:pPr>
        <w:pBdr>
          <w:bottom w:val="single" w:color="E5E7EB" w:sz="4"/>
        </w:pBdr>
        <w:spacing w:after="240" w:before="240"/>
      </w:pPr>
    </w:p>
    <w:p>
      <w:pPr>
        <w:pStyle w:val="Heading1"/>
        <w:spacing w:after="160" w:before="480"/>
      </w:pPr>
      <w:r>
        <w:rPr>
          <w:rFonts w:ascii="Arial" w:cs="Arial" w:eastAsia="Arial" w:hAnsi="Arial"/>
          <w:b/>
          <w:bCs/>
          <w:color w:val="6D28D9"/>
          <w:sz w:val="36"/>
          <w:szCs w:val="36"/>
        </w:rPr>
        <w:t xml:space="preserve">The Expenses Tab: Logging What Was Spent</w:t>
      </w:r>
    </w:p>
    <w:p>
      <w:pPr>
        <w:spacing w:after="160" w:before="80"/>
      </w:pPr>
      <w:r>
        <w:rPr>
          <w:rFonts w:ascii="Arial" w:cs="Arial" w:eastAsia="Arial" w:hAnsi="Arial"/>
          <w:color w:val="374151"/>
          <w:sz w:val="22"/>
          <w:szCs w:val="22"/>
        </w:rPr>
        <w:t xml:space="preserve">This is where you record each purchase or shared cost. At the top of the main panel is the Add Expense form.</w:t>
      </w:r>
    </w:p>
    <w:p>
      <w:pPr>
        <w:spacing w:after="120" w:before="0"/>
      </w:pPr>
      <w:r>
        <w:t xml:space="preserve"/>
      </w:r>
    </w:p>
    <w:p>
      <w:pPr>
        <w:pStyle w:val="Heading2"/>
        <w:spacing w:after="160" w:before="320"/>
      </w:pPr>
      <w:r>
        <w:rPr>
          <w:rFonts w:ascii="Arial" w:cs="Arial" w:eastAsia="Arial" w:hAnsi="Arial"/>
          <w:b/>
          <w:bCs/>
          <w:color w:val="374151"/>
          <w:sz w:val="28"/>
          <w:szCs w:val="28"/>
        </w:rPr>
        <w:t xml:space="preserve">Filling In an Expense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EDE9FE" w:val="clear"/>
            <w:tcMar>
              <w:top w:type="dxa" w:w="100"/>
              <w:left w:type="dxa" w:w="150"/>
              <w:bottom w:type="dxa" w:w="100"/>
              <w:right w:type="dxa" w:w="150"/>
            </w:tcMar>
          </w:tcPr>
          <w:p>
            <w:r>
              <w:rPr>
                <w:rFonts w:ascii="Arial" w:cs="Arial" w:eastAsia="Arial" w:hAnsi="Arial"/>
                <w:b/>
                <w:bCs/>
                <w:color w:val="6D28D9"/>
                <w:sz w:val="21"/>
                <w:szCs w:val="21"/>
              </w:rPr>
              <w:t xml:space="preserve">Field</w:t>
            </w:r>
          </w:p>
        </w:tc>
        <w:tc>
          <w:tcPr>
            <w:tcW w:type="dxa" w:w="6160"/>
            <w:tcBorders>
              <w:top w:val="single" w:color="E5E7EB" w:sz="1"/>
              <w:left w:val="single" w:color="E5E7EB" w:sz="1"/>
              <w:bottom w:val="single" w:color="E5E7EB" w:sz="1"/>
              <w:right w:val="single" w:color="E5E7EB" w:sz="1"/>
            </w:tcBorders>
            <w:shd w:fill="EDE9FE" w:val="clear"/>
            <w:tcMar>
              <w:top w:type="dxa" w:w="100"/>
              <w:left w:type="dxa" w:w="150"/>
              <w:bottom w:type="dxa" w:w="100"/>
              <w:right w:type="dxa" w:w="150"/>
            </w:tcMar>
          </w:tcPr>
          <w:p>
            <w:r>
              <w:rPr>
                <w:rFonts w:ascii="Arial" w:cs="Arial" w:eastAsia="Arial" w:hAnsi="Arial"/>
                <w:b/>
                <w:bCs/>
                <w:color w:val="6D28D9"/>
                <w:sz w:val="21"/>
                <w:szCs w:val="21"/>
              </w:rPr>
              <w:t xml:space="preserve">What to Enter</w:t>
            </w:r>
          </w:p>
        </w:tc>
      </w:tr>
      <w:tr>
        <w:tc>
          <w:tcPr>
            <w:tcW w:type="dxa" w:w="320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b/>
                <w:bCs/>
                <w:color w:val="374151"/>
                <w:sz w:val="21"/>
                <w:szCs w:val="21"/>
              </w:rPr>
              <w:t xml:space="preserve">Description</w:t>
            </w:r>
          </w:p>
        </w:tc>
        <w:tc>
          <w:tcPr>
            <w:tcW w:type="dxa" w:w="616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color w:val="374151"/>
                <w:sz w:val="21"/>
                <w:szCs w:val="21"/>
              </w:rPr>
              <w:t xml:space="preserve">A short label for the expense — e.g. "Trader Joe's run", "May rent", "Airbnb deposit". Be specific enough that everyone knows what it refers to.</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1"/>
                <w:szCs w:val="21"/>
              </w:rPr>
              <w:t xml:space="preserve">Amount ($)</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21"/>
                <w:szCs w:val="21"/>
              </w:rPr>
              <w:t xml:space="preserve">The total cost of the expense. Enter the full amount that was paid, not each person's share. SplitLedger calculates individual shares automatically.</w:t>
            </w:r>
          </w:p>
        </w:tc>
      </w:tr>
      <w:tr>
        <w:tc>
          <w:tcPr>
            <w:tcW w:type="dxa" w:w="320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b/>
                <w:bCs/>
                <w:color w:val="374151"/>
                <w:sz w:val="21"/>
                <w:szCs w:val="21"/>
              </w:rPr>
              <w:t xml:space="preserve">Paid By</w:t>
            </w:r>
          </w:p>
        </w:tc>
        <w:tc>
          <w:tcPr>
            <w:tcW w:type="dxa" w:w="616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color w:val="374151"/>
                <w:sz w:val="21"/>
                <w:szCs w:val="21"/>
              </w:rPr>
              <w:t xml:space="preserve">Select the person who actually paid the money from the dropdown. Their balance will increase (they are owed more).</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1"/>
                <w:szCs w:val="21"/>
              </w:rPr>
              <w:t xml:space="preserve">Category</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21"/>
                <w:szCs w:val="21"/>
              </w:rPr>
              <w:t xml:space="preserve">Choose the category that best fits the expense. This is used in the Balances tab to show a breakdown of spending by type.</w:t>
            </w:r>
          </w:p>
        </w:tc>
      </w:tr>
    </w:tbl>
    <w:p>
      <w:pPr>
        <w:spacing w:after="120" w:before="0"/>
      </w:pPr>
      <w:r>
        <w:t xml:space="preserve"/>
      </w:r>
    </w:p>
    <w:p>
      <w:pPr>
        <w:pStyle w:val="Heading2"/>
        <w:spacing w:after="160" w:before="320"/>
      </w:pPr>
      <w:r>
        <w:rPr>
          <w:rFonts w:ascii="Arial" w:cs="Arial" w:eastAsia="Arial" w:hAnsi="Arial"/>
          <w:b/>
          <w:bCs/>
          <w:color w:val="374151"/>
          <w:sz w:val="28"/>
          <w:szCs w:val="28"/>
        </w:rPr>
        <w:t xml:space="preserve">The "Split Among" Chips</w:t>
      </w:r>
    </w:p>
    <w:p>
      <w:pPr>
        <w:spacing w:after="160" w:before="80"/>
      </w:pPr>
      <w:r>
        <w:rPr>
          <w:rFonts w:ascii="Arial" w:cs="Arial" w:eastAsia="Arial" w:hAnsi="Arial"/>
          <w:color w:val="374151"/>
          <w:sz w:val="22"/>
          <w:szCs w:val="22"/>
        </w:rPr>
        <w:t xml:space="preserve">Below the form fields, you will see colored chips for each group member. By default, all members are selected (highlighted purple). Click any chip to deselect that person — meaning they will not share in this expense.</w:t>
      </w:r>
    </w:p>
    <w:p>
      <w:pPr>
        <w:spacing w:after="160" w:before="80"/>
      </w:pPr>
      <w:r>
        <w:rPr>
          <w:rFonts w:ascii="Arial" w:cs="Arial" w:eastAsia="Arial" w:hAnsi="Arial"/>
          <w:color w:val="374151"/>
          <w:sz w:val="22"/>
          <w:szCs w:val="22"/>
        </w:rPr>
        <w:t xml:space="preserve">Example: If only three of four roommates used the shared Netflix account, deselect the fourth person before adding the subscription expense.</w:t>
      </w:r>
    </w:p>
    <w:p>
      <w:pPr>
        <w:spacing w:after="160" w:before="80"/>
      </w:pPr>
      <w:r>
        <w:rPr>
          <w:rFonts w:ascii="Arial" w:cs="Arial" w:eastAsia="Arial" w:hAnsi="Arial"/>
          <w:color w:val="374151"/>
          <w:sz w:val="22"/>
          <w:szCs w:val="22"/>
        </w:rPr>
        <w:t xml:space="preserve">The expense is always divided equally among whoever is selected in the split.</w:t>
      </w:r>
    </w:p>
    <w:p>
      <w:pPr>
        <w:spacing w:after="120" w:before="0"/>
      </w:pPr>
      <w:r>
        <w:t xml:space="preserve"/>
      </w:r>
    </w:p>
    <w:p>
      <w:pPr>
        <w:pStyle w:val="Heading2"/>
        <w:spacing w:after="160" w:before="320"/>
      </w:pPr>
      <w:r>
        <w:rPr>
          <w:rFonts w:ascii="Arial" w:cs="Arial" w:eastAsia="Arial" w:hAnsi="Arial"/>
          <w:b/>
          <w:bCs/>
          <w:color w:val="374151"/>
          <w:sz w:val="28"/>
          <w:szCs w:val="28"/>
        </w:rPr>
        <w:t xml:space="preserve">The Expense List</w:t>
      </w:r>
    </w:p>
    <w:p>
      <w:pPr>
        <w:spacing w:after="160" w:before="80"/>
      </w:pPr>
      <w:r>
        <w:rPr>
          <w:rFonts w:ascii="Arial" w:cs="Arial" w:eastAsia="Arial" w:hAnsi="Arial"/>
          <w:color w:val="374151"/>
          <w:sz w:val="22"/>
          <w:szCs w:val="22"/>
        </w:rPr>
        <w:t xml:space="preserve">Below the form, every logged expense appears as a card showing the category icon, description, date, who paid, how many ways it was split, the total amount, and the per-person share. You can delete any expense by clicking the small delete button on the right.</w:t>
      </w:r>
    </w:p>
    <w:p>
      <w:pPr>
        <w:spacing w:after="120" w:before="0"/>
      </w:pPr>
      <w:r>
        <w:t xml:space="preserve"/>
      </w:r>
    </w:p>
    <w:p>
      <w:pPr>
        <w:pBdr>
          <w:bottom w:val="single" w:color="E5E7EB" w:sz="4"/>
        </w:pBdr>
        <w:spacing w:after="240" w:before="240"/>
      </w:pPr>
    </w:p>
    <w:p>
      <w:pPr>
        <w:pStyle w:val="Heading1"/>
        <w:spacing w:after="160" w:before="480"/>
      </w:pPr>
      <w:r>
        <w:rPr>
          <w:rFonts w:ascii="Arial" w:cs="Arial" w:eastAsia="Arial" w:hAnsi="Arial"/>
          <w:b/>
          <w:bCs/>
          <w:color w:val="6D28D9"/>
          <w:sz w:val="36"/>
          <w:szCs w:val="36"/>
        </w:rPr>
        <w:t xml:space="preserve">The Settle Up Tab: Who Pays Whom</w:t>
      </w:r>
    </w:p>
    <w:p>
      <w:pPr>
        <w:spacing w:after="160" w:before="80"/>
      </w:pPr>
      <w:r>
        <w:rPr>
          <w:rFonts w:ascii="Arial" w:cs="Arial" w:eastAsia="Arial" w:hAnsi="Arial"/>
          <w:color w:val="374151"/>
          <w:sz w:val="22"/>
          <w:szCs w:val="22"/>
        </w:rPr>
        <w:t xml:space="preserve">This is the most valuable view. It answers the question: "What is the simplest way for everyone to pay each other back?"</w:t>
      </w:r>
    </w:p>
    <w:p>
      <w:pPr>
        <w:spacing w:after="120" w:before="0"/>
      </w:pPr>
      <w:r>
        <w:t xml:space="preserve"/>
      </w:r>
    </w:p>
    <w:p>
      <w:pPr>
        <w:pStyle w:val="Heading2"/>
        <w:spacing w:after="160" w:before="320"/>
      </w:pPr>
      <w:r>
        <w:rPr>
          <w:rFonts w:ascii="Arial" w:cs="Arial" w:eastAsia="Arial" w:hAnsi="Arial"/>
          <w:b/>
          <w:bCs/>
          <w:color w:val="374151"/>
          <w:sz w:val="28"/>
          <w:szCs w:val="28"/>
        </w:rPr>
        <w:t xml:space="preserve">How the Algorithm Works</w:t>
      </w:r>
    </w:p>
    <w:p>
      <w:pPr>
        <w:spacing w:after="160" w:before="80"/>
      </w:pPr>
      <w:r>
        <w:rPr>
          <w:rFonts w:ascii="Arial" w:cs="Arial" w:eastAsia="Arial" w:hAnsi="Arial"/>
          <w:color w:val="374151"/>
          <w:sz w:val="22"/>
          <w:szCs w:val="22"/>
        </w:rPr>
        <w:t xml:space="preserve">SplitLedger uses a minimum-transactions settlement algorithm. Here is the concept:</w:t>
      </w:r>
    </w:p>
    <w:p>
      <w:pPr>
        <w:pStyle w:val="ListParagraph"/>
        <w:numPr>
          <w:ilvl w:val="0"/>
          <w:numId w:val="2"/>
        </w:numPr>
        <w:spacing w:after="60" w:before="60"/>
      </w:pPr>
      <w:r>
        <w:rPr>
          <w:rFonts w:ascii="Arial" w:cs="Arial" w:eastAsia="Arial" w:hAnsi="Arial"/>
          <w:color w:val="374151"/>
          <w:sz w:val="22"/>
          <w:szCs w:val="22"/>
        </w:rPr>
        <w:t xml:space="preserve">First, it calculates each person's net balance — how much they paid versus how much they owe.</w:t>
      </w:r>
    </w:p>
    <w:p>
      <w:pPr>
        <w:pStyle w:val="ListParagraph"/>
        <w:numPr>
          <w:ilvl w:val="0"/>
          <w:numId w:val="2"/>
        </w:numPr>
        <w:spacing w:after="60" w:before="60"/>
      </w:pPr>
      <w:r>
        <w:rPr>
          <w:rFonts w:ascii="Arial" w:cs="Arial" w:eastAsia="Arial" w:hAnsi="Arial"/>
          <w:color w:val="374151"/>
          <w:sz w:val="22"/>
          <w:szCs w:val="22"/>
        </w:rPr>
        <w:t xml:space="preserve">It separates people into two groups: creditors (owed money) and debtors (owe money).</w:t>
      </w:r>
    </w:p>
    <w:p>
      <w:pPr>
        <w:pStyle w:val="ListParagraph"/>
        <w:numPr>
          <w:ilvl w:val="0"/>
          <w:numId w:val="2"/>
        </w:numPr>
        <w:spacing w:after="60" w:before="60"/>
      </w:pPr>
      <w:r>
        <w:rPr>
          <w:rFonts w:ascii="Arial" w:cs="Arial" w:eastAsia="Arial" w:hAnsi="Arial"/>
          <w:color w:val="374151"/>
          <w:sz w:val="22"/>
          <w:szCs w:val="22"/>
        </w:rPr>
        <w:t xml:space="preserve">It matches the largest debtor to the largest creditor and has them settle as much as possible in one payment.</w:t>
      </w:r>
    </w:p>
    <w:p>
      <w:pPr>
        <w:pStyle w:val="ListParagraph"/>
        <w:numPr>
          <w:ilvl w:val="0"/>
          <w:numId w:val="2"/>
        </w:numPr>
        <w:spacing w:after="60" w:before="60"/>
      </w:pPr>
      <w:r>
        <w:rPr>
          <w:rFonts w:ascii="Arial" w:cs="Arial" w:eastAsia="Arial" w:hAnsi="Arial"/>
          <w:color w:val="374151"/>
          <w:sz w:val="22"/>
          <w:szCs w:val="22"/>
        </w:rPr>
        <w:t xml:space="preserve">It repeats until all balances reach zero.</w:t>
      </w:r>
    </w:p>
    <w:p>
      <w:pPr>
        <w:spacing w:after="160" w:before="80"/>
      </w:pPr>
      <w:r>
        <w:rPr>
          <w:rFonts w:ascii="Arial" w:cs="Arial" w:eastAsia="Arial" w:hAnsi="Arial"/>
          <w:color w:val="374151"/>
          <w:sz w:val="22"/>
          <w:szCs w:val="22"/>
        </w:rPr>
        <w:t xml:space="preserve">The result is always the fewest possible number of payments to fully settle the group. This is important — a naive approach might produce 8 transfers; this algorithm might solve it in 3.</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6534" w:sz="4"/>
              <w:left w:val="single" w:color="166534" w:sz="4"/>
              <w:bottom w:val="single" w:color="166534" w:sz="4"/>
              <w:right w:val="single" w:color="166534" w:sz="4"/>
            </w:tcBorders>
            <w:shd w:fill="DCFCE7" w:val="clear"/>
            <w:tcMar>
              <w:top w:type="dxa" w:w="160"/>
              <w:left w:type="dxa" w:w="200"/>
              <w:bottom w:type="dxa" w:w="160"/>
              <w:right w:type="dxa" w:w="200"/>
            </w:tcMar>
          </w:tcPr>
          <w:p>
            <w:pPr>
              <w:spacing w:after="80" w:before="0"/>
            </w:pPr>
            <w:r>
              <w:rPr>
                <w:rFonts w:ascii="Arial" w:cs="Arial" w:eastAsia="Arial" w:hAnsi="Arial"/>
                <w:b/>
                <w:bCs/>
                <w:color w:val="166534"/>
                <w:sz w:val="22"/>
                <w:szCs w:val="22"/>
              </w:rPr>
              <w:t xml:space="preserve">Real Example — Minimum Transactions</w:t>
            </w:r>
          </w:p>
          <w:p>
            <w:pPr>
              <w:spacing w:after="40" w:before="40"/>
            </w:pPr>
            <w:r>
              <w:rPr>
                <w:rFonts w:ascii="Arial" w:cs="Arial" w:eastAsia="Arial" w:hAnsi="Arial"/>
                <w:color w:val="374151"/>
                <w:sz w:val="21"/>
                <w:szCs w:val="21"/>
              </w:rPr>
              <w:t xml:space="preserve">Four people. Alex is owed $1,200. Jordan owes $800. Morgan owes $300. Sam owes $100.</w:t>
            </w:r>
          </w:p>
          <w:p>
            <w:pPr>
              <w:spacing w:after="40" w:before="40"/>
            </w:pPr>
            <w:r>
              <w:rPr>
                <w:rFonts w:ascii="Arial" w:cs="Arial" w:eastAsia="Arial" w:hAnsi="Arial"/>
                <w:color w:val="374151"/>
                <w:sz w:val="21"/>
                <w:szCs w:val="21"/>
              </w:rPr>
              <w:t xml:space="preserve">Naive approach: Jordan pays Alex $800, Morgan pays Alex $300, Sam pays Alex $100. That's 3 transfers.</w:t>
            </w:r>
          </w:p>
          <w:p>
            <w:pPr>
              <w:spacing w:after="40" w:before="40"/>
            </w:pPr>
            <w:r>
              <w:rPr>
                <w:rFonts w:ascii="Arial" w:cs="Arial" w:eastAsia="Arial" w:hAnsi="Arial"/>
                <w:color w:val="374151"/>
                <w:sz w:val="21"/>
                <w:szCs w:val="21"/>
              </w:rPr>
              <w:t xml:space="preserve">If the balances were spread differently across 4 people, a naive approach might produce 6 transfers. The minimum-transactions algorithm always finds the smallest number.</w:t>
            </w:r>
          </w:p>
        </w:tc>
      </w:tr>
    </w:tbl>
    <w:p>
      <w:pPr>
        <w:spacing w:after="120" w:before="0"/>
      </w:pPr>
      <w:r>
        <w:t xml:space="preserve"/>
      </w:r>
    </w:p>
    <w:p>
      <w:pPr>
        <w:pStyle w:val="Heading2"/>
        <w:spacing w:after="160" w:before="320"/>
      </w:pPr>
      <w:r>
        <w:rPr>
          <w:rFonts w:ascii="Arial" w:cs="Arial" w:eastAsia="Arial" w:hAnsi="Arial"/>
          <w:b/>
          <w:bCs/>
          <w:color w:val="374151"/>
          <w:sz w:val="28"/>
          <w:szCs w:val="28"/>
        </w:rPr>
        <w:t xml:space="preserve">Reading a Settlement Card</w:t>
      </w:r>
    </w:p>
    <w:p>
      <w:pPr>
        <w:spacing w:after="160" w:before="80"/>
      </w:pPr>
      <w:r>
        <w:rPr>
          <w:rFonts w:ascii="Arial" w:cs="Arial" w:eastAsia="Arial" w:hAnsi="Arial"/>
          <w:color w:val="374151"/>
          <w:sz w:val="22"/>
          <w:szCs w:val="22"/>
        </w:rPr>
        <w:t xml:space="preserve">Each settlement card shows:</w:t>
      </w:r>
    </w:p>
    <w:p>
      <w:pPr>
        <w:pStyle w:val="ListParagraph"/>
        <w:numPr>
          <w:ilvl w:val="0"/>
          <w:numId w:val="3"/>
        </w:numPr>
        <w:spacing w:after="60" w:before="60"/>
      </w:pPr>
      <w:r>
        <w:rPr>
          <w:rFonts w:ascii="Arial" w:cs="Arial" w:eastAsia="Arial" w:hAnsi="Arial"/>
          <w:b/>
          <w:bCs/>
          <w:color w:val="374151"/>
          <w:sz w:val="22"/>
          <w:szCs w:val="22"/>
        </w:rPr>
        <w:t xml:space="preserve">The payer (person who owes money)</w:t>
      </w:r>
      <w:r>
        <w:rPr>
          <w:rFonts w:ascii="Arial" w:cs="Arial" w:eastAsia="Arial" w:hAnsi="Arial"/>
          <w:color w:val="374151"/>
          <w:sz w:val="22"/>
          <w:szCs w:val="22"/>
        </w:rPr>
        <w:t xml:space="preserve"> — shown with their avatar on the left.</w:t>
      </w:r>
    </w:p>
    <w:p>
      <w:pPr>
        <w:pStyle w:val="ListParagraph"/>
        <w:numPr>
          <w:ilvl w:val="0"/>
          <w:numId w:val="3"/>
        </w:numPr>
        <w:spacing w:after="60" w:before="60"/>
      </w:pPr>
      <w:r>
        <w:rPr>
          <w:rFonts w:ascii="Arial" w:cs="Arial" w:eastAsia="Arial" w:hAnsi="Arial"/>
          <w:b/>
          <w:bCs/>
          <w:color w:val="374151"/>
          <w:sz w:val="22"/>
          <w:szCs w:val="22"/>
        </w:rPr>
        <w:t xml:space="preserve">The receiver (person who is owed money).</w:t>
      </w:r>
    </w:p>
    <w:p>
      <w:pPr>
        <w:pStyle w:val="ListParagraph"/>
        <w:numPr>
          <w:ilvl w:val="0"/>
          <w:numId w:val="3"/>
        </w:numPr>
        <w:spacing w:after="60" w:before="60"/>
      </w:pPr>
      <w:r>
        <w:rPr>
          <w:rFonts w:ascii="Arial" w:cs="Arial" w:eastAsia="Arial" w:hAnsi="Arial"/>
          <w:b/>
          <w:bCs/>
          <w:color w:val="374151"/>
          <w:sz w:val="22"/>
          <w:szCs w:val="22"/>
        </w:rPr>
        <w:t xml:space="preserve">The exact dollar amount</w:t>
      </w:r>
      <w:r>
        <w:rPr>
          <w:rFonts w:ascii="Arial" w:cs="Arial" w:eastAsia="Arial" w:hAnsi="Arial"/>
          <w:color w:val="374151"/>
          <w:sz w:val="22"/>
          <w:szCs w:val="22"/>
        </w:rPr>
        <w:t xml:space="preserve"> to transfer.</w:t>
      </w:r>
    </w:p>
    <w:p>
      <w:pPr>
        <w:pStyle w:val="ListParagraph"/>
        <w:numPr>
          <w:ilvl w:val="0"/>
          <w:numId w:val="3"/>
        </w:numPr>
        <w:spacing w:after="60" w:before="60"/>
      </w:pPr>
      <w:r>
        <w:rPr>
          <w:rFonts w:ascii="Arial" w:cs="Arial" w:eastAsia="Arial" w:hAnsi="Arial"/>
          <w:b/>
          <w:bCs/>
          <w:color w:val="374151"/>
          <w:sz w:val="22"/>
          <w:szCs w:val="22"/>
        </w:rPr>
        <w:t xml:space="preserve">A "Mark as Settled" button.</w:t>
      </w:r>
      <w:r>
        <w:rPr>
          <w:rFonts w:ascii="Arial" w:cs="Arial" w:eastAsia="Arial" w:hAnsi="Arial"/>
          <w:color w:val="374151"/>
          <w:sz w:val="22"/>
          <w:szCs w:val="22"/>
        </w:rPr>
        <w:t xml:space="preserve"> Click this once the payment is made. It records a settlement transaction in the expense log to zero out the balance.</w:t>
      </w:r>
    </w:p>
    <w:p>
      <w:pPr>
        <w:spacing w:after="120" w:before="0"/>
      </w:pPr>
      <w:r>
        <w:t xml:space="preserve"/>
      </w:r>
    </w:p>
    <w:p>
      <w:pPr>
        <w:pBdr>
          <w:bottom w:val="single" w:color="E5E7EB" w:sz="4"/>
        </w:pBdr>
        <w:spacing w:after="240" w:before="240"/>
      </w:pPr>
    </w:p>
    <w:p>
      <w:pPr>
        <w:pStyle w:val="Heading1"/>
        <w:spacing w:after="160" w:before="480"/>
      </w:pPr>
      <w:r>
        <w:rPr>
          <w:rFonts w:ascii="Arial" w:cs="Arial" w:eastAsia="Arial" w:hAnsi="Arial"/>
          <w:b/>
          <w:bCs/>
          <w:color w:val="6D28D9"/>
          <w:sz w:val="36"/>
          <w:szCs w:val="36"/>
        </w:rPr>
        <w:t xml:space="preserve">The Balances Tab: The Full Picture</w:t>
      </w:r>
    </w:p>
    <w:p>
      <w:pPr>
        <w:spacing w:after="160" w:before="80"/>
      </w:pPr>
      <w:r>
        <w:rPr>
          <w:rFonts w:ascii="Arial" w:cs="Arial" w:eastAsia="Arial" w:hAnsi="Arial"/>
          <w:color w:val="374151"/>
          <w:sz w:val="22"/>
          <w:szCs w:val="22"/>
        </w:rPr>
        <w:t xml:space="preserve">The Balances tab has two sections:</w:t>
      </w:r>
    </w:p>
    <w:p>
      <w:pPr>
        <w:spacing w:after="120" w:before="0"/>
      </w:pPr>
      <w:r>
        <w:t xml:space="preserve"/>
      </w:r>
    </w:p>
    <w:p>
      <w:pPr>
        <w:pStyle w:val="Heading2"/>
        <w:spacing w:after="160" w:before="320"/>
      </w:pPr>
      <w:r>
        <w:rPr>
          <w:rFonts w:ascii="Arial" w:cs="Arial" w:eastAsia="Arial" w:hAnsi="Arial"/>
          <w:b/>
          <w:bCs/>
          <w:color w:val="374151"/>
          <w:sz w:val="28"/>
          <w:szCs w:val="28"/>
        </w:rPr>
        <w:t xml:space="preserve">Individual Balances Bar Chart</w:t>
      </w:r>
    </w:p>
    <w:p>
      <w:pPr>
        <w:spacing w:after="160" w:before="80"/>
      </w:pPr>
      <w:r>
        <w:rPr>
          <w:rFonts w:ascii="Arial" w:cs="Arial" w:eastAsia="Arial" w:hAnsi="Arial"/>
          <w:color w:val="374151"/>
          <w:sz w:val="22"/>
          <w:szCs w:val="22"/>
        </w:rPr>
        <w:t xml:space="preserve">A horizontal bar for each person. Green bars extend to the right and show how much someone is owed. Red bars extend to the right and show how much someone owes. The length of the bar is proportional to the absolute amount — the person with the largest balance (positive or negative) has the longest bar.</w:t>
      </w:r>
    </w:p>
    <w:p>
      <w:pPr>
        <w:spacing w:after="160" w:before="80"/>
      </w:pPr>
      <w:r>
        <w:rPr>
          <w:rFonts w:ascii="Arial" w:cs="Arial" w:eastAsia="Arial" w:hAnsi="Arial"/>
          <w:color w:val="374151"/>
          <w:sz w:val="22"/>
          <w:szCs w:val="22"/>
        </w:rPr>
        <w:t xml:space="preserve">This view makes it easy to see at a glance who is carrying the group financially and who needs to catch up.</w:t>
      </w:r>
    </w:p>
    <w:p>
      <w:pPr>
        <w:spacing w:after="120" w:before="0"/>
      </w:pPr>
      <w:r>
        <w:t xml:space="preserve"/>
      </w:r>
    </w:p>
    <w:p>
      <w:pPr>
        <w:pStyle w:val="Heading2"/>
        <w:spacing w:after="160" w:before="320"/>
      </w:pPr>
      <w:r>
        <w:rPr>
          <w:rFonts w:ascii="Arial" w:cs="Arial" w:eastAsia="Arial" w:hAnsi="Arial"/>
          <w:b/>
          <w:bCs/>
          <w:color w:val="374151"/>
          <w:sz w:val="28"/>
          <w:szCs w:val="28"/>
        </w:rPr>
        <w:t xml:space="preserve">Category Breakdown</w:t>
      </w:r>
    </w:p>
    <w:p>
      <w:pPr>
        <w:spacing w:after="160" w:before="80"/>
      </w:pPr>
      <w:r>
        <w:rPr>
          <w:rFonts w:ascii="Arial" w:cs="Arial" w:eastAsia="Arial" w:hAnsi="Arial"/>
          <w:color w:val="374151"/>
          <w:sz w:val="22"/>
          <w:szCs w:val="22"/>
        </w:rPr>
        <w:t xml:space="preserve">Below the individual balances, a breakdown shows how the group's total spending is distributed across categories — groceries, rent, dining, transport, etc.</w:t>
      </w:r>
    </w:p>
    <w:p>
      <w:pPr>
        <w:spacing w:after="160" w:before="80"/>
      </w:pPr>
      <w:r>
        <w:rPr>
          <w:rFonts w:ascii="Arial" w:cs="Arial" w:eastAsia="Arial" w:hAnsi="Arial"/>
          <w:color w:val="374151"/>
          <w:sz w:val="22"/>
          <w:szCs w:val="22"/>
        </w:rPr>
        <w:t xml:space="preserve">Each category shows the total amount spent and a horizontal bar showing its proportion of total spending. This is useful for a travel group at the end of a trip to see where the money went.</w:t>
      </w:r>
    </w:p>
    <w:p>
      <w:pPr>
        <w:spacing w:after="120" w:before="0"/>
      </w:pPr>
      <w:r>
        <w:t xml:space="preserve"/>
      </w:r>
    </w:p>
    <w:p>
      <w:pPr>
        <w:pBdr>
          <w:bottom w:val="single" w:color="E5E7EB" w:sz="4"/>
        </w:pBdr>
        <w:spacing w:after="240" w:before="240"/>
      </w:pPr>
    </w:p>
    <w:p>
      <w:pPr>
        <w:pStyle w:val="Heading1"/>
        <w:spacing w:after="160" w:before="480"/>
      </w:pPr>
      <w:r>
        <w:rPr>
          <w:rFonts w:ascii="Arial" w:cs="Arial" w:eastAsia="Arial" w:hAnsi="Arial"/>
          <w:b/>
          <w:bCs/>
          <w:color w:val="6D28D9"/>
          <w:sz w:val="36"/>
          <w:szCs w:val="36"/>
        </w:rPr>
        <w:t xml:space="preserve">Common Scenarios and How to Handle Them</w:t>
      </w:r>
    </w:p>
    <w:p>
      <w:pPr>
        <w:pStyle w:val="Heading2"/>
        <w:spacing w:after="160" w:before="320"/>
      </w:pPr>
      <w:r>
        <w:rPr>
          <w:rFonts w:ascii="Arial" w:cs="Arial" w:eastAsia="Arial" w:hAnsi="Arial"/>
          <w:b/>
          <w:bCs/>
          <w:color w:val="374151"/>
          <w:sz w:val="28"/>
          <w:szCs w:val="28"/>
        </w:rPr>
        <w:t xml:space="preserve">Scenario: A trip with a group of friends</w:t>
      </w:r>
    </w:p>
    <w:p>
      <w:pPr>
        <w:pStyle w:val="ListParagraph"/>
        <w:numPr>
          <w:ilvl w:val="0"/>
          <w:numId w:val="2"/>
        </w:numPr>
        <w:spacing w:after="60" w:before="60"/>
      </w:pPr>
      <w:r>
        <w:rPr>
          <w:rFonts w:ascii="Arial" w:cs="Arial" w:eastAsia="Arial" w:hAnsi="Arial"/>
          <w:color w:val="374151"/>
          <w:sz w:val="22"/>
          <w:szCs w:val="22"/>
        </w:rPr>
        <w:t xml:space="preserve">Add everyone going on the trip as members.</w:t>
      </w:r>
    </w:p>
    <w:p>
      <w:pPr>
        <w:pStyle w:val="ListParagraph"/>
        <w:numPr>
          <w:ilvl w:val="0"/>
          <w:numId w:val="2"/>
        </w:numPr>
        <w:spacing w:after="60" w:before="60"/>
      </w:pPr>
      <w:r>
        <w:rPr>
          <w:rFonts w:ascii="Arial" w:cs="Arial" w:eastAsia="Arial" w:hAnsi="Arial"/>
          <w:color w:val="374151"/>
          <w:sz w:val="22"/>
          <w:szCs w:val="22"/>
        </w:rPr>
        <w:t xml:space="preserve">As expenses happen (hotel, meals, gas, activities), log each one immediately with the person who paid and who it should be split between.</w:t>
      </w:r>
    </w:p>
    <w:p>
      <w:pPr>
        <w:pStyle w:val="ListParagraph"/>
        <w:numPr>
          <w:ilvl w:val="0"/>
          <w:numId w:val="2"/>
        </w:numPr>
        <w:spacing w:after="60" w:before="60"/>
      </w:pPr>
      <w:r>
        <w:rPr>
          <w:rFonts w:ascii="Arial" w:cs="Arial" w:eastAsia="Arial" w:hAnsi="Arial"/>
          <w:color w:val="374151"/>
          <w:sz w:val="22"/>
          <w:szCs w:val="22"/>
        </w:rPr>
        <w:t xml:space="preserve">At the end of the trip, open the Settle Up tab and everyone follows the instructions. Done.</w:t>
      </w:r>
    </w:p>
    <w:p>
      <w:pPr>
        <w:spacing w:after="120" w:before="0"/>
      </w:pPr>
      <w:r>
        <w:t xml:space="preserve"/>
      </w:r>
    </w:p>
    <w:p>
      <w:pPr>
        <w:pStyle w:val="Heading2"/>
        <w:spacing w:after="160" w:before="320"/>
      </w:pPr>
      <w:r>
        <w:rPr>
          <w:rFonts w:ascii="Arial" w:cs="Arial" w:eastAsia="Arial" w:hAnsi="Arial"/>
          <w:b/>
          <w:bCs/>
          <w:color w:val="374151"/>
          <w:sz w:val="28"/>
          <w:szCs w:val="28"/>
        </w:rPr>
        <w:t xml:space="preserve">Scenario: Monthly roommate expenses</w:t>
      </w:r>
    </w:p>
    <w:p>
      <w:pPr>
        <w:pStyle w:val="ListParagraph"/>
        <w:numPr>
          <w:ilvl w:val="0"/>
          <w:numId w:val="2"/>
        </w:numPr>
        <w:spacing w:after="60" w:before="60"/>
      </w:pPr>
      <w:r>
        <w:rPr>
          <w:rFonts w:ascii="Arial" w:cs="Arial" w:eastAsia="Arial" w:hAnsi="Arial"/>
          <w:color w:val="374151"/>
          <w:sz w:val="22"/>
          <w:szCs w:val="22"/>
        </w:rPr>
        <w:t xml:space="preserve">Add all roommates as members at the start of each month.</w:t>
      </w:r>
    </w:p>
    <w:p>
      <w:pPr>
        <w:pStyle w:val="ListParagraph"/>
        <w:numPr>
          <w:ilvl w:val="0"/>
          <w:numId w:val="2"/>
        </w:numPr>
        <w:spacing w:after="60" w:before="60"/>
      </w:pPr>
      <w:r>
        <w:rPr>
          <w:rFonts w:ascii="Arial" w:cs="Arial" w:eastAsia="Arial" w:hAnsi="Arial"/>
          <w:color w:val="374151"/>
          <w:sz w:val="22"/>
          <w:szCs w:val="22"/>
        </w:rPr>
        <w:t xml:space="preserve">Log rent (usually one person pays, split equally), utilities, groceries, and shared household purchases throughout the month.</w:t>
      </w:r>
    </w:p>
    <w:p>
      <w:pPr>
        <w:pStyle w:val="ListParagraph"/>
        <w:numPr>
          <w:ilvl w:val="0"/>
          <w:numId w:val="2"/>
        </w:numPr>
        <w:spacing w:after="60" w:before="60"/>
      </w:pPr>
      <w:r>
        <w:rPr>
          <w:rFonts w:ascii="Arial" w:cs="Arial" w:eastAsia="Arial" w:hAnsi="Arial"/>
          <w:color w:val="374151"/>
          <w:sz w:val="22"/>
          <w:szCs w:val="22"/>
        </w:rPr>
        <w:t xml:space="preserve">At the end of the month, check Settle Up for the transfers, execute them, and click Mark as Settled for each.</w:t>
      </w:r>
    </w:p>
    <w:p>
      <w:pPr>
        <w:pStyle w:val="ListParagraph"/>
        <w:numPr>
          <w:ilvl w:val="0"/>
          <w:numId w:val="2"/>
        </w:numPr>
        <w:spacing w:after="60" w:before="60"/>
      </w:pPr>
      <w:r>
        <w:rPr>
          <w:rFonts w:ascii="Arial" w:cs="Arial" w:eastAsia="Arial" w:hAnsi="Arial"/>
          <w:color w:val="374151"/>
          <w:sz w:val="22"/>
          <w:szCs w:val="22"/>
        </w:rPr>
        <w:t xml:space="preserve">Start fresh next month (the tool resets when you close and reopen it).</w:t>
      </w:r>
    </w:p>
    <w:p>
      <w:pPr>
        <w:spacing w:after="120" w:before="0"/>
      </w:pPr>
      <w:r>
        <w:t xml:space="preserve"/>
      </w:r>
    </w:p>
    <w:p>
      <w:pPr>
        <w:pStyle w:val="Heading2"/>
        <w:spacing w:after="160" w:before="320"/>
      </w:pPr>
      <w:r>
        <w:rPr>
          <w:rFonts w:ascii="Arial" w:cs="Arial" w:eastAsia="Arial" w:hAnsi="Arial"/>
          <w:b/>
          <w:bCs/>
          <w:color w:val="374151"/>
          <w:sz w:val="28"/>
          <w:szCs w:val="28"/>
        </w:rPr>
        <w:t xml:space="preserve">Scenario: One person keeps paying for everything</w:t>
      </w:r>
    </w:p>
    <w:p>
      <w:pPr>
        <w:spacing w:after="160" w:before="80"/>
      </w:pPr>
      <w:r>
        <w:rPr>
          <w:rFonts w:ascii="Arial" w:cs="Arial" w:eastAsia="Arial" w:hAnsi="Arial"/>
          <w:color w:val="374151"/>
          <w:sz w:val="22"/>
          <w:szCs w:val="22"/>
        </w:rPr>
        <w:t xml:space="preserve">This is common — one person has a credit card or just ends up being the payer. SplitLedger handles this fine. Log each expense they pay. Their balance will grow positive (they are owed more and more). The Settle Up view will show everyone else paying them back.</w:t>
      </w:r>
    </w:p>
    <w:p>
      <w:pPr>
        <w:spacing w:after="120" w:before="0"/>
      </w:pPr>
      <w:r>
        <w:t xml:space="preserve"/>
      </w:r>
    </w:p>
    <w:p>
      <w:pPr>
        <w:pBdr>
          <w:bottom w:val="single" w:color="E5E7EB" w:sz="4"/>
        </w:pBdr>
        <w:spacing w:after="240" w:before="240"/>
      </w:pPr>
    </w:p>
    <w:p>
      <w:pPr>
        <w:pStyle w:val="Heading1"/>
        <w:spacing w:after="160" w:before="480"/>
      </w:pPr>
      <w:r>
        <w:rPr>
          <w:rFonts w:ascii="Arial" w:cs="Arial" w:eastAsia="Arial" w:hAnsi="Arial"/>
          <w:b/>
          <w:bCs/>
          <w:color w:val="6D28D9"/>
          <w:sz w:val="36"/>
          <w:szCs w:val="36"/>
        </w:rP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EDE9FE" w:val="clear"/>
            <w:tcMar>
              <w:top w:type="dxa" w:w="100"/>
              <w:left w:type="dxa" w:w="150"/>
              <w:bottom w:type="dxa" w:w="100"/>
              <w:right w:type="dxa" w:w="150"/>
            </w:tcMar>
          </w:tcPr>
          <w:p>
            <w:r>
              <w:rPr>
                <w:rFonts w:ascii="Arial" w:cs="Arial" w:eastAsia="Arial" w:hAnsi="Arial"/>
                <w:b/>
                <w:bCs/>
                <w:color w:val="6D28D9"/>
                <w:sz w:val="21"/>
                <w:szCs w:val="21"/>
              </w:rPr>
              <w:t xml:space="preserve">Term</w:t>
            </w:r>
          </w:p>
        </w:tc>
        <w:tc>
          <w:tcPr>
            <w:tcW w:type="dxa" w:w="6160"/>
            <w:tcBorders>
              <w:top w:val="single" w:color="E5E7EB" w:sz="1"/>
              <w:left w:val="single" w:color="E5E7EB" w:sz="1"/>
              <w:bottom w:val="single" w:color="E5E7EB" w:sz="1"/>
              <w:right w:val="single" w:color="E5E7EB" w:sz="1"/>
            </w:tcBorders>
            <w:shd w:fill="EDE9FE" w:val="clear"/>
            <w:tcMar>
              <w:top w:type="dxa" w:w="100"/>
              <w:left w:type="dxa" w:w="150"/>
              <w:bottom w:type="dxa" w:w="100"/>
              <w:right w:type="dxa" w:w="150"/>
            </w:tcMar>
          </w:tcPr>
          <w:p>
            <w:r>
              <w:rPr>
                <w:rFonts w:ascii="Arial" w:cs="Arial" w:eastAsia="Arial" w:hAnsi="Arial"/>
                <w:b/>
                <w:bCs/>
                <w:color w:val="6D28D9"/>
                <w:sz w:val="21"/>
                <w:szCs w:val="21"/>
              </w:rPr>
              <w:t xml:space="preserve">Definition</w:t>
            </w:r>
          </w:p>
        </w:tc>
      </w:tr>
      <w:tr>
        <w:tc>
          <w:tcPr>
            <w:tcW w:type="dxa" w:w="320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b/>
                <w:bCs/>
                <w:color w:val="374151"/>
                <w:sz w:val="21"/>
                <w:szCs w:val="21"/>
              </w:rPr>
              <w:t xml:space="preserve">Balance (per person)</w:t>
            </w:r>
          </w:p>
        </w:tc>
        <w:tc>
          <w:tcPr>
            <w:tcW w:type="dxa" w:w="616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color w:val="374151"/>
                <w:sz w:val="21"/>
                <w:szCs w:val="21"/>
              </w:rPr>
              <w:t xml:space="preserve">The net amount a person is owed (positive) or owes (negative), calculated from all expenses in the current session.</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1"/>
                <w:szCs w:val="21"/>
              </w:rPr>
              <w:t xml:space="preserve">Split</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21"/>
                <w:szCs w:val="21"/>
              </w:rPr>
              <w:t xml:space="preserve">Dividing an expense equally among the selected members. Each person's share = total amount / number of people selected.</w:t>
            </w:r>
          </w:p>
        </w:tc>
      </w:tr>
      <w:tr>
        <w:tc>
          <w:tcPr>
            <w:tcW w:type="dxa" w:w="320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b/>
                <w:bCs/>
                <w:color w:val="374151"/>
                <w:sz w:val="21"/>
                <w:szCs w:val="21"/>
              </w:rPr>
              <w:t xml:space="preserve">Settlement</w:t>
            </w:r>
          </w:p>
        </w:tc>
        <w:tc>
          <w:tcPr>
            <w:tcW w:type="dxa" w:w="616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color w:val="374151"/>
                <w:sz w:val="21"/>
                <w:szCs w:val="21"/>
              </w:rPr>
              <w:t xml:space="preserve">A transfer payment from someone who owes money to someone who is owed money, to zero out their balance.</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1"/>
                <w:szCs w:val="21"/>
              </w:rPr>
              <w:t xml:space="preserve">Minimum Transactions Algorithm</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21"/>
                <w:szCs w:val="21"/>
              </w:rPr>
              <w:t xml:space="preserve">A method of calculating the fewest possible payment transfers that fully settle all debts in a group.</w:t>
            </w:r>
          </w:p>
        </w:tc>
      </w:tr>
      <w:tr>
        <w:tc>
          <w:tcPr>
            <w:tcW w:type="dxa" w:w="320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b/>
                <w:bCs/>
                <w:color w:val="374151"/>
                <w:sz w:val="21"/>
                <w:szCs w:val="21"/>
              </w:rPr>
              <w:t xml:space="preserve">Creditor</w:t>
            </w:r>
          </w:p>
        </w:tc>
        <w:tc>
          <w:tcPr>
            <w:tcW w:type="dxa" w:w="616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color w:val="374151"/>
                <w:sz w:val="21"/>
                <w:szCs w:val="21"/>
              </w:rPr>
              <w:t xml:space="preserve">A person whose payments exceed their share. The group owes them money.</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1"/>
                <w:szCs w:val="21"/>
              </w:rPr>
              <w:t xml:space="preserve">Debtor</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21"/>
                <w:szCs w:val="21"/>
              </w:rPr>
              <w:t xml:space="preserve">A person whose share exceeds their payments. They owe money to the group.</w:t>
            </w:r>
          </w:p>
        </w:tc>
      </w:tr>
      <w:tr>
        <w:tc>
          <w:tcPr>
            <w:tcW w:type="dxa" w:w="320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b/>
                <w:bCs/>
                <w:color w:val="374151"/>
                <w:sz w:val="21"/>
                <w:szCs w:val="21"/>
              </w:rPr>
              <w:t xml:space="preserve">Mark as Settled</w:t>
            </w:r>
          </w:p>
        </w:tc>
        <w:tc>
          <w:tcPr>
            <w:tcW w:type="dxa" w:w="616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color w:val="374151"/>
                <w:sz w:val="21"/>
                <w:szCs w:val="21"/>
              </w:rPr>
              <w:t xml:space="preserve">A button that records a settlement transaction, which adjusts the balances as if the payment was made.</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1"/>
                <w:szCs w:val="21"/>
              </w:rPr>
              <w:t xml:space="preserve">Category Breakdown</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21"/>
                <w:szCs w:val="21"/>
              </w:rPr>
              <w:t xml:space="preserve">A visual summary showing what percentage of total group spending fell into each expense category (groceries, rent, etc.).</w:t>
            </w:r>
          </w:p>
        </w:tc>
      </w:tr>
    </w:tbl>
    <w:p>
      <w:pPr>
        <w:spacing w:after="120" w:before="0"/>
      </w:pPr>
      <w:r>
        <w:t xml:space="preserve"/>
      </w:r>
    </w:p>
    <w:p>
      <w:pPr>
        <w:pBdr>
          <w:bottom w:val="single" w:color="E5E7EB" w:sz="4"/>
        </w:pBdr>
        <w:spacing w:after="240" w:before="240"/>
      </w:pPr>
    </w:p>
    <w:p>
      <w:pPr>
        <w:spacing w:after="120" w:before="480"/>
        <w:jc w:val="center"/>
      </w:pPr>
      <w:r>
        <w:rPr>
          <w:rFonts w:ascii="Arial" w:cs="Arial" w:eastAsia="Arial" w:hAnsi="Arial"/>
          <w:i/>
          <w:iCs/>
          <w:color w:val="9CA3AF"/>
          <w:sz w:val="20"/>
          <w:szCs w:val="20"/>
        </w:rPr>
        <w:t xml:space="preserve">SplitLedger — Fair splits, fewer awkward conversations.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6D28D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374151"/>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2026-05-27T09:55:07.566Z</dcterms:created>
  <dcterms:modified xsi:type="dcterms:W3CDTF">2026-05-27T09:55:07.567Z</dcterms:modified>
</cp:coreProperties>
</file>

<file path=docProps/custom.xml><?xml version="1.0" encoding="utf-8"?>
<Properties xmlns="http://schemas.openxmlformats.org/officeDocument/2006/custom-properties" xmlns:vt="http://schemas.openxmlformats.org/officeDocument/2006/docPropsVTypes"/>
</file>