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249162" cy="62458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162" cy="62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60"/>
          <w:szCs w:val="60"/>
          <w:rtl w:val="0"/>
        </w:rPr>
        <w:t xml:space="preserve">產 品 保 固 書     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28"/>
          <w:szCs w:val="28"/>
          <w:rtl w:val="0"/>
        </w:rPr>
        <w:t xml:space="preserve">保固卡號碼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：{{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CardNumber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客戶資料</w:t>
      </w:r>
    </w:p>
    <w:tbl>
      <w:tblPr>
        <w:tblStyle w:val="Table1"/>
        <w:tblW w:w="12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860"/>
        <w:tblGridChange w:id="0">
          <w:tblGrid>
            <w:gridCol w:w="1950"/>
            <w:gridCol w:w="10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客戶姓名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{{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12121"/>
                <w:sz w:val="28"/>
                <w:szCs w:val="28"/>
                <w:highlight w:val="white"/>
                <w:rtl w:val="0"/>
              </w:rPr>
              <w:t xml:space="preserve">CustomerName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聯絡地址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{{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12121"/>
                <w:sz w:val="28"/>
                <w:szCs w:val="28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聯絡電話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{{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12121"/>
                <w:sz w:val="28"/>
                <w:szCs w:val="28"/>
                <w:highlight w:val="white"/>
                <w:rtl w:val="0"/>
              </w:rPr>
              <w:t xml:space="preserve">Phone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{{Email}}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產品資料（請經銷商詳細填妥並加蓋店章）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241300</wp:posOffset>
                </wp:positionV>
                <wp:extent cx="2735062" cy="205366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78469" y="2757299"/>
                          <a:ext cx="2735062" cy="2053662"/>
                          <a:chOff x="3978469" y="2757299"/>
                          <a:chExt cx="2735062" cy="2045402"/>
                        </a:xfrm>
                      </wpg:grpSpPr>
                      <wpg:grpSp>
                        <wpg:cNvGrpSpPr/>
                        <wpg:grpSpPr>
                          <a:xfrm>
                            <a:off x="3978469" y="2757299"/>
                            <a:ext cx="2735062" cy="2045402"/>
                            <a:chOff x="1012975" y="491725"/>
                            <a:chExt cx="4396150" cy="3284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12975" y="491725"/>
                              <a:ext cx="4396150" cy="328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12975" y="491725"/>
                              <a:ext cx="4377900" cy="328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22825" y="1130975"/>
                              <a:ext cx="4386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68675" y="531075"/>
                              <a:ext cx="3894600" cy="52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icrosoft JhengHei" w:cs="Microsoft JhengHei" w:eastAsia="Microsoft JhengHei" w:hAnsi="Microsoft JhengHe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經　銷　商　蓋　章　處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pic:pic>
                          <pic:nvPicPr>
                            <pic:cNvPr descr="統一發票張.jpg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69113" y="1207275"/>
                              <a:ext cx="2893725" cy="253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241300</wp:posOffset>
                </wp:positionV>
                <wp:extent cx="2735062" cy="2053662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5062" cy="20536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8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6300"/>
        <w:tblGridChange w:id="0">
          <w:tblGrid>
            <w:gridCol w:w="1965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產品型號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{{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12121"/>
                <w:sz w:val="28"/>
                <w:szCs w:val="28"/>
                <w:highlight w:val="white"/>
                <w:rtl w:val="0"/>
              </w:rPr>
              <w:t xml:space="preserve">ProductNumber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產品序號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{{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highlight w:val="white"/>
                <w:rtl w:val="0"/>
              </w:rPr>
              <w:t xml:space="preserve">ProductSerialNumber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購買日期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{{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DateOfPurchase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保固到期日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{{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WarrantyPeriod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}}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注意：＊保固書須加蓋「經銷商店章」才具效益。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　　　＊請妥善保存本保固書，維修服務時請出示本保固書。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9978" w:w="14173"/>
      <w:pgMar w:bottom="680.3149606299213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