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1A217E" w14:textId="4EF72454" w:rsidR="006D5385" w:rsidRDefault="003622E9" w:rsidP="008A55E2">
      <w:pPr>
        <w:pStyle w:val="Title"/>
      </w:pPr>
      <w:r>
        <w:t>Debugging with UART</w:t>
      </w:r>
    </w:p>
    <w:p w14:paraId="0B83A61C" w14:textId="77777777" w:rsidR="006D5385" w:rsidRDefault="006D5385" w:rsidP="008A55E2">
      <w:pPr>
        <w:pStyle w:val="Heading1"/>
      </w:pPr>
      <w:r>
        <w:t>Project Description</w:t>
      </w:r>
    </w:p>
    <w:p w14:paraId="3D09AD27" w14:textId="6CFA45E9" w:rsidR="00A11FB6" w:rsidRPr="00A11FB6" w:rsidRDefault="00A11FB6" w:rsidP="00A11FB6">
      <w:pPr>
        <w:pStyle w:val="BodyText"/>
      </w:pPr>
      <w:r>
        <w:t>This project will serve as an introduction to the Universal Asynchronous Receiver/Transmitter (UART), which can be used to interface with the microcontroller.</w:t>
      </w:r>
    </w:p>
    <w:p w14:paraId="07BF3E27" w14:textId="77777777" w:rsidR="00E75A52" w:rsidRDefault="00E75A52" w:rsidP="00E75A52">
      <w:pPr>
        <w:pStyle w:val="Heading1"/>
      </w:pPr>
      <w:r>
        <w:t>Project Requirements</w:t>
      </w:r>
    </w:p>
    <w:p w14:paraId="31BB258C" w14:textId="5AA3864D" w:rsidR="00C60861" w:rsidRDefault="00C60861" w:rsidP="00AD2256">
      <w:pPr>
        <w:pStyle w:val="BodyText"/>
      </w:pPr>
      <w:r>
        <w:t>At the end of this project, you should be able to use a serial terminal to control th</w:t>
      </w:r>
      <w:r w:rsidR="00AD2256">
        <w:t>e LEDs on the board</w:t>
      </w:r>
      <w:r>
        <w:t>.</w:t>
      </w:r>
      <w:r w:rsidR="00F43351">
        <w:t xml:space="preserve"> The terminal will use UART to communicate with the MSP.</w:t>
      </w:r>
    </w:p>
    <w:p w14:paraId="247EC952" w14:textId="6205B83C" w:rsidR="00C60861" w:rsidRDefault="00C60861" w:rsidP="00C60861">
      <w:pPr>
        <w:pStyle w:val="Heading2"/>
      </w:pPr>
      <w:r>
        <w:t>Universal Asynchronous Receiver/Transmitter</w:t>
      </w:r>
    </w:p>
    <w:p w14:paraId="52B66EC0" w14:textId="5DC270E6" w:rsidR="00104049" w:rsidRDefault="00C60861" w:rsidP="00C60861">
      <w:pPr>
        <w:pStyle w:val="BodyText"/>
      </w:pPr>
      <w:r>
        <w:t xml:space="preserve">UART is a hardware device that allows for serial communication between two computers. The “Receiver/Transmitter” aspect is known as </w:t>
      </w:r>
      <w:r>
        <w:rPr>
          <w:b/>
        </w:rPr>
        <w:t>full-duplex</w:t>
      </w:r>
      <w:r>
        <w:t>, meaning it can both send and receive simultaneously. This can happen because of the dedicated transmit and receive buffers and pins, as shown in</w:t>
      </w:r>
      <w:r>
        <w:fldChar w:fldCharType="begin"/>
      </w:r>
      <w:r>
        <w:instrText xml:space="preserve"> REF _Ref485891297 \h </w:instrText>
      </w:r>
      <w:r w:rsidR="00AD2256">
        <w:instrText xml:space="preserve"> \* MERGEFORMAT </w:instrText>
      </w:r>
      <w:r>
        <w:fldChar w:fldCharType="separate"/>
      </w:r>
      <w:r w:rsidR="00AD2256">
        <w:t xml:space="preserve"> Figure </w:t>
      </w:r>
      <w:r w:rsidR="00AD2256">
        <w:rPr>
          <w:noProof/>
        </w:rPr>
        <w:t>1</w:t>
      </w:r>
      <w:r>
        <w:fldChar w:fldCharType="end"/>
      </w:r>
      <w:r>
        <w:t>.</w:t>
      </w:r>
      <w:r w:rsidR="005612A2">
        <w:t xml:space="preserve"> We see that, so long as </w:t>
      </w:r>
      <w:r w:rsidR="002531F8">
        <w:t>the UCLISTEN bit is reset (set to 0)</w:t>
      </w:r>
      <w:r w:rsidR="005612A2">
        <w:t>, the receive shift register will store input obtained serially from the UC0RX pin, and send it to the 8-bit UC0RXBUF register. Likewise, an 8-bit value stored in UC0TXBUF will be transmitted serially out the UC0TX pin. Note that both the RX and TX operations are controlled by the same clock. As a result, in order to receive data, one must se</w:t>
      </w:r>
      <w:r w:rsidR="00104049">
        <w:t>nd data as well. This can</w:t>
      </w:r>
      <w:r w:rsidR="005612A2">
        <w:t xml:space="preserve"> be done by placing all zeros in the transmit buffer UC0TXBUF.</w:t>
      </w:r>
      <w:r w:rsidR="00104049">
        <w:t xml:space="preserve"> As stated in the user gu</w:t>
      </w:r>
      <w:bookmarkStart w:id="0" w:name="_GoBack"/>
      <w:bookmarkEnd w:id="0"/>
      <w:r w:rsidR="00104049">
        <w:t>ide, writing data to the TX buffer immediately begins the transmission (p. 419).</w:t>
      </w:r>
      <w:r w:rsidR="00104049" w:rsidRPr="00104049">
        <w:t xml:space="preserve"> </w:t>
      </w:r>
    </w:p>
    <w:p w14:paraId="01D76D33" w14:textId="470A65F1" w:rsidR="00104049" w:rsidRDefault="00104049" w:rsidP="00104049">
      <w:pPr>
        <w:pStyle w:val="BodyText"/>
        <w:jc w:val="center"/>
      </w:pPr>
      <w:r w:rsidRPr="00C60861">
        <w:rPr>
          <w:noProof/>
          <w:lang w:eastAsia="en-US"/>
        </w:rPr>
        <w:lastRenderedPageBreak/>
        <w:drawing>
          <wp:inline distT="0" distB="0" distL="0" distR="0" wp14:anchorId="7787F4EE" wp14:editId="35CC48D2">
            <wp:extent cx="4549775" cy="5086350"/>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b="6087"/>
                    <a:stretch/>
                  </pic:blipFill>
                  <pic:spPr bwMode="auto">
                    <a:xfrm>
                      <a:off x="0" y="0"/>
                      <a:ext cx="4550190" cy="5086814"/>
                    </a:xfrm>
                    <a:prstGeom prst="rect">
                      <a:avLst/>
                    </a:prstGeom>
                    <a:ln>
                      <a:noFill/>
                    </a:ln>
                    <a:extLst>
                      <a:ext uri="{53640926-AAD7-44D8-BBD7-CCE9431645EC}">
                        <a14:shadowObscured xmlns:a14="http://schemas.microsoft.com/office/drawing/2010/main"/>
                      </a:ext>
                    </a:extLst>
                  </pic:spPr>
                </pic:pic>
              </a:graphicData>
            </a:graphic>
          </wp:inline>
        </w:drawing>
      </w:r>
      <w:bookmarkStart w:id="1" w:name="_Ref485891297"/>
    </w:p>
    <w:p w14:paraId="2EFE04AA" w14:textId="4084F07B" w:rsidR="00C60861" w:rsidRDefault="00104049" w:rsidP="00104049">
      <w:pPr>
        <w:pStyle w:val="DIYcaption"/>
      </w:pPr>
      <w:r>
        <w:t xml:space="preserve">Figure </w:t>
      </w:r>
      <w:fldSimple w:instr=" SEQ Figure \* ARABIC ">
        <w:r w:rsidR="00AD2256">
          <w:rPr>
            <w:noProof/>
          </w:rPr>
          <w:t>1</w:t>
        </w:r>
      </w:fldSimple>
      <w:bookmarkEnd w:id="1"/>
      <w:r>
        <w:t>: Schematic of UART Hardware in MSP430 Microcontroller.</w:t>
      </w:r>
    </w:p>
    <w:p w14:paraId="08305F6D" w14:textId="6554A436" w:rsidR="00104049" w:rsidRDefault="00104049" w:rsidP="00104049">
      <w:pPr>
        <w:pStyle w:val="Heading2"/>
      </w:pPr>
      <w:r>
        <w:t>Selecting a Baud Rate</w:t>
      </w:r>
    </w:p>
    <w:p w14:paraId="463737ED" w14:textId="216F4C8F" w:rsidR="00C60861" w:rsidRDefault="00104049" w:rsidP="00104049">
      <w:r>
        <w:t xml:space="preserve">A commonly-used term in data transmission is the </w:t>
      </w:r>
      <w:r>
        <w:rPr>
          <w:b/>
        </w:rPr>
        <w:t>Baud rate</w:t>
      </w:r>
      <w:r>
        <w:t xml:space="preserve">. It is distinguished from the bit rate of a data line in that it relates directly to the </w:t>
      </w:r>
      <w:r w:rsidR="00CF2950">
        <w:t xml:space="preserve">capabilities of the hardware. Baud rate describes the </w:t>
      </w:r>
      <w:r>
        <w:t xml:space="preserve">number of changes in the signal per second, rather than the number of </w:t>
      </w:r>
      <w:r w:rsidR="00CF2950">
        <w:t>bits themselves that are present</w:t>
      </w:r>
      <w:r>
        <w:t xml:space="preserve">. For example, a computer may be able to output </w:t>
      </w:r>
      <w:r w:rsidR="00CF2950">
        <w:t>10,000 bits per second to a controller, but if the microcontroller can support only 9600 baud, then in one second, it can only read 9600 changes in the signal. This means that although it is possible to not have lost any data, this will depend specifically on the data being sent.</w:t>
      </w:r>
    </w:p>
    <w:p w14:paraId="739E7805" w14:textId="26E7D045" w:rsidR="00CF2950" w:rsidRPr="00104049" w:rsidRDefault="00CF2950" w:rsidP="00104049">
      <w:r>
        <w:t>9600 baud is generally used for most applications involving UART and serial communication because it is fast enough. Transmitting characters to a serial terminal window and displaying them need not be any faster, because the user would not be able to tell the difference.</w:t>
      </w:r>
    </w:p>
    <w:p w14:paraId="2F7BC969" w14:textId="77777777" w:rsidR="00C60861" w:rsidRPr="00C60861" w:rsidRDefault="00C60861" w:rsidP="00C60861">
      <w:pPr>
        <w:pStyle w:val="BodyText"/>
      </w:pPr>
    </w:p>
    <w:p w14:paraId="738B0DA7" w14:textId="2EF97329" w:rsidR="00E71584" w:rsidRDefault="00E71584" w:rsidP="00C60861">
      <w:pPr>
        <w:pStyle w:val="Heading2"/>
      </w:pPr>
      <w:r>
        <w:t>The Interface</w:t>
      </w:r>
    </w:p>
    <w:p w14:paraId="32C3AA3C" w14:textId="48835F60" w:rsidR="00E71584" w:rsidRDefault="00E71584" w:rsidP="00E71584">
      <w:pPr>
        <w:pStyle w:val="BodyText"/>
      </w:pPr>
      <w:r>
        <w:t>You are tasked with implementing the interface</w:t>
      </w:r>
      <w:r w:rsidR="00D0106A">
        <w:t xml:space="preserve"> depicted by the flowchart in </w:t>
      </w:r>
      <w:r w:rsidR="00D0106A">
        <w:fldChar w:fldCharType="begin"/>
      </w:r>
      <w:r w:rsidR="00D0106A">
        <w:instrText xml:space="preserve"> REF _Ref485899041 \h </w:instrText>
      </w:r>
      <w:r w:rsidR="00D0106A">
        <w:fldChar w:fldCharType="separate"/>
      </w:r>
      <w:r w:rsidR="00AD2256">
        <w:t xml:space="preserve">Figure </w:t>
      </w:r>
      <w:r w:rsidR="00AD2256">
        <w:rPr>
          <w:noProof/>
        </w:rPr>
        <w:t>2</w:t>
      </w:r>
      <w:r w:rsidR="00D0106A">
        <w:fldChar w:fldCharType="end"/>
      </w:r>
      <w:r w:rsidR="00D0106A">
        <w:t>. This is a simplified flowchart in which white boxes are text output to the terminal and blue boxes represent some action taken by the software. The input can be dealt with by a switch-case statement, the default handling erroneous entries.</w:t>
      </w:r>
    </w:p>
    <w:p w14:paraId="425899C1" w14:textId="77777777" w:rsidR="00D0106A" w:rsidRDefault="004269DD" w:rsidP="00D0106A">
      <w:pPr>
        <w:pStyle w:val="BodyText"/>
        <w:keepNext/>
        <w:jc w:val="center"/>
      </w:pPr>
      <w:r>
        <w:rPr>
          <w:noProof/>
          <w:lang w:eastAsia="en-US"/>
        </w:rPr>
        <w:drawing>
          <wp:inline distT="0" distB="0" distL="0" distR="0" wp14:anchorId="03EF494F" wp14:editId="02E4EDA4">
            <wp:extent cx="5486400" cy="604075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RT_flowcha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040755"/>
                    </a:xfrm>
                    <a:prstGeom prst="rect">
                      <a:avLst/>
                    </a:prstGeom>
                    <a:ln w="19050">
                      <a:solidFill>
                        <a:schemeClr val="tx1"/>
                      </a:solidFill>
                    </a:ln>
                  </pic:spPr>
                </pic:pic>
              </a:graphicData>
            </a:graphic>
          </wp:inline>
        </w:drawing>
      </w:r>
    </w:p>
    <w:p w14:paraId="4C8B8333" w14:textId="5827CDE2" w:rsidR="00E71584" w:rsidRPr="00E71584" w:rsidRDefault="00D0106A" w:rsidP="00D0106A">
      <w:pPr>
        <w:pStyle w:val="DIYcaption"/>
      </w:pPr>
      <w:bookmarkStart w:id="2" w:name="_Ref485899041"/>
      <w:r>
        <w:t xml:space="preserve">Figure </w:t>
      </w:r>
      <w:r w:rsidR="0023078A">
        <w:fldChar w:fldCharType="begin"/>
      </w:r>
      <w:r w:rsidR="0023078A">
        <w:instrText xml:space="preserve"> SEQ Figure \* ARABIC </w:instrText>
      </w:r>
      <w:r w:rsidR="0023078A">
        <w:fldChar w:fldCharType="separate"/>
      </w:r>
      <w:r w:rsidR="00AD2256">
        <w:rPr>
          <w:noProof/>
        </w:rPr>
        <w:t>2</w:t>
      </w:r>
      <w:r w:rsidR="0023078A">
        <w:rPr>
          <w:noProof/>
        </w:rPr>
        <w:fldChar w:fldCharType="end"/>
      </w:r>
      <w:bookmarkEnd w:id="2"/>
      <w:r>
        <w:t>: Flowchart for UART Interface.</w:t>
      </w:r>
    </w:p>
    <w:p w14:paraId="7ED63E45" w14:textId="4D3E37C2" w:rsidR="00C60861" w:rsidRDefault="00C60861" w:rsidP="00C60861">
      <w:pPr>
        <w:pStyle w:val="Heading2"/>
      </w:pPr>
      <w:r>
        <w:lastRenderedPageBreak/>
        <w:t>Opening a Serial Terminal</w:t>
      </w:r>
    </w:p>
    <w:p w14:paraId="66EDDC39" w14:textId="5BA8517C" w:rsidR="00320986" w:rsidRDefault="00320986" w:rsidP="00320986">
      <w:pPr>
        <w:pStyle w:val="BodyText"/>
      </w:pPr>
      <w:r>
        <w:t xml:space="preserve">In order to view serial data, one needs to open a serial terminal. Although CCS does have this capability, we suggest making use of </w:t>
      </w:r>
      <w:proofErr w:type="spellStart"/>
      <w:r>
        <w:t>PuTTY</w:t>
      </w:r>
      <w:proofErr w:type="spellEnd"/>
      <w:r>
        <w:t xml:space="preserve"> or </w:t>
      </w:r>
      <w:proofErr w:type="spellStart"/>
      <w:r>
        <w:t>RealTerm</w:t>
      </w:r>
      <w:proofErr w:type="spellEnd"/>
      <w:r>
        <w:t xml:space="preserve">. These are </w:t>
      </w:r>
      <w:r w:rsidR="00E71584">
        <w:t xml:space="preserve">programs that emulate a variety of terminals, and are commonly used outside the classroom. </w:t>
      </w:r>
      <w:proofErr w:type="spellStart"/>
      <w:r w:rsidR="00E71584">
        <w:t>RealTerm</w:t>
      </w:r>
      <w:proofErr w:type="spellEnd"/>
      <w:r w:rsidR="00E71584">
        <w:t xml:space="preserve"> has a relatively intuitive interface, and </w:t>
      </w:r>
      <w:proofErr w:type="spellStart"/>
      <w:r w:rsidR="00E71584">
        <w:t>PuTTY</w:t>
      </w:r>
      <w:proofErr w:type="spellEnd"/>
      <w:r w:rsidR="00E71584">
        <w:t xml:space="preserve"> is the lightest-weight. Choose whichever suits your needs. See the slides for details on how to open a serial terminal</w:t>
      </w:r>
      <w:r w:rsidR="003208F2">
        <w:t xml:space="preserve"> using each</w:t>
      </w:r>
      <w:r w:rsidR="00E71584">
        <w:t>.</w:t>
      </w:r>
    </w:p>
    <w:p w14:paraId="4E4AC9DC" w14:textId="462A3674" w:rsidR="003208F2" w:rsidRPr="00320986" w:rsidRDefault="003208F2" w:rsidP="00320986">
      <w:pPr>
        <w:pStyle w:val="BodyText"/>
      </w:pPr>
      <w:r>
        <w:t>To open the terminal on the correct port, you must know to which COM port your MSP is connected. This can be done in the UNIX command line on MAC OS or in the Device Manager in Windows.</w:t>
      </w:r>
    </w:p>
    <w:p w14:paraId="3D223EE4" w14:textId="77777777" w:rsidR="00942DA3" w:rsidRPr="00942DA3" w:rsidRDefault="006D5385" w:rsidP="007B34A8">
      <w:pPr>
        <w:pStyle w:val="Heading1"/>
      </w:pPr>
      <w:r>
        <w:t>Project Grading</w:t>
      </w:r>
    </w:p>
    <w:tbl>
      <w:tblPr>
        <w:tblW w:w="8640" w:type="dxa"/>
        <w:tblInd w:w="5" w:type="dxa"/>
        <w:tblLayout w:type="fixed"/>
        <w:tblCellMar>
          <w:left w:w="0" w:type="dxa"/>
          <w:right w:w="0" w:type="dxa"/>
        </w:tblCellMar>
        <w:tblLook w:val="0000" w:firstRow="0" w:lastRow="0" w:firstColumn="0" w:lastColumn="0" w:noHBand="0" w:noVBand="0"/>
      </w:tblPr>
      <w:tblGrid>
        <w:gridCol w:w="7102"/>
        <w:gridCol w:w="720"/>
        <w:gridCol w:w="818"/>
      </w:tblGrid>
      <w:tr w:rsidR="006D5385" w14:paraId="23339C69" w14:textId="77777777" w:rsidTr="003622E9">
        <w:trPr>
          <w:trHeight w:val="560"/>
        </w:trPr>
        <w:tc>
          <w:tcPr>
            <w:tcW w:w="710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D391DC" w14:textId="77777777" w:rsidR="006D5385" w:rsidRPr="007B34A8" w:rsidRDefault="006D5385" w:rsidP="00942DA3">
            <w:pPr>
              <w:spacing w:after="0"/>
              <w:rPr>
                <w:b/>
              </w:rPr>
            </w:pPr>
            <w:r w:rsidRPr="007B34A8">
              <w:rPr>
                <w:b/>
              </w:rPr>
              <w:t>Requirement</w:t>
            </w:r>
          </w:p>
        </w:tc>
        <w:tc>
          <w:tcPr>
            <w:tcW w:w="720" w:type="dxa"/>
            <w:tcBorders>
              <w:top w:val="single" w:sz="4" w:space="0" w:color="000000"/>
              <w:bottom w:val="single" w:sz="4" w:space="0" w:color="000000"/>
              <w:right w:val="single" w:sz="4" w:space="0" w:color="000000"/>
            </w:tcBorders>
            <w:shd w:val="clear" w:color="auto" w:fill="FFFFFF"/>
            <w:vAlign w:val="bottom"/>
          </w:tcPr>
          <w:p w14:paraId="008F8762" w14:textId="77777777" w:rsidR="006D5385" w:rsidRPr="007B34A8" w:rsidRDefault="006D5385" w:rsidP="00942DA3">
            <w:pPr>
              <w:spacing w:after="0"/>
              <w:rPr>
                <w:b/>
              </w:rPr>
            </w:pPr>
            <w:r w:rsidRPr="007B34A8">
              <w:rPr>
                <w:b/>
              </w:rPr>
              <w:t>Point</w:t>
            </w:r>
            <w:r w:rsidRPr="007B34A8">
              <w:rPr>
                <w:b/>
              </w:rPr>
              <w:br/>
              <w:t>Value</w:t>
            </w:r>
          </w:p>
        </w:tc>
        <w:tc>
          <w:tcPr>
            <w:tcW w:w="818" w:type="dxa"/>
            <w:tcBorders>
              <w:top w:val="single" w:sz="4" w:space="0" w:color="000000"/>
              <w:bottom w:val="single" w:sz="4" w:space="0" w:color="000000"/>
              <w:right w:val="single" w:sz="4" w:space="0" w:color="000000"/>
            </w:tcBorders>
            <w:shd w:val="clear" w:color="auto" w:fill="FFFFFF"/>
            <w:vAlign w:val="bottom"/>
          </w:tcPr>
          <w:p w14:paraId="1D4961A4" w14:textId="77777777" w:rsidR="006D5385" w:rsidRPr="007B34A8" w:rsidRDefault="006D5385" w:rsidP="00942DA3">
            <w:pPr>
              <w:spacing w:after="0"/>
              <w:rPr>
                <w:b/>
              </w:rPr>
            </w:pPr>
            <w:r w:rsidRPr="007B34A8">
              <w:rPr>
                <w:b/>
              </w:rPr>
              <w:t>Points</w:t>
            </w:r>
            <w:r w:rsidRPr="007B34A8">
              <w:rPr>
                <w:b/>
              </w:rPr>
              <w:br/>
              <w:t>Earned</w:t>
            </w:r>
          </w:p>
        </w:tc>
      </w:tr>
      <w:tr w:rsidR="00B75D4B" w14:paraId="560C14D8" w14:textId="77777777" w:rsidTr="003622E9">
        <w:trPr>
          <w:trHeight w:val="280"/>
        </w:trPr>
        <w:tc>
          <w:tcPr>
            <w:tcW w:w="7102" w:type="dxa"/>
            <w:tcBorders>
              <w:left w:val="single" w:sz="4" w:space="0" w:color="000000"/>
              <w:bottom w:val="single" w:sz="4" w:space="0" w:color="000000"/>
              <w:right w:val="single" w:sz="4" w:space="0" w:color="000000"/>
            </w:tcBorders>
            <w:shd w:val="clear" w:color="auto" w:fill="FFFFFF"/>
            <w:vAlign w:val="bottom"/>
          </w:tcPr>
          <w:p w14:paraId="7A80AAED" w14:textId="4F7C6DBF" w:rsidR="00B75D4B" w:rsidRDefault="00E71584" w:rsidP="00EE1A83">
            <w:pPr>
              <w:spacing w:after="0"/>
              <w:jc w:val="left"/>
            </w:pPr>
            <w:r>
              <w:t>Interface with the serial terminal</w:t>
            </w:r>
          </w:p>
        </w:tc>
        <w:tc>
          <w:tcPr>
            <w:tcW w:w="720" w:type="dxa"/>
            <w:tcBorders>
              <w:bottom w:val="single" w:sz="4" w:space="0" w:color="000000"/>
              <w:right w:val="single" w:sz="4" w:space="0" w:color="000000"/>
            </w:tcBorders>
            <w:shd w:val="clear" w:color="auto" w:fill="FFFFFF"/>
            <w:vAlign w:val="bottom"/>
          </w:tcPr>
          <w:p w14:paraId="352A4494" w14:textId="19CD5514" w:rsidR="00B75D4B" w:rsidRDefault="00B75D4B" w:rsidP="00942DA3">
            <w:pPr>
              <w:spacing w:after="0"/>
            </w:pPr>
            <w:r>
              <w:t>10</w:t>
            </w:r>
          </w:p>
        </w:tc>
        <w:tc>
          <w:tcPr>
            <w:tcW w:w="818" w:type="dxa"/>
            <w:tcBorders>
              <w:bottom w:val="single" w:sz="4" w:space="0" w:color="000000"/>
              <w:right w:val="single" w:sz="4" w:space="0" w:color="000000"/>
            </w:tcBorders>
            <w:shd w:val="clear" w:color="auto" w:fill="FFFFFF"/>
            <w:vAlign w:val="bottom"/>
          </w:tcPr>
          <w:p w14:paraId="3195AC9F" w14:textId="77777777" w:rsidR="00B75D4B" w:rsidRDefault="00B75D4B" w:rsidP="00942DA3">
            <w:pPr>
              <w:spacing w:after="0"/>
            </w:pPr>
          </w:p>
        </w:tc>
      </w:tr>
      <w:tr w:rsidR="00B75D4B" w14:paraId="4DF6F635" w14:textId="77777777" w:rsidTr="003622E9">
        <w:trPr>
          <w:trHeight w:val="280"/>
        </w:trPr>
        <w:tc>
          <w:tcPr>
            <w:tcW w:w="7102" w:type="dxa"/>
            <w:tcBorders>
              <w:left w:val="single" w:sz="4" w:space="0" w:color="000000"/>
              <w:bottom w:val="single" w:sz="4" w:space="0" w:color="000000"/>
              <w:right w:val="single" w:sz="4" w:space="0" w:color="000000"/>
            </w:tcBorders>
            <w:shd w:val="clear" w:color="auto" w:fill="FFFFFF"/>
            <w:vAlign w:val="bottom"/>
          </w:tcPr>
          <w:p w14:paraId="4EDA57B3" w14:textId="5C931CB9" w:rsidR="00B75D4B" w:rsidRDefault="00E71584" w:rsidP="00EE1A83">
            <w:pPr>
              <w:spacing w:after="0"/>
              <w:jc w:val="left"/>
            </w:pPr>
            <w:r>
              <w:t>Control the LEDs</w:t>
            </w:r>
          </w:p>
        </w:tc>
        <w:tc>
          <w:tcPr>
            <w:tcW w:w="720" w:type="dxa"/>
            <w:tcBorders>
              <w:bottom w:val="single" w:sz="4" w:space="0" w:color="000000"/>
              <w:right w:val="single" w:sz="4" w:space="0" w:color="000000"/>
            </w:tcBorders>
            <w:shd w:val="clear" w:color="auto" w:fill="FFFFFF"/>
            <w:vAlign w:val="bottom"/>
          </w:tcPr>
          <w:p w14:paraId="29636085" w14:textId="317866B7" w:rsidR="00B75D4B" w:rsidRDefault="00E71584" w:rsidP="00942DA3">
            <w:pPr>
              <w:spacing w:after="0"/>
            </w:pPr>
            <w:r>
              <w:t>5</w:t>
            </w:r>
          </w:p>
        </w:tc>
        <w:tc>
          <w:tcPr>
            <w:tcW w:w="818" w:type="dxa"/>
            <w:tcBorders>
              <w:bottom w:val="single" w:sz="4" w:space="0" w:color="000000"/>
              <w:right w:val="single" w:sz="4" w:space="0" w:color="000000"/>
            </w:tcBorders>
            <w:shd w:val="clear" w:color="auto" w:fill="FFFFFF"/>
            <w:vAlign w:val="bottom"/>
          </w:tcPr>
          <w:p w14:paraId="647A96C5" w14:textId="77777777" w:rsidR="00B75D4B" w:rsidRDefault="00B75D4B" w:rsidP="00942DA3">
            <w:pPr>
              <w:spacing w:after="0"/>
            </w:pPr>
          </w:p>
        </w:tc>
      </w:tr>
      <w:tr w:rsidR="00E71584" w14:paraId="2FE38AF6" w14:textId="77777777" w:rsidTr="003622E9">
        <w:trPr>
          <w:trHeight w:val="280"/>
        </w:trPr>
        <w:tc>
          <w:tcPr>
            <w:tcW w:w="7102" w:type="dxa"/>
            <w:tcBorders>
              <w:left w:val="single" w:sz="4" w:space="0" w:color="000000"/>
              <w:bottom w:val="single" w:sz="4" w:space="0" w:color="000000"/>
              <w:right w:val="single" w:sz="4" w:space="0" w:color="000000"/>
            </w:tcBorders>
            <w:shd w:val="clear" w:color="auto" w:fill="FFFFFF"/>
            <w:vAlign w:val="bottom"/>
          </w:tcPr>
          <w:p w14:paraId="0B576667" w14:textId="67DACED0" w:rsidR="00E71584" w:rsidRDefault="00E71584" w:rsidP="00EE1A83">
            <w:pPr>
              <w:spacing w:after="0"/>
              <w:jc w:val="left"/>
            </w:pPr>
            <w:r>
              <w:t>Verification</w:t>
            </w:r>
          </w:p>
        </w:tc>
        <w:tc>
          <w:tcPr>
            <w:tcW w:w="720" w:type="dxa"/>
            <w:tcBorders>
              <w:bottom w:val="single" w:sz="4" w:space="0" w:color="000000"/>
              <w:right w:val="single" w:sz="4" w:space="0" w:color="000000"/>
            </w:tcBorders>
            <w:shd w:val="clear" w:color="auto" w:fill="FFFFFF"/>
            <w:vAlign w:val="bottom"/>
          </w:tcPr>
          <w:p w14:paraId="3300383D" w14:textId="4756CBF2" w:rsidR="00E71584" w:rsidRDefault="00E71584" w:rsidP="00942DA3">
            <w:pPr>
              <w:spacing w:after="0"/>
            </w:pPr>
            <w:r>
              <w:t>5</w:t>
            </w:r>
          </w:p>
        </w:tc>
        <w:tc>
          <w:tcPr>
            <w:tcW w:w="818" w:type="dxa"/>
            <w:tcBorders>
              <w:bottom w:val="single" w:sz="4" w:space="0" w:color="000000"/>
              <w:right w:val="single" w:sz="4" w:space="0" w:color="000000"/>
            </w:tcBorders>
            <w:shd w:val="clear" w:color="auto" w:fill="FFFFFF"/>
            <w:vAlign w:val="bottom"/>
          </w:tcPr>
          <w:p w14:paraId="2A7A4631" w14:textId="77777777" w:rsidR="00E71584" w:rsidRDefault="00E71584" w:rsidP="00942DA3">
            <w:pPr>
              <w:spacing w:after="0"/>
            </w:pPr>
          </w:p>
        </w:tc>
      </w:tr>
      <w:tr w:rsidR="006D5385" w14:paraId="2490369A" w14:textId="77777777" w:rsidTr="003622E9">
        <w:trPr>
          <w:trHeight w:val="280"/>
        </w:trPr>
        <w:tc>
          <w:tcPr>
            <w:tcW w:w="7102" w:type="dxa"/>
            <w:tcBorders>
              <w:left w:val="single" w:sz="4" w:space="0" w:color="000000"/>
              <w:bottom w:val="single" w:sz="4" w:space="0" w:color="000000"/>
              <w:right w:val="single" w:sz="4" w:space="0" w:color="000000"/>
            </w:tcBorders>
            <w:shd w:val="clear" w:color="auto" w:fill="FFFFFF"/>
            <w:vAlign w:val="bottom"/>
          </w:tcPr>
          <w:p w14:paraId="48014DBA" w14:textId="77777777" w:rsidR="006D5385" w:rsidRDefault="006D5385" w:rsidP="00942DA3">
            <w:pPr>
              <w:spacing w:after="0"/>
            </w:pPr>
          </w:p>
        </w:tc>
        <w:tc>
          <w:tcPr>
            <w:tcW w:w="720" w:type="dxa"/>
            <w:tcBorders>
              <w:bottom w:val="single" w:sz="4" w:space="0" w:color="000000"/>
              <w:right w:val="single" w:sz="4" w:space="0" w:color="000000"/>
            </w:tcBorders>
            <w:shd w:val="clear" w:color="auto" w:fill="FFFFFF"/>
            <w:vAlign w:val="bottom"/>
          </w:tcPr>
          <w:p w14:paraId="750FB4F4" w14:textId="77777777" w:rsidR="006D5385" w:rsidRDefault="006D5385" w:rsidP="00942DA3">
            <w:pPr>
              <w:spacing w:after="0"/>
            </w:pPr>
          </w:p>
        </w:tc>
        <w:tc>
          <w:tcPr>
            <w:tcW w:w="818" w:type="dxa"/>
            <w:tcBorders>
              <w:bottom w:val="single" w:sz="4" w:space="0" w:color="000000"/>
              <w:right w:val="single" w:sz="4" w:space="0" w:color="000000"/>
            </w:tcBorders>
            <w:shd w:val="clear" w:color="auto" w:fill="FFFFFF"/>
            <w:vAlign w:val="bottom"/>
          </w:tcPr>
          <w:p w14:paraId="769DF36B" w14:textId="77777777" w:rsidR="006D5385" w:rsidRDefault="006D5385" w:rsidP="00942DA3">
            <w:pPr>
              <w:spacing w:after="0"/>
            </w:pPr>
          </w:p>
        </w:tc>
      </w:tr>
      <w:tr w:rsidR="006D5385" w14:paraId="13EB99F5" w14:textId="77777777" w:rsidTr="003622E9">
        <w:trPr>
          <w:trHeight w:val="280"/>
        </w:trPr>
        <w:tc>
          <w:tcPr>
            <w:tcW w:w="7102" w:type="dxa"/>
            <w:tcBorders>
              <w:left w:val="single" w:sz="4" w:space="0" w:color="000000"/>
              <w:bottom w:val="single" w:sz="4" w:space="0" w:color="000000"/>
              <w:right w:val="single" w:sz="4" w:space="0" w:color="000000"/>
            </w:tcBorders>
            <w:shd w:val="clear" w:color="auto" w:fill="FFFFFF"/>
            <w:vAlign w:val="bottom"/>
          </w:tcPr>
          <w:p w14:paraId="4B8B669F" w14:textId="77777777" w:rsidR="006D5385" w:rsidRDefault="006D5385" w:rsidP="00942DA3">
            <w:pPr>
              <w:spacing w:after="0"/>
              <w:rPr>
                <w:color w:val="FF0000"/>
              </w:rPr>
            </w:pPr>
            <w:r>
              <w:t>Total points</w:t>
            </w:r>
          </w:p>
        </w:tc>
        <w:tc>
          <w:tcPr>
            <w:tcW w:w="720" w:type="dxa"/>
            <w:tcBorders>
              <w:bottom w:val="single" w:sz="4" w:space="0" w:color="000000"/>
              <w:right w:val="single" w:sz="4" w:space="0" w:color="000000"/>
            </w:tcBorders>
            <w:shd w:val="clear" w:color="auto" w:fill="FFFFFF"/>
            <w:vAlign w:val="bottom"/>
          </w:tcPr>
          <w:p w14:paraId="3DECAFD6" w14:textId="7F9D289A" w:rsidR="006D5385" w:rsidRDefault="003622E9" w:rsidP="00942DA3">
            <w:pPr>
              <w:spacing w:after="0"/>
            </w:pPr>
            <w:r>
              <w:t>20</w:t>
            </w:r>
          </w:p>
        </w:tc>
        <w:tc>
          <w:tcPr>
            <w:tcW w:w="818" w:type="dxa"/>
            <w:tcBorders>
              <w:bottom w:val="single" w:sz="4" w:space="0" w:color="000000"/>
              <w:right w:val="single" w:sz="4" w:space="0" w:color="000000"/>
            </w:tcBorders>
            <w:shd w:val="clear" w:color="auto" w:fill="FFFFFF"/>
            <w:vAlign w:val="bottom"/>
          </w:tcPr>
          <w:p w14:paraId="3C2288EC" w14:textId="77777777" w:rsidR="006D5385" w:rsidRDefault="006D5385" w:rsidP="00942DA3">
            <w:pPr>
              <w:spacing w:after="0"/>
            </w:pPr>
            <w:r>
              <w:t> </w:t>
            </w:r>
          </w:p>
        </w:tc>
      </w:tr>
    </w:tbl>
    <w:p w14:paraId="0DB0587F" w14:textId="77777777" w:rsidR="006D5385" w:rsidRDefault="006D5385" w:rsidP="008A55E2">
      <w:bookmarkStart w:id="3" w:name="docs-internal-guid-8aa76910-7a79-86df-d5"/>
      <w:bookmarkEnd w:id="3"/>
    </w:p>
    <w:sectPr w:rsidR="006D5385">
      <w:footerReference w:type="even" r:id="rId10"/>
      <w:footerReference w:type="default" r:id="rId11"/>
      <w:pgSz w:w="12240" w:h="15840"/>
      <w:pgMar w:top="1440" w:right="1800" w:bottom="1440" w:left="1800"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F6E26" w14:textId="77777777" w:rsidR="0023078A" w:rsidRDefault="0023078A" w:rsidP="008A55E2">
      <w:r>
        <w:separator/>
      </w:r>
    </w:p>
  </w:endnote>
  <w:endnote w:type="continuationSeparator" w:id="0">
    <w:p w14:paraId="50EC8077" w14:textId="77777777" w:rsidR="0023078A" w:rsidRDefault="0023078A" w:rsidP="008A5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55">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18CC8" w14:textId="77777777" w:rsidR="00FE4A42" w:rsidRDefault="00FE4A42" w:rsidP="008A55E2">
    <w:pPr>
      <w:pStyle w:val="Footer"/>
    </w:pPr>
    <w:r>
      <w:fldChar w:fldCharType="begin"/>
    </w:r>
    <w:r>
      <w:instrText xml:space="preserve"> PAGE </w:instrText>
    </w:r>
    <w:r>
      <w:fldChar w:fldCharType="separate"/>
    </w:r>
    <w:r w:rsidR="00AD225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1BBD7" w14:textId="77777777" w:rsidR="00FE4A42" w:rsidRDefault="00FE4A42" w:rsidP="008A55E2">
    <w:pPr>
      <w:pStyle w:val="Footer"/>
    </w:pPr>
    <w:r>
      <w:fldChar w:fldCharType="begin"/>
    </w:r>
    <w:r>
      <w:instrText xml:space="preserve"> PAGE </w:instrText>
    </w:r>
    <w:r>
      <w:fldChar w:fldCharType="separate"/>
    </w:r>
    <w:r w:rsidR="00AD2256">
      <w:rPr>
        <w:noProof/>
      </w:rPr>
      <w:t>1</w:t>
    </w:r>
    <w:r>
      <w:fldChar w:fldCharType="end"/>
    </w:r>
  </w:p>
  <w:p w14:paraId="0C7FD9C3" w14:textId="77777777" w:rsidR="00FE4A42" w:rsidRDefault="00FE4A42" w:rsidP="008A5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954FD" w14:textId="77777777" w:rsidR="0023078A" w:rsidRDefault="0023078A" w:rsidP="008A55E2">
      <w:r>
        <w:separator/>
      </w:r>
    </w:p>
  </w:footnote>
  <w:footnote w:type="continuationSeparator" w:id="0">
    <w:p w14:paraId="789987D6" w14:textId="77777777" w:rsidR="0023078A" w:rsidRDefault="0023078A" w:rsidP="008A55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A82486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11715DB7"/>
    <w:multiLevelType w:val="hybridMultilevel"/>
    <w:tmpl w:val="E6EC9E64"/>
    <w:lvl w:ilvl="0" w:tplc="E86E7BB8">
      <w:numFmt w:val="bullet"/>
      <w:lvlText w:val="-"/>
      <w:lvlJc w:val="left"/>
      <w:pPr>
        <w:ind w:left="1080" w:hanging="360"/>
      </w:pPr>
      <w:rPr>
        <w:rFonts w:ascii="Cambria" w:eastAsia="SimSun" w:hAnsi="Cambria" w:cs="font455"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2B"/>
    <w:rsid w:val="000915FE"/>
    <w:rsid w:val="000A0236"/>
    <w:rsid w:val="000A0B92"/>
    <w:rsid w:val="000E545E"/>
    <w:rsid w:val="000F0D6B"/>
    <w:rsid w:val="001018A1"/>
    <w:rsid w:val="00104049"/>
    <w:rsid w:val="00121EE9"/>
    <w:rsid w:val="00164B91"/>
    <w:rsid w:val="00181D10"/>
    <w:rsid w:val="001A5BE2"/>
    <w:rsid w:val="001D1F97"/>
    <w:rsid w:val="001E67DD"/>
    <w:rsid w:val="0023078A"/>
    <w:rsid w:val="00234F37"/>
    <w:rsid w:val="00240F29"/>
    <w:rsid w:val="002440C6"/>
    <w:rsid w:val="002474EE"/>
    <w:rsid w:val="002531F8"/>
    <w:rsid w:val="00282A00"/>
    <w:rsid w:val="003208F2"/>
    <w:rsid w:val="00320986"/>
    <w:rsid w:val="00360CD2"/>
    <w:rsid w:val="003622E9"/>
    <w:rsid w:val="00385339"/>
    <w:rsid w:val="003C3E35"/>
    <w:rsid w:val="004269DD"/>
    <w:rsid w:val="00437DA3"/>
    <w:rsid w:val="00446E43"/>
    <w:rsid w:val="00475B7C"/>
    <w:rsid w:val="004E54B1"/>
    <w:rsid w:val="00507AE2"/>
    <w:rsid w:val="00522A6D"/>
    <w:rsid w:val="00530DC6"/>
    <w:rsid w:val="00532E23"/>
    <w:rsid w:val="005439FF"/>
    <w:rsid w:val="005612A2"/>
    <w:rsid w:val="005669C6"/>
    <w:rsid w:val="005F30F3"/>
    <w:rsid w:val="00645287"/>
    <w:rsid w:val="00663476"/>
    <w:rsid w:val="006976F1"/>
    <w:rsid w:val="006A48B5"/>
    <w:rsid w:val="006D25C6"/>
    <w:rsid w:val="006D5385"/>
    <w:rsid w:val="007171DB"/>
    <w:rsid w:val="00733662"/>
    <w:rsid w:val="00764D6F"/>
    <w:rsid w:val="0079540D"/>
    <w:rsid w:val="007B34A8"/>
    <w:rsid w:val="007C4E72"/>
    <w:rsid w:val="008709C4"/>
    <w:rsid w:val="0087386B"/>
    <w:rsid w:val="008A55E2"/>
    <w:rsid w:val="008C71CD"/>
    <w:rsid w:val="008F5EDC"/>
    <w:rsid w:val="00914B48"/>
    <w:rsid w:val="00942DA3"/>
    <w:rsid w:val="00970CAB"/>
    <w:rsid w:val="009D73F0"/>
    <w:rsid w:val="009E2DB1"/>
    <w:rsid w:val="009E6B26"/>
    <w:rsid w:val="00A07C86"/>
    <w:rsid w:val="00A11FB6"/>
    <w:rsid w:val="00A4574A"/>
    <w:rsid w:val="00A51018"/>
    <w:rsid w:val="00A51222"/>
    <w:rsid w:val="00A52CA1"/>
    <w:rsid w:val="00A76DCA"/>
    <w:rsid w:val="00AA0D74"/>
    <w:rsid w:val="00AB090E"/>
    <w:rsid w:val="00AC4FCE"/>
    <w:rsid w:val="00AD2256"/>
    <w:rsid w:val="00B75D4B"/>
    <w:rsid w:val="00BB0BEB"/>
    <w:rsid w:val="00BE638A"/>
    <w:rsid w:val="00C45F2B"/>
    <w:rsid w:val="00C513BD"/>
    <w:rsid w:val="00C60861"/>
    <w:rsid w:val="00CA3CE0"/>
    <w:rsid w:val="00CC205E"/>
    <w:rsid w:val="00CD626F"/>
    <w:rsid w:val="00CF0885"/>
    <w:rsid w:val="00CF2950"/>
    <w:rsid w:val="00D0106A"/>
    <w:rsid w:val="00D71FA5"/>
    <w:rsid w:val="00D76304"/>
    <w:rsid w:val="00DA00C4"/>
    <w:rsid w:val="00DB3E7B"/>
    <w:rsid w:val="00DE4257"/>
    <w:rsid w:val="00E03EB2"/>
    <w:rsid w:val="00E11577"/>
    <w:rsid w:val="00E3353F"/>
    <w:rsid w:val="00E52DD4"/>
    <w:rsid w:val="00E71584"/>
    <w:rsid w:val="00E75A52"/>
    <w:rsid w:val="00EA2E0D"/>
    <w:rsid w:val="00EC1B67"/>
    <w:rsid w:val="00EE1A83"/>
    <w:rsid w:val="00EE2341"/>
    <w:rsid w:val="00F0560A"/>
    <w:rsid w:val="00F072E7"/>
    <w:rsid w:val="00F43351"/>
    <w:rsid w:val="00F831DC"/>
    <w:rsid w:val="00F95FBD"/>
    <w:rsid w:val="00FC62B3"/>
    <w:rsid w:val="00FD0B6B"/>
    <w:rsid w:val="00FE4A42"/>
    <w:rsid w:val="00FE609F"/>
    <w:rsid w:val="00FF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24E3E0"/>
  <w15:chartTrackingRefBased/>
  <w15:docId w15:val="{B7DDFC98-6697-449B-AF99-18CB415A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E2"/>
    <w:pPr>
      <w:suppressAutoHyphens/>
      <w:spacing w:after="240"/>
      <w:jc w:val="both"/>
    </w:pPr>
    <w:rPr>
      <w:rFonts w:ascii="Cambria" w:eastAsia="SimSun" w:hAnsi="Cambria" w:cs="font455"/>
      <w:sz w:val="24"/>
      <w:szCs w:val="24"/>
      <w:lang w:eastAsia="ar-SA"/>
    </w:rPr>
  </w:style>
  <w:style w:type="paragraph" w:styleId="Heading1">
    <w:name w:val="heading 1"/>
    <w:basedOn w:val="Normal"/>
    <w:next w:val="BodyText"/>
    <w:qFormat/>
    <w:pPr>
      <w:keepNext/>
      <w:keepLines/>
      <w:numPr>
        <w:numId w:val="1"/>
      </w:numPr>
      <w:spacing w:before="480" w:after="0"/>
      <w:outlineLvl w:val="0"/>
    </w:pPr>
    <w:rPr>
      <w:rFonts w:ascii="Calibri" w:hAnsi="Calibri"/>
      <w:b/>
      <w:bCs/>
      <w:color w:val="345A8A"/>
      <w:sz w:val="32"/>
      <w:szCs w:val="32"/>
    </w:rPr>
  </w:style>
  <w:style w:type="paragraph" w:styleId="Heading2">
    <w:name w:val="heading 2"/>
    <w:basedOn w:val="Normal"/>
    <w:next w:val="BodyText"/>
    <w:qFormat/>
    <w:rsid w:val="00507AE2"/>
    <w:pPr>
      <w:keepNext/>
      <w:keepLines/>
      <w:numPr>
        <w:ilvl w:val="1"/>
        <w:numId w:val="1"/>
      </w:numPr>
      <w:spacing w:before="200" w:after="0"/>
      <w:outlineLvl w:val="1"/>
    </w:pPr>
    <w:rPr>
      <w:rFonts w:ascii="Calibri" w:hAnsi="Calibri"/>
      <w:b/>
      <w:bCs/>
      <w:color w:val="4F81BD"/>
      <w:sz w:val="28"/>
      <w:szCs w:val="26"/>
    </w:rPr>
  </w:style>
  <w:style w:type="paragraph" w:styleId="Heading3">
    <w:name w:val="heading 3"/>
    <w:basedOn w:val="Normal"/>
    <w:next w:val="BodyText"/>
    <w:qFormat/>
    <w:pPr>
      <w:keepNext/>
      <w:keepLines/>
      <w:numPr>
        <w:ilvl w:val="2"/>
        <w:numId w:val="1"/>
      </w:numPr>
      <w:spacing w:before="200" w:after="0"/>
      <w:outlineLvl w:val="2"/>
    </w:pPr>
    <w:rPr>
      <w:rFonts w:ascii="Calibri" w:hAnsi="Calibri"/>
      <w:b/>
      <w:bCs/>
      <w:color w:val="4F81BD"/>
    </w:rPr>
  </w:style>
  <w:style w:type="paragraph" w:styleId="Heading4">
    <w:name w:val="heading 4"/>
    <w:basedOn w:val="Normal"/>
    <w:next w:val="BodyText"/>
    <w:qFormat/>
    <w:pPr>
      <w:keepNext/>
      <w:keepLines/>
      <w:numPr>
        <w:ilvl w:val="3"/>
        <w:numId w:val="1"/>
      </w:numPr>
      <w:spacing w:before="200" w:after="0"/>
      <w:outlineLvl w:val="3"/>
    </w:pPr>
    <w:rPr>
      <w:rFonts w:ascii="Calibri" w:hAnsi="Calibri"/>
      <w:b/>
      <w:bCs/>
      <w:i/>
      <w:iCs/>
      <w:color w:val="4F81BD"/>
    </w:rPr>
  </w:style>
  <w:style w:type="paragraph" w:styleId="Heading5">
    <w:name w:val="heading 5"/>
    <w:basedOn w:val="Normal"/>
    <w:next w:val="BodyText"/>
    <w:qFormat/>
    <w:pPr>
      <w:keepNext/>
      <w:keepLines/>
      <w:numPr>
        <w:ilvl w:val="4"/>
        <w:numId w:val="1"/>
      </w:numPr>
      <w:spacing w:before="200" w:after="0"/>
      <w:outlineLvl w:val="4"/>
    </w:pPr>
    <w:rPr>
      <w:rFonts w:ascii="Calibri" w:hAnsi="Calibri"/>
      <w:color w:val="243F60"/>
    </w:rPr>
  </w:style>
  <w:style w:type="paragraph" w:styleId="Heading6">
    <w:name w:val="heading 6"/>
    <w:basedOn w:val="Normal"/>
    <w:next w:val="BodyText"/>
    <w:qFormat/>
    <w:pPr>
      <w:keepNext/>
      <w:keepLines/>
      <w:numPr>
        <w:ilvl w:val="5"/>
        <w:numId w:val="1"/>
      </w:numPr>
      <w:spacing w:before="200" w:after="0"/>
      <w:outlineLvl w:val="5"/>
    </w:pPr>
    <w:rPr>
      <w:rFonts w:ascii="Calibri" w:hAnsi="Calibri"/>
      <w:i/>
      <w:iCs/>
      <w:color w:val="243F60"/>
    </w:rPr>
  </w:style>
  <w:style w:type="paragraph" w:styleId="Heading7">
    <w:name w:val="heading 7"/>
    <w:basedOn w:val="Normal"/>
    <w:next w:val="BodyText"/>
    <w:qFormat/>
    <w:pPr>
      <w:keepNext/>
      <w:keepLines/>
      <w:numPr>
        <w:ilvl w:val="6"/>
        <w:numId w:val="1"/>
      </w:numPr>
      <w:spacing w:before="200" w:after="0"/>
      <w:outlineLvl w:val="6"/>
    </w:pPr>
    <w:rPr>
      <w:rFonts w:ascii="Calibri" w:hAnsi="Calibri"/>
      <w:i/>
      <w:iCs/>
      <w:color w:val="404040"/>
    </w:rPr>
  </w:style>
  <w:style w:type="paragraph" w:styleId="Heading8">
    <w:name w:val="heading 8"/>
    <w:basedOn w:val="Normal"/>
    <w:next w:val="BodyText"/>
    <w:qFormat/>
    <w:pPr>
      <w:keepNext/>
      <w:keepLines/>
      <w:numPr>
        <w:ilvl w:val="7"/>
        <w:numId w:val="1"/>
      </w:numPr>
      <w:spacing w:before="200" w:after="0"/>
      <w:outlineLvl w:val="7"/>
    </w:pPr>
    <w:rPr>
      <w:rFonts w:ascii="Calibri" w:hAnsi="Calibri"/>
      <w:color w:val="404040"/>
      <w:sz w:val="20"/>
      <w:szCs w:val="20"/>
    </w:rPr>
  </w:style>
  <w:style w:type="paragraph" w:styleId="Heading9">
    <w:name w:val="heading 9"/>
    <w:basedOn w:val="Normal"/>
    <w:next w:val="BodyText"/>
    <w:qFormat/>
    <w:pPr>
      <w:keepNext/>
      <w:keepLines/>
      <w:numPr>
        <w:ilvl w:val="8"/>
        <w:numId w:val="1"/>
      </w:numPr>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hAnsi="Calibri" w:cs="font455"/>
      <w:b/>
      <w:bCs/>
      <w:color w:val="345A8A"/>
      <w:sz w:val="32"/>
      <w:szCs w:val="32"/>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libri" w:hAnsi="Calibri" w:cs="font455"/>
      <w:b/>
      <w:bCs/>
      <w:color w:val="4F81BD"/>
      <w:sz w:val="26"/>
      <w:szCs w:val="26"/>
    </w:rPr>
  </w:style>
  <w:style w:type="character" w:customStyle="1" w:styleId="Heading3Char">
    <w:name w:val="Heading 3 Char"/>
    <w:basedOn w:val="DefaultParagraphFont"/>
    <w:rPr>
      <w:rFonts w:ascii="Calibri" w:hAnsi="Calibri" w:cs="font455"/>
      <w:b/>
      <w:bCs/>
      <w:color w:val="4F81BD"/>
    </w:rPr>
  </w:style>
  <w:style w:type="character" w:customStyle="1" w:styleId="Heading4Char">
    <w:name w:val="Heading 4 Char"/>
    <w:basedOn w:val="DefaultParagraphFont"/>
    <w:rPr>
      <w:rFonts w:ascii="Calibri" w:hAnsi="Calibri" w:cs="font455"/>
      <w:b/>
      <w:bCs/>
      <w:i/>
      <w:iCs/>
      <w:color w:val="4F81BD"/>
    </w:rPr>
  </w:style>
  <w:style w:type="character" w:customStyle="1" w:styleId="Heading5Char">
    <w:name w:val="Heading 5 Char"/>
    <w:basedOn w:val="DefaultParagraphFont"/>
    <w:rPr>
      <w:rFonts w:ascii="Calibri" w:hAnsi="Calibri" w:cs="font455"/>
      <w:color w:val="243F60"/>
    </w:rPr>
  </w:style>
  <w:style w:type="character" w:customStyle="1" w:styleId="Heading6Char">
    <w:name w:val="Heading 6 Char"/>
    <w:basedOn w:val="DefaultParagraphFont"/>
    <w:rPr>
      <w:rFonts w:ascii="Calibri" w:hAnsi="Calibri" w:cs="font455"/>
      <w:i/>
      <w:iCs/>
      <w:color w:val="243F60"/>
    </w:rPr>
  </w:style>
  <w:style w:type="character" w:customStyle="1" w:styleId="Heading7Char">
    <w:name w:val="Heading 7 Char"/>
    <w:basedOn w:val="DefaultParagraphFont"/>
    <w:rPr>
      <w:rFonts w:ascii="Calibri" w:hAnsi="Calibri" w:cs="font455"/>
      <w:i/>
      <w:iCs/>
      <w:color w:val="404040"/>
    </w:rPr>
  </w:style>
  <w:style w:type="character" w:customStyle="1" w:styleId="Heading8Char">
    <w:name w:val="Heading 8 Char"/>
    <w:basedOn w:val="DefaultParagraphFont"/>
    <w:rPr>
      <w:rFonts w:ascii="Calibri" w:hAnsi="Calibri" w:cs="font455"/>
      <w:color w:val="404040"/>
      <w:sz w:val="20"/>
      <w:szCs w:val="20"/>
    </w:rPr>
  </w:style>
  <w:style w:type="character" w:customStyle="1" w:styleId="Heading9Char">
    <w:name w:val="Heading 9 Char"/>
    <w:basedOn w:val="DefaultParagraphFont"/>
    <w:rPr>
      <w:rFonts w:ascii="Calibri" w:hAnsi="Calibri" w:cs="font455"/>
      <w:i/>
      <w:iCs/>
      <w:color w:val="404040"/>
      <w:sz w:val="20"/>
      <w:szCs w:val="20"/>
    </w:rPr>
  </w:style>
  <w:style w:type="character" w:customStyle="1" w:styleId="BalloonTextChar">
    <w:name w:val="Balloon Text Char"/>
    <w:basedOn w:val="DefaultParagraphFont"/>
    <w:rPr>
      <w:rFonts w:ascii="Lucida Grande" w:hAnsi="Lucida Grande"/>
      <w:sz w:val="18"/>
      <w:szCs w:val="18"/>
    </w:rPr>
  </w:style>
  <w:style w:type="character" w:styleId="Emphasis">
    <w:name w:val="Emphasis"/>
    <w:basedOn w:val="DefaultParagraphFont"/>
    <w:qFormat/>
    <w:rPr>
      <w:i/>
      <w:iCs/>
    </w:rPr>
  </w:style>
  <w:style w:type="character" w:customStyle="1" w:styleId="FooterChar">
    <w:name w:val="Footer Char"/>
    <w:basedOn w:val="DefaultParagraphFont"/>
  </w:style>
  <w:style w:type="character" w:customStyle="1" w:styleId="PageNumber1">
    <w:name w:val="Page Number1"/>
    <w:basedOn w:val="DefaultParagraphFont"/>
  </w:style>
  <w:style w:type="character" w:customStyle="1" w:styleId="TitleChar">
    <w:name w:val="Title Char"/>
    <w:basedOn w:val="DefaultParagraphFont"/>
    <w:rPr>
      <w:rFonts w:ascii="Calibri" w:hAnsi="Calibri" w:cs="font455"/>
      <w:color w:val="17365D"/>
      <w:spacing w:val="5"/>
      <w:kern w:val="1"/>
      <w:sz w:val="52"/>
      <w:szCs w:val="52"/>
    </w:rPr>
  </w:style>
  <w:style w:type="character" w:customStyle="1" w:styleId="ListLabel1">
    <w:name w:val="ListLabel 1"/>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before="245" w:after="86"/>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customStyle="1" w:styleId="EmphasisCentered">
    <w:name w:val="Emphasis_Centered"/>
    <w:basedOn w:val="Normal"/>
    <w:pPr>
      <w:jc w:val="center"/>
    </w:pPr>
    <w:rPr>
      <w:i/>
    </w:rPr>
  </w:style>
  <w:style w:type="paragraph" w:styleId="ListParagraph">
    <w:name w:val="List Paragraph"/>
    <w:basedOn w:val="Normal"/>
    <w:qFormat/>
    <w:pPr>
      <w:ind w:left="720"/>
    </w:pPr>
  </w:style>
  <w:style w:type="paragraph" w:styleId="BalloonText">
    <w:name w:val="Balloon Text"/>
    <w:basedOn w:val="Normal"/>
    <w:rPr>
      <w:rFonts w:ascii="Lucida Grande" w:hAnsi="Lucida Grande"/>
      <w:sz w:val="18"/>
      <w:szCs w:val="18"/>
    </w:rPr>
  </w:style>
  <w:style w:type="paragraph" w:customStyle="1" w:styleId="Caption1">
    <w:name w:val="Caption1"/>
    <w:basedOn w:val="Normal"/>
    <w:link w:val="captionChar"/>
    <w:pPr>
      <w:spacing w:after="200"/>
    </w:pPr>
    <w:rPr>
      <w:b/>
      <w:bCs/>
      <w:color w:val="4F81BD"/>
      <w:sz w:val="18"/>
      <w:szCs w:val="18"/>
    </w:rPr>
  </w:style>
  <w:style w:type="paragraph" w:styleId="Footer">
    <w:name w:val="footer"/>
    <w:basedOn w:val="Normal"/>
    <w:pPr>
      <w:suppressLineNumbers/>
      <w:tabs>
        <w:tab w:val="center" w:pos="4320"/>
        <w:tab w:val="right" w:pos="8640"/>
      </w:tabs>
    </w:pPr>
  </w:style>
  <w:style w:type="paragraph" w:styleId="Title">
    <w:name w:val="Title"/>
    <w:basedOn w:val="Normal"/>
    <w:next w:val="Subtitle"/>
    <w:qFormat/>
    <w:pPr>
      <w:pBdr>
        <w:bottom w:val="single" w:sz="8" w:space="4" w:color="808080"/>
      </w:pBdr>
      <w:spacing w:after="300"/>
      <w:jc w:val="left"/>
    </w:pPr>
    <w:rPr>
      <w:rFonts w:ascii="Calibri" w:hAnsi="Calibri"/>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Figure">
    <w:name w:val="Figure"/>
    <w:basedOn w:val="Caption"/>
  </w:style>
  <w:style w:type="paragraph" w:customStyle="1" w:styleId="Heading10">
    <w:name w:val="Heading 10"/>
    <w:basedOn w:val="Heading"/>
    <w:next w:val="BodyText"/>
    <w:pPr>
      <w:tabs>
        <w:tab w:val="num" w:pos="0"/>
      </w:tabs>
      <w:ind w:left="1584" w:hanging="1584"/>
      <w:outlineLvl w:val="8"/>
    </w:pPr>
    <w:rPr>
      <w:b/>
      <w:bCs/>
      <w:sz w:val="21"/>
      <w:szCs w:val="21"/>
    </w:rPr>
  </w:style>
  <w:style w:type="paragraph" w:customStyle="1" w:styleId="DIYcaption">
    <w:name w:val="DIY_caption"/>
    <w:basedOn w:val="Caption1"/>
    <w:link w:val="DIYcaptionChar"/>
    <w:autoRedefine/>
    <w:qFormat/>
    <w:rsid w:val="00E03EB2"/>
    <w:pPr>
      <w:jc w:val="center"/>
    </w:pPr>
  </w:style>
  <w:style w:type="character" w:styleId="PlaceholderText">
    <w:name w:val="Placeholder Text"/>
    <w:basedOn w:val="DefaultParagraphFont"/>
    <w:uiPriority w:val="99"/>
    <w:semiHidden/>
    <w:rsid w:val="00FC62B3"/>
    <w:rPr>
      <w:color w:val="808080"/>
    </w:rPr>
  </w:style>
  <w:style w:type="character" w:customStyle="1" w:styleId="captionChar">
    <w:name w:val="caption Char"/>
    <w:basedOn w:val="DefaultParagraphFont"/>
    <w:link w:val="Caption1"/>
    <w:rsid w:val="00E03EB2"/>
    <w:rPr>
      <w:rFonts w:ascii="Cambria" w:eastAsia="SimSun" w:hAnsi="Cambria" w:cs="font455"/>
      <w:b/>
      <w:bCs/>
      <w:color w:val="4F81BD"/>
      <w:sz w:val="18"/>
      <w:szCs w:val="18"/>
      <w:lang w:eastAsia="ar-SA"/>
    </w:rPr>
  </w:style>
  <w:style w:type="character" w:customStyle="1" w:styleId="DIYcaptionChar">
    <w:name w:val="DIY_caption Char"/>
    <w:basedOn w:val="captionChar"/>
    <w:link w:val="DIYcaption"/>
    <w:rsid w:val="00E03EB2"/>
    <w:rPr>
      <w:rFonts w:ascii="Cambria" w:eastAsia="SimSun" w:hAnsi="Cambria" w:cs="font455"/>
      <w:b/>
      <w:bCs/>
      <w:color w:val="4F81BD"/>
      <w:sz w:val="18"/>
      <w:szCs w:val="18"/>
      <w:lang w:eastAsia="ar-SA"/>
    </w:rPr>
  </w:style>
  <w:style w:type="character" w:styleId="CommentReference">
    <w:name w:val="annotation reference"/>
    <w:basedOn w:val="DefaultParagraphFont"/>
    <w:uiPriority w:val="99"/>
    <w:semiHidden/>
    <w:unhideWhenUsed/>
    <w:rsid w:val="00EE1A83"/>
    <w:rPr>
      <w:sz w:val="16"/>
      <w:szCs w:val="16"/>
    </w:rPr>
  </w:style>
  <w:style w:type="paragraph" w:styleId="CommentText">
    <w:name w:val="annotation text"/>
    <w:basedOn w:val="Normal"/>
    <w:link w:val="CommentTextChar"/>
    <w:uiPriority w:val="99"/>
    <w:semiHidden/>
    <w:unhideWhenUsed/>
    <w:rsid w:val="00EE1A83"/>
    <w:rPr>
      <w:sz w:val="20"/>
      <w:szCs w:val="20"/>
    </w:rPr>
  </w:style>
  <w:style w:type="character" w:customStyle="1" w:styleId="CommentTextChar">
    <w:name w:val="Comment Text Char"/>
    <w:basedOn w:val="DefaultParagraphFont"/>
    <w:link w:val="CommentText"/>
    <w:uiPriority w:val="99"/>
    <w:semiHidden/>
    <w:rsid w:val="00EE1A83"/>
    <w:rPr>
      <w:rFonts w:ascii="Cambria" w:eastAsia="SimSun" w:hAnsi="Cambria" w:cs="font455"/>
      <w:lang w:eastAsia="ar-SA"/>
    </w:rPr>
  </w:style>
  <w:style w:type="paragraph" w:styleId="CommentSubject">
    <w:name w:val="annotation subject"/>
    <w:basedOn w:val="CommentText"/>
    <w:next w:val="CommentText"/>
    <w:link w:val="CommentSubjectChar"/>
    <w:uiPriority w:val="99"/>
    <w:semiHidden/>
    <w:unhideWhenUsed/>
    <w:rsid w:val="00EE1A83"/>
    <w:rPr>
      <w:b/>
      <w:bCs/>
    </w:rPr>
  </w:style>
  <w:style w:type="character" w:customStyle="1" w:styleId="CommentSubjectChar">
    <w:name w:val="Comment Subject Char"/>
    <w:basedOn w:val="CommentTextChar"/>
    <w:link w:val="CommentSubject"/>
    <w:uiPriority w:val="99"/>
    <w:semiHidden/>
    <w:rsid w:val="00EE1A83"/>
    <w:rPr>
      <w:rFonts w:ascii="Cambria" w:eastAsia="SimSun" w:hAnsi="Cambria" w:cs="font455"/>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FC2B-3281-4F4D-9598-43C005EF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DeLong</dc:creator>
  <cp:keywords/>
  <cp:lastModifiedBy>Microsoft account</cp:lastModifiedBy>
  <cp:revision>9</cp:revision>
  <cp:lastPrinted>2016-02-22T18:30:00Z</cp:lastPrinted>
  <dcterms:created xsi:type="dcterms:W3CDTF">2017-06-22T14:19:00Z</dcterms:created>
  <dcterms:modified xsi:type="dcterms:W3CDTF">2017-06-23T14:28:00Z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