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F3864"/>
          <w:sz w:val="34"/>
        </w:rPr>
        <w:t>NAGA KIRAN REDDY KARNATI</w:t>
      </w:r>
    </w:p>
    <w:p>
      <w:pPr>
        <w:spacing w:before="40" w:after="0"/>
        <w:jc w:val="center"/>
      </w:pPr>
      <w:r>
        <w:rPr>
          <w:b w:val="0"/>
          <w:i w:val="0"/>
          <w:sz w:val="19"/>
        </w:rPr>
        <w:t>New York, NY  |  nagakiranreddy2@gmail.com  |  +1 716 533 9305  |  linkedin.com/in/nkr1</w:t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SUMMARY</w:t>
      </w:r>
    </w:p>
    <w:p>
      <w:pPr>
        <w:spacing w:before="40" w:after="0"/>
      </w:pPr>
      <w:r>
        <w:rPr>
          <w:b w:val="0"/>
          <w:i w:val="0"/>
        </w:rPr>
        <w:t>Senior data analyst with 5.5 years in credit-card risk analytics. Built 275 automated compliance and data-quality controls across TD's card portfolios that flagged 5,000+ exceptions and closed 20+ process gaps. Own KPI reporting for Target card-portfolio leadership and use GenAI to cut reporting build time by 80%. Promoted to Specialist in 21 months. MS in Machine Learning (4.0 GPA).</w:t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tabs>
          <w:tab w:pos="10512" w:val="right"/>
        </w:tabs>
        <w:spacing w:before="40" w:after="0"/>
      </w:pPr>
      <w:r>
        <w:rPr>
          <w:b/>
          <w:i w:val="0"/>
        </w:rPr>
        <w:t>Essex Lake Group LLC</w:t>
      </w:r>
      <w:r>
        <w:rPr>
          <w:b w:val="0"/>
          <w:i w:val="0"/>
        </w:rPr>
        <w:tab/>
        <w:t>New York, NY  |  Apr 2023 – Present</w:t>
      </w:r>
    </w:p>
    <w:p>
      <w:pPr>
        <w:spacing w:before="0" w:after="0"/>
      </w:pPr>
      <w:r>
        <w:rPr>
          <w:b w:val="0"/>
          <w:i/>
          <w:sz w:val="19"/>
        </w:rPr>
        <w:t>Consulting clients: TD Bank (incl. Target and Nordstrom card portfolios), BMO</w:t>
      </w:r>
    </w:p>
    <w:p>
      <w:pPr>
        <w:tabs>
          <w:tab w:pos="10512" w:val="right"/>
        </w:tabs>
        <w:spacing w:before="80" w:after="0"/>
      </w:pPr>
      <w:r>
        <w:rPr>
          <w:b/>
          <w:i/>
        </w:rPr>
        <w:t>Solution Intelligence Specialist</w:t>
      </w:r>
      <w:r>
        <w:rPr>
          <w:b w:val="0"/>
          <w:i/>
        </w:rPr>
        <w:tab/>
        <w:t>Jan 2025 – Present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Scaled the control suite from 75 to </w:t>
      </w:r>
      <w:r>
        <w:rPr>
          <w:b/>
          <w:i w:val="0"/>
        </w:rPr>
        <w:t>275 automated compliance and data-quality controls</w:t>
      </w:r>
      <w:r>
        <w:rPr>
          <w:b w:val="0"/>
          <w:i w:val="0"/>
        </w:rPr>
        <w:t xml:space="preserve"> across the TD Bankcard and Nordstrom credit-card portfolios.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Controls flagged </w:t>
      </w:r>
      <w:r>
        <w:rPr>
          <w:b/>
          <w:i w:val="0"/>
        </w:rPr>
        <w:t>5,000+ exceptions</w:t>
      </w:r>
      <w:r>
        <w:rPr>
          <w:b w:val="0"/>
          <w:i w:val="0"/>
        </w:rPr>
        <w:t xml:space="preserve"> (regulatory breaches, control breaches, system failures, agent errors) across credit line increase/decrease (CLI/CLD), Rewards, SCRA, MLA, Get Help, card activation and account closures.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Found process-flow differences across servicing channels and </w:t>
      </w:r>
      <w:r>
        <w:rPr>
          <w:b/>
          <w:i w:val="0"/>
        </w:rPr>
        <w:t>closed 20+ gaps</w:t>
      </w:r>
      <w:r>
        <w:rPr>
          <w:b w:val="0"/>
          <w:i w:val="0"/>
        </w:rPr>
        <w:t xml:space="preserve"> before they became regulatory issues.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Own </w:t>
      </w:r>
      <w:r>
        <w:rPr>
          <w:b/>
          <w:i w:val="0"/>
        </w:rPr>
        <w:t>KPI reporting and trend deep dives for Target card-portfolio leadership</w:t>
      </w:r>
      <w:r>
        <w:rPr>
          <w:b w:val="0"/>
          <w:i w:val="0"/>
        </w:rPr>
        <w:t>, e.g. CLI/CLD quality metrics showing missed business opportunities and threshold breaches.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>Validate that portfolio data matches the business's performance strategy, and lead initiatives that streamline leadership reporting to surface signal, not noise.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Use </w:t>
      </w:r>
      <w:r>
        <w:rPr>
          <w:b/>
          <w:i w:val="0"/>
        </w:rPr>
        <w:t>GenAI (Microsoft Copilot)</w:t>
      </w:r>
      <w:r>
        <w:rPr>
          <w:b w:val="0"/>
          <w:i w:val="0"/>
        </w:rPr>
        <w:t xml:space="preserve"> to accelerate analysis and reporting: synthesize source documents, generate and review SAS/SQL code and Excel analyses, and build leadership decks </w:t>
      </w:r>
      <w:r>
        <w:rPr>
          <w:b/>
          <w:i w:val="0"/>
        </w:rPr>
        <w:t>in 1 hour instead of 5</w:t>
      </w:r>
      <w:r>
        <w:rPr>
          <w:b w:val="0"/>
          <w:i w:val="0"/>
        </w:rPr>
        <w:t>.</w:t>
      </w:r>
    </w:p>
    <w:p>
      <w:pPr>
        <w:tabs>
          <w:tab w:pos="10512" w:val="right"/>
        </w:tabs>
        <w:spacing w:before="80" w:after="0"/>
      </w:pPr>
      <w:r>
        <w:rPr>
          <w:b/>
          <w:i/>
        </w:rPr>
        <w:t>Solution Intelligence Analyst II</w:t>
      </w:r>
      <w:r>
        <w:rPr>
          <w:b w:val="0"/>
          <w:i/>
        </w:rPr>
        <w:tab/>
        <w:t>Apr 2023 – Dec 2024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Built the first </w:t>
      </w:r>
      <w:r>
        <w:rPr>
          <w:b/>
          <w:i w:val="0"/>
        </w:rPr>
        <w:t>75 controls</w:t>
      </w:r>
      <w:r>
        <w:rPr>
          <w:b w:val="0"/>
          <w:i w:val="0"/>
        </w:rPr>
        <w:t xml:space="preserve"> for TD Bank's US credit-card business using SQL, SAS and Excel.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Applied business-defined risk thresholds to </w:t>
      </w:r>
      <w:r>
        <w:rPr>
          <w:b/>
          <w:i w:val="0"/>
        </w:rPr>
        <w:t>5M+ records</w:t>
      </w:r>
      <w:r>
        <w:rPr>
          <w:b w:val="0"/>
          <w:i w:val="0"/>
        </w:rPr>
        <w:t xml:space="preserve"> and worked flagged exceptions with client teams through to corrective action.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Rebuilt data ingestion with SQL macros and subqueries, cutting runtime </w:t>
      </w:r>
      <w:r>
        <w:rPr>
          <w:b/>
          <w:i w:val="0"/>
        </w:rPr>
        <w:t>67% (6h → 2h)</w:t>
      </w:r>
      <w:r>
        <w:rPr>
          <w:b w:val="0"/>
          <w:i w:val="0"/>
        </w:rPr>
        <w:t>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Turned </w:t>
      </w:r>
      <w:r>
        <w:rPr>
          <w:b/>
          <w:i w:val="0"/>
        </w:rPr>
        <w:t>20+ manual code runs into a one-click process</w:t>
      </w:r>
      <w:r>
        <w:rPr>
          <w:b w:val="0"/>
          <w:i w:val="0"/>
        </w:rPr>
        <w:t xml:space="preserve"> with built-in QC checks and automated status alerts.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Built reusable SQL/Python/SAS templates that cut runtime </w:t>
      </w:r>
      <w:r>
        <w:rPr>
          <w:b/>
          <w:i w:val="0"/>
        </w:rPr>
        <w:t>40%</w:t>
      </w:r>
      <w:r>
        <w:rPr>
          <w:b w:val="0"/>
          <w:i w:val="0"/>
        </w:rPr>
        <w:t xml:space="preserve"> and manual effort </w:t>
      </w:r>
      <w:r>
        <w:rPr>
          <w:b/>
          <w:i w:val="0"/>
        </w:rPr>
        <w:t>30%</w:t>
      </w:r>
      <w:r>
        <w:rPr>
          <w:b w:val="0"/>
          <w:i w:val="0"/>
        </w:rPr>
        <w:t>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Transformed source data in SQL to feed </w:t>
      </w:r>
      <w:r>
        <w:rPr>
          <w:b/>
          <w:i w:val="0"/>
        </w:rPr>
        <w:t>BMO Private Banking</w:t>
      </w:r>
      <w:r>
        <w:rPr>
          <w:b w:val="0"/>
          <w:i w:val="0"/>
        </w:rPr>
        <w:t xml:space="preserve"> leadership dashboards; mentored 3+ analysts.</w:t>
      </w:r>
    </w:p>
    <w:p>
      <w:pPr>
        <w:tabs>
          <w:tab w:pos="10512" w:val="right"/>
        </w:tabs>
        <w:spacing w:before="80" w:after="0"/>
      </w:pPr>
      <w:r>
        <w:rPr>
          <w:b/>
          <w:i w:val="0"/>
        </w:rPr>
        <w:t>Researchwire Knowledge Solutions</w:t>
      </w:r>
      <w:r>
        <w:rPr>
          <w:b w:val="0"/>
          <w:i w:val="0"/>
        </w:rPr>
        <w:tab/>
        <w:t>Navi Mumbai, India  |  Jul 2019 – Aug 2021</w:t>
      </w:r>
    </w:p>
    <w:p>
      <w:pPr>
        <w:spacing w:before="0" w:after="0"/>
      </w:pPr>
      <w:r>
        <w:rPr>
          <w:b/>
          <w:i/>
        </w:rPr>
        <w:t>Patent Analyst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Ran prior-art, invalidity and freedom-to-operate analyses for </w:t>
      </w:r>
      <w:r>
        <w:rPr>
          <w:b/>
          <w:i w:val="0"/>
        </w:rPr>
        <w:t>corporate IP teams at global electronics companies</w:t>
      </w:r>
      <w:r>
        <w:rPr>
          <w:b w:val="0"/>
          <w:i w:val="0"/>
        </w:rPr>
        <w:t xml:space="preserve"> (e.g., Siemens).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>Built patent landscape reports and Excel analyses mapping technology trends and competitor portfolios.</w:t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tabs>
          <w:tab w:pos="10512" w:val="right"/>
        </w:tabs>
        <w:spacing w:before="40" w:after="0"/>
      </w:pPr>
      <w:r>
        <w:rPr>
          <w:b/>
          <w:i w:val="0"/>
        </w:rPr>
        <w:t>Agentic Content Pipeline (personal, non-commercial)</w:t>
      </w:r>
      <w:r>
        <w:rPr>
          <w:b w:val="0"/>
          <w:i w:val="0"/>
        </w:rPr>
        <w:tab/>
        <w:t>Jun 2026 – Present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Built a multi-agent AI workflow in 3 weeks that runs a short-video channel: agents handle research, fact-checking, editing, publishing and </w:t>
      </w:r>
      <w:r>
        <w:rPr>
          <w:b/>
          <w:i w:val="0"/>
        </w:rPr>
        <w:t>analytics tracking</w:t>
      </w:r>
      <w:r>
        <w:rPr>
          <w:b w:val="0"/>
          <w:i w:val="0"/>
        </w:rPr>
        <w:t>, and route creative decisions to me for approval.</w:t>
      </w:r>
    </w:p>
    <w:p>
      <w:pPr>
        <w:pStyle w:val="ListBullet"/>
        <w:spacing w:after="20"/>
        <w:ind w:left="317" w:hanging="230"/>
      </w:pPr>
      <w:r>
        <w:rPr>
          <w:b w:val="0"/>
          <w:i w:val="0"/>
        </w:rPr>
        <w:t xml:space="preserve">Raised output from </w:t>
      </w:r>
      <w:r>
        <w:rPr>
          <w:b/>
          <w:i w:val="0"/>
        </w:rPr>
        <w:t>2 to 5 videos a week (2.5x)</w:t>
      </w:r>
      <w:r>
        <w:rPr>
          <w:b w:val="0"/>
          <w:i w:val="0"/>
        </w:rPr>
        <w:t>, freeing time for other projects.</w:t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tabs>
          <w:tab w:pos="10512" w:val="right"/>
        </w:tabs>
        <w:spacing w:before="40" w:after="0"/>
      </w:pPr>
      <w:r>
        <w:rPr>
          <w:b/>
          <w:i w:val="0"/>
        </w:rPr>
        <w:t>MS, Machine Learning &amp; IoT — University at Buffalo (SUNY)</w:t>
      </w:r>
      <w:r>
        <w:rPr>
          <w:b w:val="0"/>
          <w:i w:val="0"/>
        </w:rPr>
        <w:tab/>
        <w:t>Feb 2023  |  GPA 4.0/4.0</w:t>
      </w:r>
    </w:p>
    <w:p>
      <w:pPr>
        <w:tabs>
          <w:tab w:pos="10512" w:val="right"/>
        </w:tabs>
        <w:spacing w:before="20" w:after="0"/>
      </w:pPr>
      <w:r>
        <w:rPr>
          <w:b/>
          <w:i w:val="0"/>
        </w:rPr>
        <w:t>B.Tech, Electronics &amp; Communication Engineering — NIT Surat</w:t>
      </w:r>
      <w:r>
        <w:rPr>
          <w:b w:val="0"/>
          <w:i w:val="0"/>
        </w:rPr>
        <w:tab/>
        <w:t>May 2019  |  CGPA 9.04/10 (top 4)</w:t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pPr>
        <w:spacing w:before="20" w:after="0"/>
      </w:pPr>
      <w:r>
        <w:rPr>
          <w:b/>
          <w:i w:val="0"/>
        </w:rPr>
        <w:t xml:space="preserve">Data: </w:t>
      </w:r>
      <w:r>
        <w:rPr>
          <w:b w:val="0"/>
          <w:i w:val="0"/>
        </w:rPr>
        <w:t>SQL, Python (pandas), SAS, Excel</w:t>
      </w:r>
    </w:p>
    <w:p>
      <w:pPr>
        <w:spacing w:before="20" w:after="0"/>
      </w:pPr>
      <w:r>
        <w:rPr>
          <w:b/>
          <w:i w:val="0"/>
        </w:rPr>
        <w:t xml:space="preserve">Visualization: </w:t>
      </w:r>
      <w:r>
        <w:rPr>
          <w:b w:val="0"/>
          <w:i w:val="0"/>
        </w:rPr>
        <w:t>Tableau, Power BI</w:t>
      </w:r>
    </w:p>
    <w:p>
      <w:pPr>
        <w:spacing w:before="20" w:after="0"/>
      </w:pPr>
      <w:r>
        <w:rPr>
          <w:b/>
          <w:i w:val="0"/>
        </w:rPr>
        <w:t xml:space="preserve">GenAI: </w:t>
      </w:r>
      <w:r>
        <w:rPr>
          <w:b w:val="0"/>
          <w:i w:val="0"/>
        </w:rPr>
        <w:t>Microsoft Copilot, multi-agent workflows</w:t>
      </w:r>
    </w:p>
    <w:p>
      <w:pPr>
        <w:spacing w:before="20" w:after="0"/>
      </w:pPr>
      <w:r>
        <w:rPr>
          <w:b/>
          <w:i w:val="0"/>
        </w:rPr>
        <w:t xml:space="preserve">Domain: </w:t>
      </w:r>
      <w:r>
        <w:rPr>
          <w:b w:val="0"/>
          <w:i w:val="0"/>
        </w:rPr>
        <w:t>Credit-card risk &amp; compliance (SCRA, MLA), KPI reporting, data quality, patent analytics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