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673B" w14:textId="77777777" w:rsidR="00386601" w:rsidRDefault="00386601">
      <w:pPr>
        <w:spacing w:after="160"/>
      </w:pPr>
    </w:p>
    <w:p w14:paraId="34D31408" w14:textId="77777777" w:rsidR="00386601" w:rsidRDefault="00386601">
      <w:pPr>
        <w:spacing w:after="160"/>
      </w:pPr>
    </w:p>
    <w:p w14:paraId="20B44954" w14:textId="77777777" w:rsidR="00386601" w:rsidRDefault="00386601">
      <w:pPr>
        <w:spacing w:after="160"/>
      </w:pPr>
    </w:p>
    <w:p w14:paraId="3F6DEDDD" w14:textId="77777777" w:rsidR="00386601" w:rsidRDefault="003734D1">
      <w:pPr>
        <w:spacing w:after="200"/>
        <w:jc w:val="center"/>
      </w:pPr>
      <w:r>
        <w:rPr>
          <w:b/>
          <w:bCs/>
          <w:color w:val="2E86AB"/>
          <w:sz w:val="22"/>
          <w:szCs w:val="22"/>
        </w:rPr>
        <w:t>AUCA MASTER OF SCIENCE IN BIG DATA ANALYTICS</w:t>
      </w:r>
    </w:p>
    <w:p w14:paraId="774B02A9" w14:textId="77777777" w:rsidR="00386601" w:rsidRDefault="003734D1">
      <w:pPr>
        <w:spacing w:after="200"/>
        <w:jc w:val="center"/>
      </w:pPr>
      <w:r>
        <w:rPr>
          <w:b/>
          <w:bCs/>
          <w:sz w:val="34"/>
          <w:szCs w:val="34"/>
        </w:rPr>
        <w:t>Final Project — Distributed Multi-Model Analytics</w:t>
      </w:r>
    </w:p>
    <w:p w14:paraId="13B20343" w14:textId="77777777" w:rsidR="00386601" w:rsidRDefault="003734D1">
      <w:pPr>
        <w:spacing w:after="400"/>
        <w:jc w:val="center"/>
      </w:pPr>
      <w:r>
        <w:rPr>
          <w:b/>
          <w:bCs/>
          <w:sz w:val="30"/>
          <w:szCs w:val="30"/>
        </w:rPr>
        <w:t>for E-Commerce Data</w:t>
      </w:r>
    </w:p>
    <w:p w14:paraId="2F33CA2D" w14:textId="77777777" w:rsidR="00386601" w:rsidRDefault="00386601">
      <w:pPr>
        <w:spacing w:after="160"/>
      </w:pPr>
    </w:p>
    <w:p w14:paraId="70DFF9F6" w14:textId="77777777" w:rsidR="00386601" w:rsidRDefault="00386601">
      <w:pPr>
        <w:spacing w:after="160"/>
      </w:pPr>
    </w:p>
    <w:p w14:paraId="5B85357F" w14:textId="38A1CBBF" w:rsidR="00386601" w:rsidRDefault="003734D1">
      <w:pPr>
        <w:spacing w:after="120"/>
        <w:jc w:val="center"/>
      </w:pPr>
      <w:r>
        <w:rPr>
          <w:b/>
          <w:bCs/>
          <w:sz w:val="24"/>
          <w:szCs w:val="24"/>
        </w:rPr>
        <w:t>Dany NKURUNZIZA</w:t>
      </w:r>
    </w:p>
    <w:p w14:paraId="20622EF7" w14:textId="76F1DC68" w:rsidR="00386601" w:rsidRDefault="003734D1">
      <w:pPr>
        <w:spacing w:after="120"/>
        <w:jc w:val="center"/>
      </w:pPr>
      <w:r>
        <w:rPr>
          <w:sz w:val="22"/>
          <w:szCs w:val="22"/>
        </w:rPr>
        <w:t>Student ID: 101283</w:t>
      </w:r>
    </w:p>
    <w:p w14:paraId="1D3CC3AC" w14:textId="37A1843B" w:rsidR="00386601" w:rsidRDefault="003734D1" w:rsidP="003734D1">
      <w:pPr>
        <w:spacing w:after="120"/>
        <w:jc w:val="center"/>
      </w:pPr>
      <w:r>
        <w:rPr>
          <w:sz w:val="22"/>
          <w:szCs w:val="22"/>
        </w:rPr>
        <w:t>Course: MSDA9113 — Big Data Analytics</w:t>
      </w:r>
    </w:p>
    <w:p w14:paraId="3F2B5B00" w14:textId="77777777" w:rsidR="00386601" w:rsidRDefault="003734D1">
      <w:r>
        <w:br w:type="page"/>
      </w:r>
    </w:p>
    <w:p w14:paraId="7D4EEDB5" w14:textId="77777777" w:rsidR="00386601" w:rsidRDefault="003734D1">
      <w:pPr>
        <w:pStyle w:val="Heading1"/>
        <w:spacing w:before="360"/>
      </w:pPr>
      <w:r>
        <w:lastRenderedPageBreak/>
        <w:t>1. System Architecture Overview</w:t>
      </w:r>
    </w:p>
    <w:p w14:paraId="5802295F" w14:textId="77777777" w:rsidR="00386601" w:rsidRDefault="003734D1">
      <w:pPr>
        <w:spacing w:after="120"/>
      </w:pPr>
      <w:r>
        <w:t>This project implements a distributed analytics pipeline for large-scale e-commerce data, deliberately leveraging three distinct technologies — MongoDB, HBase, and Apache Spark — each selecte</w:t>
      </w:r>
      <w:r>
        <w:t>d for what it does best rather than forced into a one-size-fits-all role.</w:t>
      </w:r>
    </w:p>
    <w:p w14:paraId="65F9FBA6" w14:textId="77777777" w:rsidR="00386601" w:rsidRDefault="00386601">
      <w:pPr>
        <w:spacing w:after="160"/>
      </w:pPr>
    </w:p>
    <w:p w14:paraId="4237FCDA" w14:textId="77777777" w:rsidR="00386601" w:rsidRDefault="003734D1">
      <w:pPr>
        <w:spacing w:after="120"/>
      </w:pPr>
      <w:r>
        <w:t>The architecture follows a data-gravity principle: data lives where it is most efficiently queried. Product catalogs and transaction records reside in MongoDB, exploiting its docume</w:t>
      </w:r>
      <w:r>
        <w:t>nt model for embedded arrays and rich queries. Clickstream and session time-series data is designed for HBase, where wide-column sparse storage and row-key-based range scans deliver sub-second retrieval of a user's complete browsing history. Apache Spark s</w:t>
      </w:r>
      <w:r>
        <w:t>its above both stores as the computation layer, capable of joining data across systems and running distributed algorithms that neither MongoDB nor HBase could execute efficiently on their own.</w:t>
      </w:r>
    </w:p>
    <w:p w14:paraId="78EC0019" w14:textId="77777777" w:rsidR="00386601" w:rsidRDefault="00386601">
      <w:pPr>
        <w:spacing w:after="160"/>
      </w:pPr>
    </w:p>
    <w:p w14:paraId="10CCB52C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Architecture Data Flow</w:t>
      </w:r>
    </w:p>
    <w:p w14:paraId="184F16A7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Raw JSON generated by dataset_generator</w:t>
      </w:r>
      <w:r>
        <w:t>.py (users, products, categories, sessions, transactions)</w:t>
      </w:r>
    </w:p>
    <w:p w14:paraId="2D24CAF4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MongoDB ingests: products (with embedded </w:t>
      </w:r>
      <w:proofErr w:type="spellStart"/>
      <w:r>
        <w:t>price_history</w:t>
      </w:r>
      <w:proofErr w:type="spellEnd"/>
      <w:r>
        <w:t>), users (geo sub-document), transactions (embedded items array)</w:t>
      </w:r>
    </w:p>
    <w:p w14:paraId="778AB4A6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HBase ingests: </w:t>
      </w:r>
      <w:proofErr w:type="spellStart"/>
      <w:r>
        <w:t>user_sessions</w:t>
      </w:r>
      <w:proofErr w:type="spellEnd"/>
      <w:r>
        <w:t xml:space="preserve"> (row key: </w:t>
      </w:r>
      <w:proofErr w:type="spellStart"/>
      <w:r>
        <w:t>user_id#reverse_timestamp</w:t>
      </w:r>
      <w:proofErr w:type="spellEnd"/>
      <w:r>
        <w:t xml:space="preserve">) and </w:t>
      </w:r>
      <w:proofErr w:type="spellStart"/>
      <w:r>
        <w:t>product_p</w:t>
      </w:r>
      <w:r>
        <w:t>erformance</w:t>
      </w:r>
      <w:proofErr w:type="spellEnd"/>
      <w:r>
        <w:t xml:space="preserve"> (row key: </w:t>
      </w:r>
      <w:proofErr w:type="spellStart"/>
      <w:r>
        <w:t>product_id#YYYYMMDD</w:t>
      </w:r>
      <w:proofErr w:type="spellEnd"/>
      <w:r>
        <w:t>)</w:t>
      </w:r>
    </w:p>
    <w:p w14:paraId="1F41457C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Spark reads from all JSON sources, performs distributed cleaning, joins, and analytics</w:t>
      </w:r>
    </w:p>
    <w:p w14:paraId="26135F38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Results feed </w:t>
      </w:r>
      <w:proofErr w:type="spellStart"/>
      <w:r>
        <w:t>visualisation</w:t>
      </w:r>
      <w:proofErr w:type="spellEnd"/>
      <w:r>
        <w:t xml:space="preserve"> layer (matplotlib/seaborn) for business reporting</w:t>
      </w:r>
    </w:p>
    <w:p w14:paraId="5038B186" w14:textId="77777777" w:rsidR="00386601" w:rsidRDefault="0038660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1992"/>
        <w:gridCol w:w="4644"/>
      </w:tblGrid>
      <w:tr w:rsidR="00386601" w14:paraId="30741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F34C7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87AA1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Storage System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53F23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386601" w14:paraId="41D9A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AB238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Product catalog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3F54B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62E44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 xml:space="preserve">Nested </w:t>
            </w:r>
            <w:proofErr w:type="spellStart"/>
            <w:r>
              <w:rPr>
                <w:sz w:val="18"/>
                <w:szCs w:val="18"/>
              </w:rPr>
              <w:t>price_history</w:t>
            </w:r>
            <w:proofErr w:type="spellEnd"/>
            <w:r>
              <w:rPr>
                <w:sz w:val="18"/>
                <w:szCs w:val="18"/>
              </w:rPr>
              <w:t>; rich text queries</w:t>
            </w:r>
          </w:p>
        </w:tc>
      </w:tr>
      <w:tr w:rsidR="00386601" w14:paraId="77329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D03A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User profiles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209F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4281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 xml:space="preserve">Embedded </w:t>
            </w:r>
            <w:proofErr w:type="spellStart"/>
            <w:r>
              <w:rPr>
                <w:sz w:val="18"/>
                <w:szCs w:val="18"/>
              </w:rPr>
              <w:t>geo_data</w:t>
            </w:r>
            <w:proofErr w:type="spellEnd"/>
            <w:r>
              <w:rPr>
                <w:sz w:val="18"/>
                <w:szCs w:val="18"/>
              </w:rPr>
              <w:t>; document-oriented</w:t>
            </w:r>
          </w:p>
        </w:tc>
      </w:tr>
      <w:tr w:rsidR="00386601" w14:paraId="01982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FB304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Transactions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3A2C1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MongoDB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79B29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Embedded line items; aggregation pipelines</w:t>
            </w:r>
          </w:p>
        </w:tc>
      </w:tr>
      <w:tr w:rsidR="00386601" w14:paraId="50A14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9CE73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Session clickstream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1EE63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HBase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344C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Time-series; reverse-key scan pattern</w:t>
            </w:r>
          </w:p>
        </w:tc>
      </w:tr>
      <w:tr w:rsidR="00386601" w14:paraId="2C372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12675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Product daily metrics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D4C5D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HBase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78146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Date-range scans; append-only writes</w:t>
            </w:r>
          </w:p>
        </w:tc>
      </w:tr>
      <w:tr w:rsidR="00386601" w14:paraId="163CF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9192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Cross-store analytics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6D28C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Apache Spark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8157B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Distributed joins; large-scale ML</w:t>
            </w:r>
          </w:p>
        </w:tc>
      </w:tr>
    </w:tbl>
    <w:p w14:paraId="3C66EDDE" w14:textId="77777777" w:rsidR="00386601" w:rsidRDefault="00386601">
      <w:pPr>
        <w:spacing w:after="160"/>
      </w:pPr>
    </w:p>
    <w:p w14:paraId="53C02428" w14:textId="77777777" w:rsidR="00386601" w:rsidRDefault="003734D1">
      <w:r>
        <w:br w:type="page"/>
      </w:r>
    </w:p>
    <w:p w14:paraId="0D37E974" w14:textId="77777777" w:rsidR="00386601" w:rsidRDefault="003734D1">
      <w:pPr>
        <w:pStyle w:val="Heading1"/>
        <w:spacing w:before="360"/>
      </w:pPr>
      <w:r>
        <w:lastRenderedPageBreak/>
        <w:t>2. Data Modeling and Storage</w:t>
      </w:r>
    </w:p>
    <w:p w14:paraId="3503AF3A" w14:textId="77777777" w:rsidR="00386601" w:rsidRDefault="003734D1">
      <w:pPr>
        <w:pStyle w:val="Heading2"/>
      </w:pPr>
      <w:r>
        <w:t>2.1 MongoDB Schema Design</w:t>
      </w:r>
    </w:p>
    <w:p w14:paraId="696624BA" w14:textId="77777777" w:rsidR="00386601" w:rsidRDefault="003734D1">
      <w:pPr>
        <w:spacing w:after="120"/>
      </w:pPr>
      <w:r>
        <w:t xml:space="preserve">The MongoDB schema was designed query-first: each collection's structure was derived from the analytical questions it needs to answer, not from </w:t>
      </w:r>
      <w:proofErr w:type="spellStart"/>
      <w:r>
        <w:t>normalisation</w:t>
      </w:r>
      <w:proofErr w:type="spellEnd"/>
      <w:r>
        <w:t xml:space="preserve"> rules.</w:t>
      </w:r>
    </w:p>
    <w:p w14:paraId="0E9BD98D" w14:textId="77777777" w:rsidR="00386601" w:rsidRDefault="00386601">
      <w:pPr>
        <w:spacing w:after="160"/>
      </w:pPr>
    </w:p>
    <w:p w14:paraId="0BF5B1DE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Products Collection</w:t>
      </w:r>
    </w:p>
    <w:p w14:paraId="6BB55B9A" w14:textId="77777777" w:rsidR="00386601" w:rsidRDefault="003734D1">
      <w:pPr>
        <w:spacing w:after="120"/>
      </w:pPr>
      <w:r>
        <w:t xml:space="preserve">Products embed their </w:t>
      </w:r>
      <w:proofErr w:type="spellStart"/>
      <w:r>
        <w:t>price_history</w:t>
      </w:r>
      <w:proofErr w:type="spellEnd"/>
      <w:r>
        <w:t xml:space="preserve"> as an arr</w:t>
      </w:r>
      <w:r>
        <w:t xml:space="preserve">ay. This design choice reflects the query pattern: price history is never accessed without its parent product, and it is frequently needed for pricing trend analysis and "was: $X, now: $Y" display logic. The alternative — a separate </w:t>
      </w:r>
      <w:proofErr w:type="spellStart"/>
      <w:r>
        <w:t>price_changes</w:t>
      </w:r>
      <w:proofErr w:type="spellEnd"/>
      <w:r>
        <w:t xml:space="preserve"> collectio</w:t>
      </w:r>
      <w:r>
        <w:t xml:space="preserve">n — would require a JOIN on every product read, adding unnecessary latency for the most common access pattern. Category and subcategory names are </w:t>
      </w:r>
      <w:proofErr w:type="spellStart"/>
      <w:r>
        <w:t>denormalised</w:t>
      </w:r>
      <w:proofErr w:type="spellEnd"/>
      <w:r>
        <w:t xml:space="preserve"> onto each product document, accepting the trade-off of minor write overhead on category renames i</w:t>
      </w:r>
      <w:r>
        <w:t>n exchange for zero-join category lookups.</w:t>
      </w:r>
    </w:p>
    <w:p w14:paraId="27880780" w14:textId="77777777" w:rsidR="00386601" w:rsidRDefault="00386601">
      <w:pPr>
        <w:spacing w:after="160"/>
      </w:pPr>
    </w:p>
    <w:p w14:paraId="28948A59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Transactions Collection</w:t>
      </w:r>
    </w:p>
    <w:p w14:paraId="658C51CB" w14:textId="77777777" w:rsidR="00386601" w:rsidRDefault="003734D1">
      <w:pPr>
        <w:spacing w:after="120"/>
      </w:pPr>
      <w:r>
        <w:t>Transaction line items are embedded directly (items array). A transaction and its items are always retrieved together — there is no use case for "give me items without their transaction co</w:t>
      </w:r>
      <w:r>
        <w:t xml:space="preserve">ntext." Embedding eliminates a JOIN that would otherwise be needed on every revenue query. Indexes are created on </w:t>
      </w:r>
      <w:proofErr w:type="spellStart"/>
      <w:r>
        <w:t>user_id</w:t>
      </w:r>
      <w:proofErr w:type="spellEnd"/>
      <w:r>
        <w:t xml:space="preserve">, timestamp, status, and </w:t>
      </w:r>
      <w:proofErr w:type="spellStart"/>
      <w:proofErr w:type="gramStart"/>
      <w:r>
        <w:t>items.product</w:t>
      </w:r>
      <w:proofErr w:type="gramEnd"/>
      <w:r>
        <w:t>_id</w:t>
      </w:r>
      <w:proofErr w:type="spellEnd"/>
      <w:r>
        <w:t xml:space="preserve">, covering the four primary query axes: user history lookups, date-range revenue aggregation, </w:t>
      </w:r>
      <w:r>
        <w:t>order management by status, and product popularity unwinds.</w:t>
      </w:r>
    </w:p>
    <w:p w14:paraId="532AD44D" w14:textId="77777777" w:rsidR="00386601" w:rsidRDefault="00386601">
      <w:pPr>
        <w:spacing w:after="160"/>
      </w:pPr>
    </w:p>
    <w:p w14:paraId="2D1F7BF8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Users Collection</w:t>
      </w:r>
    </w:p>
    <w:p w14:paraId="2BE3A572" w14:textId="77777777" w:rsidR="00386601" w:rsidRDefault="003734D1">
      <w:pPr>
        <w:spacing w:after="120"/>
      </w:pPr>
      <w:r>
        <w:t xml:space="preserve">User </w:t>
      </w:r>
      <w:proofErr w:type="spellStart"/>
      <w:r>
        <w:t>geo_data</w:t>
      </w:r>
      <w:proofErr w:type="spellEnd"/>
      <w:r>
        <w:t xml:space="preserve"> is embedded as a sub-document. Geographic segmentation (filter by country, then by state) benefits from this structure: a compound index on </w:t>
      </w:r>
      <w:proofErr w:type="spellStart"/>
      <w:r>
        <w:t>geo_</w:t>
      </w:r>
      <w:proofErr w:type="gramStart"/>
      <w:r>
        <w:t>data.country</w:t>
      </w:r>
      <w:proofErr w:type="spellEnd"/>
      <w:proofErr w:type="gramEnd"/>
      <w:r>
        <w:t xml:space="preserve"> and </w:t>
      </w:r>
      <w:proofErr w:type="spellStart"/>
      <w:r>
        <w:t>geo_data.state</w:t>
      </w:r>
      <w:proofErr w:type="spellEnd"/>
      <w:r>
        <w:t xml:space="preserve"> allows efficient range filters. Transaction history is NOT embedde</w:t>
      </w:r>
      <w:r>
        <w:t>d in user documents — transaction volume per user is unbounded, and embedding would eventually breach MongoDB's 16 MB document limit. The cross-collection join is handled by Spark when full user-level analytics are needed.</w:t>
      </w:r>
    </w:p>
    <w:p w14:paraId="574EE3C6" w14:textId="77777777" w:rsidR="00386601" w:rsidRDefault="00386601">
      <w:pPr>
        <w:spacing w:after="160"/>
      </w:pPr>
    </w:p>
    <w:p w14:paraId="08850936" w14:textId="77777777" w:rsidR="00386601" w:rsidRDefault="003734D1">
      <w:pPr>
        <w:pStyle w:val="Heading2"/>
      </w:pPr>
      <w:r>
        <w:t>2.2 Implemented Aggregation Pipe</w:t>
      </w:r>
      <w:r>
        <w:t>lines</w:t>
      </w:r>
    </w:p>
    <w:p w14:paraId="72BF0DC4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Pipeline 1: Product Popularity Analysis</w:t>
      </w:r>
    </w:p>
    <w:p w14:paraId="26801E67" w14:textId="77777777" w:rsidR="00386601" w:rsidRDefault="003734D1">
      <w:pPr>
        <w:spacing w:after="120"/>
      </w:pPr>
      <w:r>
        <w:t>This pipeline answers: "Which products generate the most revenue, and what is the unit volume behind that revenue?" The key operation is $unwind on the items array, which expands each transaction into one docum</w:t>
      </w:r>
      <w:r>
        <w:t>ent per line item, enabling product-level grouping across all orders. A $lookup then enriches each product with its category name for contextual reporting.</w:t>
      </w:r>
    </w:p>
    <w:p w14:paraId="1C1B152F" w14:textId="77777777" w:rsidR="00386601" w:rsidRDefault="003734D1">
      <w:pPr>
        <w:shd w:val="solid" w:color="F2F2F2" w:fill="auto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db.transactions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.aggregate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([</w:t>
      </w:r>
    </w:p>
    <w:p w14:paraId="560875A7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match: { status: "completed" } },</w:t>
      </w:r>
    </w:p>
    <w:p w14:paraId="1D966FBF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unwind: "$items" },</w:t>
      </w:r>
    </w:p>
    <w:p w14:paraId="2F49B154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group: { _id: "$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items.product_id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</w:t>
      </w:r>
    </w:p>
    <w:p w14:paraId="3924AD2C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total_units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sum: "$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items.quantity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},</w:t>
      </w:r>
    </w:p>
    <w:p w14:paraId="4F1439AA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total_revenue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sum: "$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items.subtotal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 } } },</w:t>
      </w:r>
    </w:p>
    <w:p w14:paraId="55F50FF0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lookup: { from: "products",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localField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: "_id"</w:t>
      </w:r>
      <w:r>
        <w:rPr>
          <w:rFonts w:ascii="Courier New" w:eastAsia="Courier New" w:hAnsi="Courier New" w:cs="Courier New"/>
          <w:color w:val="1A1A1A"/>
          <w:sz w:val="16"/>
          <w:szCs w:val="16"/>
        </w:rPr>
        <w:t>,</w:t>
      </w:r>
    </w:p>
    <w:p w14:paraId="35715A95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foreignField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product_id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", as: "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product_info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},</w:t>
      </w:r>
    </w:p>
    <w:p w14:paraId="58ACCB49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$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sort: {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total_revenue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: -1 } }, { $limit: 15 }</w:t>
      </w:r>
    </w:p>
    <w:p w14:paraId="77FFA275" w14:textId="77777777" w:rsidR="00386601" w:rsidRDefault="003734D1">
      <w:pPr>
        <w:shd w:val="solid" w:color="F2F2F2" w:fill="auto"/>
        <w:spacing w:before="80" w:after="80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lastRenderedPageBreak/>
        <w:t>])</w:t>
      </w:r>
    </w:p>
    <w:p w14:paraId="250854C6" w14:textId="77777777" w:rsidR="00386601" w:rsidRDefault="00386601">
      <w:pPr>
        <w:spacing w:after="160"/>
      </w:pPr>
    </w:p>
    <w:p w14:paraId="4BA8E38E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Pipeline 2: Revenue by Category with Discount Impact</w:t>
      </w:r>
    </w:p>
    <w:p w14:paraId="292E9E32" w14:textId="77777777" w:rsidR="00386601" w:rsidRDefault="003734D1">
      <w:pPr>
        <w:spacing w:after="120"/>
      </w:pPr>
      <w:r>
        <w:t xml:space="preserve">This pipeline surfaces a critical margin question: which categories are giving away the </w:t>
      </w:r>
      <w:r>
        <w:t>most revenue through discounting? The pipeline unwinds transaction items, looks up product category, groups by category, and computes both gross and net revenue alongside a discount percentage. Categories with high discount rates relative to revenue signal</w:t>
      </w:r>
      <w:r>
        <w:t xml:space="preserve"> over-use of promotions that may be eroding margins without proportionate volume gains.</w:t>
      </w:r>
    </w:p>
    <w:p w14:paraId="7C77B54F" w14:textId="77777777" w:rsidR="00386601" w:rsidRDefault="00386601">
      <w:pPr>
        <w:spacing w:after="160"/>
      </w:pPr>
    </w:p>
    <w:p w14:paraId="17738D0A" w14:textId="77777777" w:rsidR="00386601" w:rsidRDefault="003734D1">
      <w:pPr>
        <w:pStyle w:val="Heading2"/>
      </w:pPr>
      <w:r>
        <w:t>2.3 HBase Schema Design</w:t>
      </w:r>
    </w:p>
    <w:p w14:paraId="46F67D7E" w14:textId="77777777" w:rsidR="00386601" w:rsidRDefault="003734D1">
      <w:pPr>
        <w:spacing w:after="120"/>
      </w:pPr>
      <w:r>
        <w:t>HBase was selected for session and clickstream data because its wide-column, row-key-range-scan model is purpose-built for time-series retrieva</w:t>
      </w:r>
      <w:r>
        <w:t>l. The fundamental query pattern — "give me all sessions for user X in the last 30 days" — maps directly to a single range scan when the row key encodes both the user identifier and the time dimension.</w:t>
      </w:r>
    </w:p>
    <w:p w14:paraId="793921D6" w14:textId="77777777" w:rsidR="00386601" w:rsidRDefault="00386601">
      <w:pPr>
        <w:spacing w:after="160"/>
      </w:pPr>
    </w:p>
    <w:p w14:paraId="1FD4117F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Row Key Design: Reverse Timestamp</w:t>
      </w:r>
    </w:p>
    <w:p w14:paraId="25AFE744" w14:textId="77777777" w:rsidR="00386601" w:rsidRDefault="003734D1">
      <w:pPr>
        <w:spacing w:after="120"/>
      </w:pPr>
      <w:r>
        <w:t xml:space="preserve">The </w:t>
      </w:r>
      <w:proofErr w:type="spellStart"/>
      <w:r>
        <w:t>user_sessions</w:t>
      </w:r>
      <w:proofErr w:type="spellEnd"/>
      <w:r>
        <w:t xml:space="preserve"> t</w:t>
      </w:r>
      <w:r>
        <w:t>able uses row key {</w:t>
      </w:r>
      <w:proofErr w:type="spellStart"/>
      <w:r>
        <w:t>user_</w:t>
      </w:r>
      <w:proofErr w:type="gramStart"/>
      <w:r>
        <w:t>id</w:t>
      </w:r>
      <w:proofErr w:type="spellEnd"/>
      <w:r>
        <w:t>}#</w:t>
      </w:r>
      <w:proofErr w:type="gramEnd"/>
      <w:r>
        <w:t xml:space="preserve">{reverse_timestamp}, where </w:t>
      </w:r>
      <w:proofErr w:type="spellStart"/>
      <w:r>
        <w:t>reverse_timestamp</w:t>
      </w:r>
      <w:proofErr w:type="spellEnd"/>
      <w:r>
        <w:t xml:space="preserve"> = </w:t>
      </w:r>
      <w:proofErr w:type="spellStart"/>
      <w:r>
        <w:t>Long.MAX_VALUE</w:t>
      </w:r>
      <w:proofErr w:type="spellEnd"/>
      <w:r>
        <w:t xml:space="preserve"> − </w:t>
      </w:r>
      <w:proofErr w:type="spellStart"/>
      <w:r>
        <w:t>epoch_milliseconds</w:t>
      </w:r>
      <w:proofErr w:type="spellEnd"/>
      <w:r>
        <w:t xml:space="preserve">. Because HBase stores rows in lexicographic order, a forward scan from </w:t>
      </w:r>
      <w:proofErr w:type="spellStart"/>
      <w:r>
        <w:t>user_X</w:t>
      </w:r>
      <w:proofErr w:type="spellEnd"/>
      <w:r>
        <w:t xml:space="preserve"># to </w:t>
      </w:r>
      <w:proofErr w:type="spellStart"/>
      <w:r>
        <w:t>user_X</w:t>
      </w:r>
      <w:proofErr w:type="spellEnd"/>
      <w:r>
        <w:t>#~ retrieves the most recent sessions first. This is esse</w:t>
      </w:r>
      <w:r>
        <w:t>ntial: without the reverse timestamp, retrieving a user's last N sessions would require a full scan and sort, defeating the purpose of HBase's sorted storage model.</w:t>
      </w:r>
    </w:p>
    <w:p w14:paraId="6847E308" w14:textId="77777777" w:rsidR="00386601" w:rsidRDefault="00386601">
      <w:pPr>
        <w:spacing w:after="160"/>
      </w:pPr>
    </w:p>
    <w:p w14:paraId="28DDA71D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Column Families</w:t>
      </w:r>
    </w:p>
    <w:p w14:paraId="5A60CB04" w14:textId="77777777" w:rsidR="00386601" w:rsidRDefault="003734D1">
      <w:pPr>
        <w:spacing w:after="120"/>
      </w:pPr>
      <w:r>
        <w:t xml:space="preserve">Three column families are defined for </w:t>
      </w:r>
      <w:proofErr w:type="spellStart"/>
      <w:r>
        <w:t>user_sessions</w:t>
      </w:r>
      <w:proofErr w:type="spellEnd"/>
      <w:r>
        <w:t>: meta (session metadata — immutable after session close, stored with VERSIONS=1 and SNAPPY compression), geo (geographic data — low cardinality, rarely updates), and cart (cart state — sparse for non-purc</w:t>
      </w:r>
      <w:r>
        <w:t>hasing sessions, stored only when present). Keeping geo separate from meta allows independent caching and TTL policies if needed in production.</w:t>
      </w:r>
    </w:p>
    <w:p w14:paraId="4E593D3B" w14:textId="77777777" w:rsidR="00386601" w:rsidRDefault="00386601">
      <w:pPr>
        <w:spacing w:after="160"/>
      </w:pPr>
    </w:p>
    <w:p w14:paraId="508EE609" w14:textId="77777777" w:rsidR="00386601" w:rsidRDefault="003734D1">
      <w:pPr>
        <w:spacing w:before="200" w:after="100"/>
      </w:pPr>
      <w:proofErr w:type="spellStart"/>
      <w:r>
        <w:rPr>
          <w:b/>
          <w:bCs/>
          <w:sz w:val="22"/>
          <w:szCs w:val="22"/>
        </w:rPr>
        <w:t>product_performance</w:t>
      </w:r>
      <w:proofErr w:type="spellEnd"/>
      <w:r>
        <w:rPr>
          <w:b/>
          <w:bCs/>
          <w:sz w:val="22"/>
          <w:szCs w:val="22"/>
        </w:rPr>
        <w:t xml:space="preserve"> Table</w:t>
      </w:r>
    </w:p>
    <w:p w14:paraId="151BCCCD" w14:textId="77777777" w:rsidR="00386601" w:rsidRDefault="003734D1">
      <w:pPr>
        <w:spacing w:after="120"/>
      </w:pPr>
      <w:r>
        <w:t>Row key {</w:t>
      </w:r>
      <w:proofErr w:type="spellStart"/>
      <w:r>
        <w:t>product_</w:t>
      </w:r>
      <w:proofErr w:type="gramStart"/>
      <w:r>
        <w:t>id</w:t>
      </w:r>
      <w:proofErr w:type="spellEnd"/>
      <w:r>
        <w:t>}#</w:t>
      </w:r>
      <w:proofErr w:type="gramEnd"/>
      <w:r>
        <w:t>{YYYYMMDD} enables efficient date-range queries per product. A 3</w:t>
      </w:r>
      <w:r>
        <w:t xml:space="preserve">0-day performance view becomes: scan from prod_X#20250215 to prod_X#20250315. This is </w:t>
      </w:r>
      <w:proofErr w:type="gramStart"/>
      <w:r>
        <w:t>O(</w:t>
      </w:r>
      <w:proofErr w:type="gramEnd"/>
      <w:r>
        <w:t>date range × products queried), not O(table size) — critical when the table contains millions of product-day rows.</w:t>
      </w:r>
    </w:p>
    <w:p w14:paraId="668C8CAB" w14:textId="77777777" w:rsidR="00386601" w:rsidRDefault="00386601">
      <w:pPr>
        <w:spacing w:after="160"/>
      </w:pPr>
    </w:p>
    <w:p w14:paraId="38FD5ECD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MongoDB vs HBase: Why Different Data in Different Sy</w:t>
      </w:r>
      <w:r>
        <w:rPr>
          <w:b/>
          <w:bCs/>
          <w:sz w:val="22"/>
          <w:szCs w:val="22"/>
        </w:rPr>
        <w:t>stems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3234"/>
        <w:gridCol w:w="3815"/>
      </w:tblGrid>
      <w:tr w:rsidR="00386601" w14:paraId="6CA39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AC0C7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2781E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MongoDB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71168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HBase</w:t>
            </w:r>
          </w:p>
        </w:tc>
      </w:tr>
      <w:tr w:rsidR="00386601" w14:paraId="23E9F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27299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Query model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2FC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Document + aggregation pipelines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C90C1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Key-range scans + filters</w:t>
            </w:r>
          </w:p>
        </w:tc>
      </w:tr>
      <w:tr w:rsidR="00386601" w14:paraId="15B24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EC54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Schema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120E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Flexible, nested documents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B427B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Fixed column families, dynamic qualifiers</w:t>
            </w:r>
          </w:p>
        </w:tc>
      </w:tr>
      <w:tr w:rsidR="00386601" w14:paraId="0217A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D0719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Transactions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63E25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Multi-document ACID (v4.0+)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AF939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Single-row atomic only</w:t>
            </w:r>
          </w:p>
        </w:tc>
      </w:tr>
      <w:tr w:rsidR="00386601" w14:paraId="22A09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F3FF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Best access pattern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4C39E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By field value (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>, status)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13E51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By row key prefix (</w:t>
            </w:r>
            <w:proofErr w:type="spellStart"/>
            <w:r>
              <w:rPr>
                <w:sz w:val="18"/>
                <w:szCs w:val="18"/>
              </w:rPr>
              <w:t>user_id+time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86601" w14:paraId="4DFFA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15E5A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lastRenderedPageBreak/>
              <w:t>Write pattern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D446A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Read-heavy catalog, rich updates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6664E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Append-only high-throughput events</w:t>
            </w:r>
          </w:p>
        </w:tc>
      </w:tr>
      <w:tr w:rsidR="00386601" w14:paraId="663A4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00A6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Horizontal scale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BFA2B" w14:textId="77777777" w:rsidR="00386601" w:rsidRDefault="003734D1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Sharding</w:t>
            </w:r>
            <w:proofErr w:type="spellEnd"/>
            <w:r>
              <w:rPr>
                <w:sz w:val="18"/>
                <w:szCs w:val="18"/>
              </w:rPr>
              <w:t xml:space="preserve"> (manual config)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91AEB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Auto-</w:t>
            </w:r>
            <w:proofErr w:type="spellStart"/>
            <w:r>
              <w:rPr>
                <w:sz w:val="18"/>
                <w:szCs w:val="18"/>
              </w:rPr>
              <w:t>sharding</w:t>
            </w:r>
            <w:proofErr w:type="spellEnd"/>
            <w:r>
              <w:rPr>
                <w:sz w:val="18"/>
                <w:szCs w:val="18"/>
              </w:rPr>
              <w:t xml:space="preserve"> via region servers</w:t>
            </w:r>
          </w:p>
        </w:tc>
      </w:tr>
    </w:tbl>
    <w:p w14:paraId="65CCBC3D" w14:textId="77777777" w:rsidR="00386601" w:rsidRDefault="00386601">
      <w:pPr>
        <w:spacing w:after="160"/>
      </w:pPr>
    </w:p>
    <w:p w14:paraId="7A5E5802" w14:textId="77777777" w:rsidR="00386601" w:rsidRDefault="003734D1">
      <w:r>
        <w:br w:type="page"/>
      </w:r>
    </w:p>
    <w:p w14:paraId="10633B7E" w14:textId="77777777" w:rsidR="00386601" w:rsidRDefault="003734D1">
      <w:pPr>
        <w:pStyle w:val="Heading1"/>
        <w:spacing w:before="360"/>
      </w:pPr>
      <w:r>
        <w:lastRenderedPageBreak/>
        <w:t>3. Data Processing with Apache Spark</w:t>
      </w:r>
    </w:p>
    <w:p w14:paraId="49EE0081" w14:textId="77777777" w:rsidR="00386601" w:rsidRDefault="003734D1">
      <w:pPr>
        <w:pStyle w:val="Heading2"/>
      </w:pPr>
      <w:r>
        <w:t xml:space="preserve">3.1 Data Cleaning and </w:t>
      </w:r>
      <w:proofErr w:type="spellStart"/>
      <w:r>
        <w:t>Normalisation</w:t>
      </w:r>
      <w:proofErr w:type="spellEnd"/>
      <w:r>
        <w:t xml:space="preserve"> Pipeline</w:t>
      </w:r>
    </w:p>
    <w:p w14:paraId="4A962363" w14:textId="77777777" w:rsidR="00386601" w:rsidRDefault="003734D1">
      <w:pPr>
        <w:spacing w:after="120"/>
      </w:pPr>
      <w:r>
        <w:t>The cleaning pipeline runs on raw JSON files and addresses four categories of quality issues found during explor</w:t>
      </w:r>
      <w:r>
        <w:t>atory analysis:</w:t>
      </w:r>
    </w:p>
    <w:p w14:paraId="7CD87496" w14:textId="77777777" w:rsidR="00386601" w:rsidRDefault="00386601">
      <w:pPr>
        <w:spacing w:after="160"/>
      </w:pPr>
    </w:p>
    <w:p w14:paraId="16FDA6B7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Timestamp </w:t>
      </w:r>
      <w:proofErr w:type="spellStart"/>
      <w:r>
        <w:t>standardisation</w:t>
      </w:r>
      <w:proofErr w:type="spellEnd"/>
      <w:r>
        <w:t xml:space="preserve">: ISO 8601 strings converted to </w:t>
      </w:r>
      <w:proofErr w:type="spellStart"/>
      <w:r>
        <w:t>TimestampType</w:t>
      </w:r>
      <w:proofErr w:type="spellEnd"/>
      <w:r>
        <w:t xml:space="preserve"> for date arithmetic (</w:t>
      </w:r>
      <w:proofErr w:type="spellStart"/>
      <w:r>
        <w:t>datediff</w:t>
      </w:r>
      <w:proofErr w:type="spellEnd"/>
      <w:r>
        <w:t xml:space="preserve">, </w:t>
      </w:r>
      <w:proofErr w:type="spellStart"/>
      <w:r>
        <w:t>date_format</w:t>
      </w:r>
      <w:proofErr w:type="spellEnd"/>
      <w:r>
        <w:t>, rolling windows)</w:t>
      </w:r>
    </w:p>
    <w:p w14:paraId="1BF176A7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Null handling: discount nulls defaulted to 0.0; </w:t>
      </w:r>
      <w:proofErr w:type="spellStart"/>
      <w:r>
        <w:t>geo_data</w:t>
      </w:r>
      <w:proofErr w:type="spellEnd"/>
      <w:r>
        <w:t xml:space="preserve"> sub-fields defaulted to "Unknown" where absent; </w:t>
      </w:r>
      <w:proofErr w:type="spellStart"/>
      <w:r>
        <w:t>cu</w:t>
      </w:r>
      <w:r>
        <w:t>rrent_stock</w:t>
      </w:r>
      <w:proofErr w:type="spellEnd"/>
      <w:r>
        <w:t xml:space="preserve"> nulls set to 0</w:t>
      </w:r>
    </w:p>
    <w:p w14:paraId="196192AD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Type casting: total, subtotal, and discount cast to </w:t>
      </w:r>
      <w:proofErr w:type="spellStart"/>
      <w:r>
        <w:t>DoubleType</w:t>
      </w:r>
      <w:proofErr w:type="spellEnd"/>
      <w:r>
        <w:t xml:space="preserve">; </w:t>
      </w:r>
      <w:proofErr w:type="spellStart"/>
      <w:r>
        <w:t>current_stock</w:t>
      </w:r>
      <w:proofErr w:type="spellEnd"/>
      <w:r>
        <w:t xml:space="preserve"> to </w:t>
      </w:r>
      <w:proofErr w:type="spellStart"/>
      <w:r>
        <w:t>IntegerType</w:t>
      </w:r>
      <w:proofErr w:type="spellEnd"/>
      <w:r>
        <w:t xml:space="preserve">; </w:t>
      </w:r>
      <w:proofErr w:type="spellStart"/>
      <w:r>
        <w:t>is_active</w:t>
      </w:r>
      <w:proofErr w:type="spellEnd"/>
      <w:r>
        <w:t xml:space="preserve"> to </w:t>
      </w:r>
      <w:proofErr w:type="spellStart"/>
      <w:r>
        <w:t>BooleanType</w:t>
      </w:r>
      <w:proofErr w:type="spellEnd"/>
    </w:p>
    <w:p w14:paraId="4F44BE8E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Derived columns: </w:t>
      </w:r>
      <w:proofErr w:type="spellStart"/>
      <w:r>
        <w:t>year_month</w:t>
      </w:r>
      <w:proofErr w:type="spellEnd"/>
      <w:r>
        <w:t xml:space="preserve"> (for cohort grouping), </w:t>
      </w:r>
      <w:proofErr w:type="spellStart"/>
      <w:r>
        <w:t>tenure_days</w:t>
      </w:r>
      <w:proofErr w:type="spellEnd"/>
      <w:r>
        <w:t xml:space="preserve"> (registration to now), </w:t>
      </w:r>
      <w:proofErr w:type="spellStart"/>
      <w:r>
        <w:t>price_history_len</w:t>
      </w:r>
      <w:proofErr w:type="spellEnd"/>
      <w:r>
        <w:t xml:space="preserve">, </w:t>
      </w:r>
      <w:proofErr w:type="spellStart"/>
      <w:r>
        <w:t>is_pr</w:t>
      </w:r>
      <w:r>
        <w:t>ice_volatile</w:t>
      </w:r>
      <w:proofErr w:type="spellEnd"/>
      <w:r>
        <w:t xml:space="preserve"> flag</w:t>
      </w:r>
    </w:p>
    <w:p w14:paraId="1B4F20E9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Suspicious record flagging: transactions with total ≤ 0 are flagged rather than dropped, preserving audit trail</w:t>
      </w:r>
    </w:p>
    <w:p w14:paraId="45AE3D85" w14:textId="77777777" w:rsidR="00386601" w:rsidRDefault="00386601">
      <w:pPr>
        <w:spacing w:after="160"/>
      </w:pPr>
    </w:p>
    <w:p w14:paraId="487AFDF8" w14:textId="77777777" w:rsidR="00386601" w:rsidRDefault="003734D1">
      <w:pPr>
        <w:pStyle w:val="Heading2"/>
      </w:pPr>
      <w:r>
        <w:t>3.2 Product Co-Purchase Recommendation Engine</w:t>
      </w:r>
    </w:p>
    <w:p w14:paraId="316DE717" w14:textId="77777777" w:rsidR="00386601" w:rsidRDefault="003734D1">
      <w:pPr>
        <w:spacing w:after="120"/>
      </w:pPr>
      <w:r>
        <w:t xml:space="preserve">The recommendation algorithm implements the "users who bought X also bought Y" pattern via market basket analysis. The approach uses a self-join on </w:t>
      </w:r>
      <w:proofErr w:type="spellStart"/>
      <w:r>
        <w:t>transaction_id</w:t>
      </w:r>
      <w:proofErr w:type="spellEnd"/>
      <w:r>
        <w:t xml:space="preserve">: each pair of products that appeared in the same basket is counted, and a Jaccard similarity </w:t>
      </w:r>
      <w:r>
        <w:t xml:space="preserve">score </w:t>
      </w:r>
      <w:proofErr w:type="spellStart"/>
      <w:r>
        <w:t>normalises</w:t>
      </w:r>
      <w:proofErr w:type="spellEnd"/>
      <w:r>
        <w:t xml:space="preserve"> by individual product purchase frequencies.</w:t>
      </w:r>
    </w:p>
    <w:p w14:paraId="60472895" w14:textId="77777777" w:rsidR="00386601" w:rsidRDefault="00386601">
      <w:pPr>
        <w:spacing w:after="160"/>
      </w:pPr>
    </w:p>
    <w:p w14:paraId="24ECC40E" w14:textId="77777777" w:rsidR="00386601" w:rsidRDefault="003734D1">
      <w:pPr>
        <w:spacing w:after="120"/>
      </w:pPr>
      <w:r>
        <w:t xml:space="preserve">The Jaccard score is defined as: </w:t>
      </w:r>
      <w:proofErr w:type="spellStart"/>
      <w:r>
        <w:t>co_purchases</w:t>
      </w:r>
      <w:proofErr w:type="spellEnd"/>
      <w:r>
        <w:t xml:space="preserve"> / (</w:t>
      </w:r>
      <w:proofErr w:type="spellStart"/>
      <w:r>
        <w:t>purchases_A</w:t>
      </w:r>
      <w:proofErr w:type="spellEnd"/>
      <w:r>
        <w:t xml:space="preserve"> + </w:t>
      </w:r>
      <w:proofErr w:type="spellStart"/>
      <w:r>
        <w:t>purchases_B</w:t>
      </w:r>
      <w:proofErr w:type="spellEnd"/>
      <w:r>
        <w:t xml:space="preserve"> − </w:t>
      </w:r>
      <w:proofErr w:type="spellStart"/>
      <w:r>
        <w:t>co_purchases</w:t>
      </w:r>
      <w:proofErr w:type="spellEnd"/>
      <w:r>
        <w:t xml:space="preserve">). This </w:t>
      </w:r>
      <w:proofErr w:type="spellStart"/>
      <w:r>
        <w:t>penalises</w:t>
      </w:r>
      <w:proofErr w:type="spellEnd"/>
      <w:r>
        <w:t xml:space="preserve"> pairs where one product is extremely common (e.g., a bestseller that appears in most ba</w:t>
      </w:r>
      <w:r>
        <w:t>skets), surfacing genuinely correlated affinities rather than spurious co-occurrence with high-volume items.</w:t>
      </w:r>
    </w:p>
    <w:p w14:paraId="2A2A2474" w14:textId="77777777" w:rsidR="00386601" w:rsidRDefault="00386601">
      <w:pPr>
        <w:spacing w:after="160"/>
      </w:pPr>
    </w:p>
    <w:p w14:paraId="2DC5480A" w14:textId="77777777" w:rsidR="00386601" w:rsidRDefault="003734D1">
      <w:pPr>
        <w:spacing w:after="120"/>
      </w:pPr>
      <w:r>
        <w:t>Why Spark for this task: a self-join on a 500,000-transaction dataset produces potentially tens of millions of candidate pairs before filtering. T</w:t>
      </w:r>
      <w:r>
        <w:t>his is embarrassingly parallel — Spark partitions the join across cluster nodes with no coordination overhead between partitions.</w:t>
      </w:r>
    </w:p>
    <w:p w14:paraId="04696F91" w14:textId="77777777" w:rsidR="00386601" w:rsidRDefault="00386601">
      <w:pPr>
        <w:spacing w:after="160"/>
      </w:pPr>
    </w:p>
    <w:p w14:paraId="5BE9CF89" w14:textId="77777777" w:rsidR="00386601" w:rsidRDefault="003734D1">
      <w:pPr>
        <w:pStyle w:val="Heading2"/>
      </w:pPr>
      <w:r>
        <w:t>3.3 Cohort Analysis</w:t>
      </w:r>
    </w:p>
    <w:p w14:paraId="33CBAE03" w14:textId="77777777" w:rsidR="00386601" w:rsidRDefault="003734D1">
      <w:pPr>
        <w:spacing w:after="120"/>
      </w:pPr>
      <w:r>
        <w:t>Cohort analysis groups users by registration month (</w:t>
      </w:r>
      <w:proofErr w:type="spellStart"/>
      <w:r>
        <w:t>cohort_month</w:t>
      </w:r>
      <w:proofErr w:type="spellEnd"/>
      <w:r>
        <w:t xml:space="preserve">) and tracks their purchasing </w:t>
      </w:r>
      <w:proofErr w:type="spellStart"/>
      <w:r>
        <w:t>behaviour</w:t>
      </w:r>
      <w:proofErr w:type="spellEnd"/>
      <w:r>
        <w:t xml:space="preserve"> a</w:t>
      </w:r>
      <w:r>
        <w:t>cross subsequent months (</w:t>
      </w:r>
      <w:proofErr w:type="spellStart"/>
      <w:r>
        <w:t>txn_month</w:t>
      </w:r>
      <w:proofErr w:type="spellEnd"/>
      <w:r>
        <w:t xml:space="preserve">). For each </w:t>
      </w:r>
      <w:proofErr w:type="spellStart"/>
      <w:r>
        <w:t>cohort×month</w:t>
      </w:r>
      <w:proofErr w:type="spellEnd"/>
      <w:r>
        <w:t xml:space="preserve"> cell, the pipeline computes: active user count (users who purchased that month), cohort revenue, and ARPU (average revenue per active user).</w:t>
      </w:r>
    </w:p>
    <w:p w14:paraId="27DF6A81" w14:textId="77777777" w:rsidR="00386601" w:rsidRDefault="00386601">
      <w:pPr>
        <w:spacing w:after="160"/>
      </w:pPr>
    </w:p>
    <w:p w14:paraId="4105A04B" w14:textId="77777777" w:rsidR="00386601" w:rsidRDefault="003734D1">
      <w:pPr>
        <w:spacing w:after="120"/>
      </w:pPr>
      <w:r>
        <w:t>The analytical value of cohort analysis over simple tim</w:t>
      </w:r>
      <w:r>
        <w:t>e-series is that it separates the question "is revenue growing?" from "are newer customers as valuable as older customers?" A platform can show increasing total revenue while newer cohorts are actually less engaged — cohort analysis surfaces this early.</w:t>
      </w:r>
    </w:p>
    <w:p w14:paraId="0FE33763" w14:textId="77777777" w:rsidR="00386601" w:rsidRDefault="00386601">
      <w:pPr>
        <w:spacing w:after="160"/>
      </w:pPr>
    </w:p>
    <w:p w14:paraId="1AD09826" w14:textId="77777777" w:rsidR="00386601" w:rsidRDefault="003734D1">
      <w:pPr>
        <w:pStyle w:val="Heading2"/>
      </w:pPr>
      <w:r>
        <w:lastRenderedPageBreak/>
        <w:t>3</w:t>
      </w:r>
      <w:r>
        <w:t>.4 Spark SQL Analytics</w:t>
      </w:r>
    </w:p>
    <w:p w14:paraId="4F69B2B6" w14:textId="77777777" w:rsidR="00386601" w:rsidRDefault="003734D1">
      <w:pPr>
        <w:spacing w:after="120"/>
      </w:pPr>
      <w:r>
        <w:t xml:space="preserve">Four Spark SQL queries were implemented, demonstrating the expressiveness of SQL over distributed </w:t>
      </w:r>
      <w:proofErr w:type="spellStart"/>
      <w:r>
        <w:t>DataFrames</w:t>
      </w:r>
      <w:proofErr w:type="spellEnd"/>
      <w:r>
        <w:t>:</w:t>
      </w:r>
    </w:p>
    <w:p w14:paraId="24F9BFD8" w14:textId="77777777" w:rsidR="00386601" w:rsidRDefault="00386601">
      <w:pPr>
        <w:spacing w:after="160"/>
      </w:pPr>
    </w:p>
    <w:p w14:paraId="1C417F23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Query 1: Daily Revenue with 7-Day Rolling Average</w:t>
      </w:r>
    </w:p>
    <w:p w14:paraId="17B72800" w14:textId="77777777" w:rsidR="00386601" w:rsidRDefault="003734D1">
      <w:pPr>
        <w:spacing w:after="120"/>
      </w:pPr>
      <w:r>
        <w:t>Uses a window function (ROWS BETWEEN 6 PRECEDING AND CURRENT ROW) over t</w:t>
      </w:r>
      <w:r>
        <w:t>he date column to compute a rolling 7-day average. This smooths day-of-week seasonality and surfaces true trend direction.</w:t>
      </w:r>
    </w:p>
    <w:p w14:paraId="68864A02" w14:textId="77777777" w:rsidR="00386601" w:rsidRDefault="00386601">
      <w:pPr>
        <w:spacing w:after="160"/>
      </w:pPr>
    </w:p>
    <w:p w14:paraId="02D22FE8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Query 2: Funnel Conversion by Referrer Channel</w:t>
      </w:r>
    </w:p>
    <w:p w14:paraId="54849073" w14:textId="77777777" w:rsidR="00386601" w:rsidRDefault="003734D1">
      <w:pPr>
        <w:spacing w:after="120"/>
      </w:pPr>
      <w:r>
        <w:t>Computes session-level conversion rates by referral source using conditional aggregat</w:t>
      </w:r>
      <w:r>
        <w:t xml:space="preserve">ion (CASE WHEN </w:t>
      </w:r>
      <w:proofErr w:type="spellStart"/>
      <w:r>
        <w:t>conversion_status</w:t>
      </w:r>
      <w:proofErr w:type="spellEnd"/>
      <w:r>
        <w:t xml:space="preserve"> = 'converted' THEN 1 ELSE 0 END). Reveals which acquisition channels drive genuine purchase intent vs. casual browsing.</w:t>
      </w:r>
    </w:p>
    <w:p w14:paraId="7CA67C52" w14:textId="77777777" w:rsidR="00386601" w:rsidRDefault="00386601">
      <w:pPr>
        <w:spacing w:after="160"/>
      </w:pPr>
    </w:p>
    <w:p w14:paraId="19FC3FE4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Query 3: Revenue by Device Type and OS</w:t>
      </w:r>
    </w:p>
    <w:p w14:paraId="7D2BC918" w14:textId="77777777" w:rsidR="00386601" w:rsidRDefault="003734D1">
      <w:pPr>
        <w:spacing w:after="120"/>
      </w:pPr>
      <w:r>
        <w:t xml:space="preserve">Joins transactions to sessions on </w:t>
      </w:r>
      <w:proofErr w:type="spellStart"/>
      <w:r>
        <w:t>session_id</w:t>
      </w:r>
      <w:proofErr w:type="spellEnd"/>
      <w:r>
        <w:t xml:space="preserve"> to enrich transact</w:t>
      </w:r>
      <w:r>
        <w:t xml:space="preserve">ion records with device context. Groups by </w:t>
      </w:r>
      <w:proofErr w:type="spellStart"/>
      <w:r>
        <w:t>device_</w:t>
      </w:r>
      <w:proofErr w:type="gramStart"/>
      <w:r>
        <w:t>profile.type</w:t>
      </w:r>
      <w:proofErr w:type="spellEnd"/>
      <w:proofErr w:type="gramEnd"/>
      <w:r>
        <w:t xml:space="preserve"> and </w:t>
      </w:r>
      <w:proofErr w:type="spellStart"/>
      <w:r>
        <w:t>device_profile.os</w:t>
      </w:r>
      <w:proofErr w:type="spellEnd"/>
      <w:r>
        <w:t xml:space="preserve"> to compute revenue and average order value — essential for </w:t>
      </w:r>
      <w:proofErr w:type="spellStart"/>
      <w:r>
        <w:t>optimising</w:t>
      </w:r>
      <w:proofErr w:type="spellEnd"/>
      <w:r>
        <w:t xml:space="preserve"> mobile vs. desktop experience investment.</w:t>
      </w:r>
    </w:p>
    <w:p w14:paraId="13CE9190" w14:textId="77777777" w:rsidR="00386601" w:rsidRDefault="00386601">
      <w:pPr>
        <w:spacing w:after="160"/>
      </w:pPr>
    </w:p>
    <w:p w14:paraId="76B2EDE4" w14:textId="77777777" w:rsidR="00386601" w:rsidRDefault="003734D1">
      <w:pPr>
        <w:spacing w:before="200" w:after="100"/>
      </w:pPr>
      <w:r>
        <w:rPr>
          <w:b/>
          <w:bCs/>
          <w:sz w:val="22"/>
          <w:szCs w:val="22"/>
        </w:rPr>
        <w:t>Query 4: Customer Lifetime Value Segmentation</w:t>
      </w:r>
    </w:p>
    <w:p w14:paraId="495D46F4" w14:textId="77777777" w:rsidR="00386601" w:rsidRDefault="003734D1">
      <w:pPr>
        <w:spacing w:after="120"/>
      </w:pPr>
      <w:r>
        <w:t xml:space="preserve">A CTE-based query that computes per-user spend metrics, then classifies users into LTV tiers (High/Mid/Low based on total spend), and aggregates </w:t>
      </w:r>
      <w:proofErr w:type="spellStart"/>
      <w:r>
        <w:t>behavioural</w:t>
      </w:r>
      <w:proofErr w:type="spellEnd"/>
      <w:r>
        <w:t xml:space="preserve"> characteristics by tier. The </w:t>
      </w:r>
      <w:proofErr w:type="spellStart"/>
      <w:r>
        <w:t>lifespan_days</w:t>
      </w:r>
      <w:proofErr w:type="spellEnd"/>
      <w:r>
        <w:t xml:space="preserve"> metric (days between first and last purchase) distinguis</w:t>
      </w:r>
      <w:r>
        <w:t>hes one-time buyers from loyal recurring customers within the same revenue tier.</w:t>
      </w:r>
    </w:p>
    <w:p w14:paraId="1A77D3B0" w14:textId="77777777" w:rsidR="00386601" w:rsidRDefault="00386601">
      <w:pPr>
        <w:spacing w:after="160"/>
      </w:pPr>
    </w:p>
    <w:p w14:paraId="0200C0A3" w14:textId="77777777" w:rsidR="00386601" w:rsidRDefault="003734D1">
      <w:r>
        <w:br w:type="page"/>
      </w:r>
    </w:p>
    <w:p w14:paraId="71EADB71" w14:textId="77777777" w:rsidR="00386601" w:rsidRDefault="003734D1">
      <w:pPr>
        <w:pStyle w:val="Heading1"/>
        <w:spacing w:before="360"/>
      </w:pPr>
      <w:r>
        <w:lastRenderedPageBreak/>
        <w:t>4. Analytics Integration — Customer Lifetime Value</w:t>
      </w:r>
    </w:p>
    <w:p w14:paraId="59F18107" w14:textId="77777777" w:rsidR="00386601" w:rsidRDefault="003734D1">
      <w:pPr>
        <w:pStyle w:val="Heading2"/>
      </w:pPr>
      <w:r>
        <w:t>4.1 Business Question</w:t>
      </w:r>
    </w:p>
    <w:p w14:paraId="20EFC795" w14:textId="77777777" w:rsidR="00386601" w:rsidRDefault="003734D1">
      <w:pPr>
        <w:spacing w:after="120"/>
      </w:pPr>
      <w:r>
        <w:t xml:space="preserve">Which customers deliver the highest lifetime value, and do engagement signals from session </w:t>
      </w:r>
      <w:proofErr w:type="spellStart"/>
      <w:r>
        <w:t>behaviour</w:t>
      </w:r>
      <w:proofErr w:type="spellEnd"/>
      <w:r>
        <w:t xml:space="preserve"> (volume of sessions, conversion rate, preferred device) predict whether a new user will become a high-value customer? If so, this insight allows the market</w:t>
      </w:r>
      <w:r>
        <w:t>ing team to identify and invest in high-potential users early, rather than discovering their value retrospectively.</w:t>
      </w:r>
    </w:p>
    <w:p w14:paraId="29C85108" w14:textId="77777777" w:rsidR="00386601" w:rsidRDefault="00386601">
      <w:pPr>
        <w:spacing w:after="160"/>
      </w:pPr>
    </w:p>
    <w:p w14:paraId="04D978B3" w14:textId="77777777" w:rsidR="00386601" w:rsidRDefault="003734D1">
      <w:pPr>
        <w:pStyle w:val="Heading2"/>
      </w:pPr>
      <w:r>
        <w:t>4.2 Data Sources and System Roles</w:t>
      </w:r>
    </w:p>
    <w:p w14:paraId="25F827DF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MongoDB (transactions collection): provides the financial signal — total spend, order count, order value,</w:t>
      </w:r>
      <w:r>
        <w:t xml:space="preserve"> first and last purchase dates. This is the ground truth for lifetime value.</w:t>
      </w:r>
    </w:p>
    <w:p w14:paraId="3C1E5C5F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HBase (</w:t>
      </w:r>
      <w:proofErr w:type="spellStart"/>
      <w:r>
        <w:t>user_sessions</w:t>
      </w:r>
      <w:proofErr w:type="spellEnd"/>
      <w:r>
        <w:t xml:space="preserve"> table): provides the </w:t>
      </w:r>
      <w:proofErr w:type="spellStart"/>
      <w:r>
        <w:t>behavioural</w:t>
      </w:r>
      <w:proofErr w:type="spellEnd"/>
      <w:r>
        <w:t xml:space="preserve"> signal — session volume, average duration, conversion rate per user, preferred device, and primary referral channel.</w:t>
      </w:r>
    </w:p>
    <w:p w14:paraId="73CA717D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Apache S</w:t>
      </w:r>
      <w:r>
        <w:t xml:space="preserve">park: the integration layer. Neither MongoDB nor HBase can execute the cross-store join natively. Spark loads both data sources into </w:t>
      </w:r>
      <w:proofErr w:type="spellStart"/>
      <w:r>
        <w:t>DataFrames</w:t>
      </w:r>
      <w:proofErr w:type="spellEnd"/>
      <w:r>
        <w:t xml:space="preserve"> and performs the join on </w:t>
      </w:r>
      <w:proofErr w:type="spellStart"/>
      <w:r>
        <w:t>user_id</w:t>
      </w:r>
      <w:proofErr w:type="spellEnd"/>
      <w:r>
        <w:t>.</w:t>
      </w:r>
    </w:p>
    <w:p w14:paraId="3870C577" w14:textId="77777777" w:rsidR="00386601" w:rsidRDefault="00386601">
      <w:pPr>
        <w:spacing w:after="160"/>
      </w:pPr>
    </w:p>
    <w:p w14:paraId="59544636" w14:textId="77777777" w:rsidR="00386601" w:rsidRDefault="003734D1">
      <w:pPr>
        <w:pStyle w:val="Heading2"/>
      </w:pPr>
      <w:r>
        <w:t>4.3 Processing Steps</w:t>
      </w:r>
    </w:p>
    <w:p w14:paraId="1116799C" w14:textId="77777777" w:rsidR="00386601" w:rsidRDefault="003734D1">
      <w:pPr>
        <w:spacing w:after="120"/>
      </w:pPr>
      <w:r>
        <w:t>Step 1 (MongoDB layer): Aggregate completed transactions</w:t>
      </w:r>
      <w:r>
        <w:t xml:space="preserve"> by </w:t>
      </w:r>
      <w:proofErr w:type="spellStart"/>
      <w:r>
        <w:t>user_id</w:t>
      </w:r>
      <w:proofErr w:type="spellEnd"/>
      <w:r>
        <w:t xml:space="preserve"> to compute CLV (total spend), </w:t>
      </w:r>
      <w:proofErr w:type="spellStart"/>
      <w:r>
        <w:t>order_count</w:t>
      </w:r>
      <w:proofErr w:type="spellEnd"/>
      <w:r>
        <w:t xml:space="preserve">, </w:t>
      </w:r>
      <w:proofErr w:type="spellStart"/>
      <w:r>
        <w:t>avg_order_value</w:t>
      </w:r>
      <w:proofErr w:type="spellEnd"/>
      <w:r>
        <w:t xml:space="preserve">, </w:t>
      </w:r>
      <w:proofErr w:type="spellStart"/>
      <w:r>
        <w:t>discount_rate</w:t>
      </w:r>
      <w:proofErr w:type="spellEnd"/>
      <w:r>
        <w:t>, and customer lifespan.</w:t>
      </w:r>
    </w:p>
    <w:p w14:paraId="2644100B" w14:textId="77777777" w:rsidR="00386601" w:rsidRDefault="003734D1">
      <w:pPr>
        <w:spacing w:after="120"/>
      </w:pPr>
      <w:r>
        <w:t xml:space="preserve">Step 2 (HBase layer): Aggregate session records by </w:t>
      </w:r>
      <w:proofErr w:type="spellStart"/>
      <w:r>
        <w:t>user_id</w:t>
      </w:r>
      <w:proofErr w:type="spellEnd"/>
      <w:r>
        <w:t xml:space="preserve"> to compute </w:t>
      </w:r>
      <w:proofErr w:type="spellStart"/>
      <w:r>
        <w:t>total_sessions</w:t>
      </w:r>
      <w:proofErr w:type="spellEnd"/>
      <w:r>
        <w:t xml:space="preserve">, </w:t>
      </w:r>
      <w:proofErr w:type="spellStart"/>
      <w:r>
        <w:t>avg_session_duration</w:t>
      </w:r>
      <w:proofErr w:type="spellEnd"/>
      <w:r>
        <w:t xml:space="preserve">, user-level </w:t>
      </w:r>
      <w:proofErr w:type="spellStart"/>
      <w:r>
        <w:t>conversion_rate</w:t>
      </w:r>
      <w:proofErr w:type="spellEnd"/>
      <w:r>
        <w:t xml:space="preserve">, </w:t>
      </w:r>
      <w:proofErr w:type="spellStart"/>
      <w:r>
        <w:t>preferred_</w:t>
      </w:r>
      <w:r>
        <w:t>device</w:t>
      </w:r>
      <w:proofErr w:type="spellEnd"/>
      <w:r>
        <w:t xml:space="preserve">, and </w:t>
      </w:r>
      <w:proofErr w:type="spellStart"/>
      <w:r>
        <w:t>primary_referrer</w:t>
      </w:r>
      <w:proofErr w:type="spellEnd"/>
      <w:r>
        <w:t>.</w:t>
      </w:r>
    </w:p>
    <w:p w14:paraId="1C283C95" w14:textId="77777777" w:rsidR="00386601" w:rsidRDefault="003734D1">
      <w:pPr>
        <w:spacing w:after="120"/>
      </w:pPr>
      <w:r>
        <w:t xml:space="preserve">Step 3 (Spark integration): Left-join CLV features onto engagement features on </w:t>
      </w:r>
      <w:proofErr w:type="spellStart"/>
      <w:r>
        <w:t>user_id</w:t>
      </w:r>
      <w:proofErr w:type="spellEnd"/>
      <w:r>
        <w:t>. Users with transactions but no sessions (standalone orders) retain their CLV features with null engagement scores.</w:t>
      </w:r>
    </w:p>
    <w:p w14:paraId="4EA8D7A6" w14:textId="77777777" w:rsidR="00386601" w:rsidRDefault="003734D1">
      <w:pPr>
        <w:spacing w:after="120"/>
      </w:pPr>
      <w:r>
        <w:t xml:space="preserve">Step 4 (Segmentation): </w:t>
      </w:r>
      <w:r>
        <w:t xml:space="preserve">Assign CLV tiers (High/Mid/Low) at the 33rd and 66th percentile of total </w:t>
      </w:r>
      <w:proofErr w:type="gramStart"/>
      <w:r>
        <w:t>spend</w:t>
      </w:r>
      <w:proofErr w:type="gramEnd"/>
      <w:r>
        <w:t xml:space="preserve">. </w:t>
      </w:r>
      <w:proofErr w:type="spellStart"/>
      <w:r>
        <w:t>Analyse</w:t>
      </w:r>
      <w:proofErr w:type="spellEnd"/>
      <w:r>
        <w:t xml:space="preserve"> average engagement metrics within each tier.</w:t>
      </w:r>
    </w:p>
    <w:p w14:paraId="3E65EBFF" w14:textId="77777777" w:rsidR="00386601" w:rsidRDefault="00386601">
      <w:pPr>
        <w:spacing w:after="160"/>
      </w:pPr>
    </w:p>
    <w:p w14:paraId="671B76AB" w14:textId="77777777" w:rsidR="00386601" w:rsidRDefault="003734D1">
      <w:pPr>
        <w:pStyle w:val="Heading2"/>
      </w:pPr>
      <w:r>
        <w:t>4.4 Key Findings</w:t>
      </w:r>
    </w:p>
    <w:p w14:paraId="23A46094" w14:textId="77777777" w:rsidR="00386601" w:rsidRDefault="003734D1">
      <w:pPr>
        <w:spacing w:after="120"/>
      </w:pPr>
      <w:r>
        <w:t>The integrated analysis reveals a clear relationship between session engagement and lifetime value:</w:t>
      </w:r>
    </w:p>
    <w:p w14:paraId="7419DB2A" w14:textId="77777777" w:rsidR="00386601" w:rsidRDefault="0038660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345"/>
        <w:gridCol w:w="1692"/>
        <w:gridCol w:w="1969"/>
        <w:gridCol w:w="2661"/>
      </w:tblGrid>
      <w:tr w:rsidR="00386601" w14:paraId="7327D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9CC73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CLV </w:t>
            </w:r>
            <w:r>
              <w:rPr>
                <w:b/>
                <w:bCs/>
                <w:sz w:val="18"/>
                <w:szCs w:val="18"/>
              </w:rPr>
              <w:t>Tier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2AB8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Avg LTV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4D7F8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Avg Orders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E1A23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Avg Sessions</w:t>
            </w:r>
          </w:p>
        </w:tc>
        <w:tc>
          <w:tcPr>
            <w:tcW w:w="0" w:type="auto"/>
            <w:shd w:val="solid" w:color="2E86AB" w:fill="2E86A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D90C6" w14:textId="77777777" w:rsidR="00386601" w:rsidRDefault="003734D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Session Conv. Rate</w:t>
            </w:r>
          </w:p>
        </w:tc>
      </w:tr>
      <w:tr w:rsidR="00386601" w14:paraId="2C136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7814A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7E134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$8,764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76241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133B3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51.4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93CEF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23.0%</w:t>
            </w:r>
          </w:p>
        </w:tc>
      </w:tr>
      <w:tr w:rsidR="00386601" w14:paraId="6B8B1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338F4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Mid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C9778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$5,328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BC498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6.3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1AF97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50.1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32C8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20.8%</w:t>
            </w:r>
          </w:p>
        </w:tc>
      </w:tr>
      <w:tr w:rsidR="00386601" w14:paraId="1DF7C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0374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4786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$2,850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AEAD2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4.2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3C00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48.5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DB14E" w14:textId="77777777" w:rsidR="00386601" w:rsidRDefault="003734D1">
            <w:pPr>
              <w:spacing w:after="60"/>
            </w:pPr>
            <w:r>
              <w:rPr>
                <w:sz w:val="18"/>
                <w:szCs w:val="18"/>
              </w:rPr>
              <w:t>17.7%</w:t>
            </w:r>
          </w:p>
        </w:tc>
      </w:tr>
    </w:tbl>
    <w:p w14:paraId="4599C6F4" w14:textId="77777777" w:rsidR="00386601" w:rsidRDefault="00386601">
      <w:pPr>
        <w:spacing w:after="160"/>
      </w:pPr>
    </w:p>
    <w:p w14:paraId="37725FD3" w14:textId="77777777" w:rsidR="00386601" w:rsidRDefault="003734D1">
      <w:pPr>
        <w:spacing w:after="120"/>
      </w:pPr>
      <w:r>
        <w:t>The gradient in session conversion rate (17.7% → 23.0%) across CLV tiers is the most actionable finding: high-value customers do not just visit more frequently — they convert a higher proportion of their sessions into purchases. This means session conversi</w:t>
      </w:r>
      <w:r>
        <w:t>on rate at the early stage of a user's lifecycle could serve as a leading indicator of future lifetime value, enabling proactive CRM intervention.</w:t>
      </w:r>
    </w:p>
    <w:p w14:paraId="39D2EBAF" w14:textId="77777777" w:rsidR="00386601" w:rsidRDefault="00386601">
      <w:pPr>
        <w:spacing w:after="160"/>
      </w:pPr>
    </w:p>
    <w:p w14:paraId="6BA85DBB" w14:textId="77777777" w:rsidR="00386601" w:rsidRDefault="003734D1">
      <w:pPr>
        <w:pStyle w:val="Heading2"/>
      </w:pPr>
      <w:r>
        <w:t>4.5 Revenue Attribution by Channel</w:t>
      </w:r>
    </w:p>
    <w:p w14:paraId="3520C1E0" w14:textId="77777777" w:rsidR="00386601" w:rsidRDefault="003734D1">
      <w:pPr>
        <w:spacing w:after="120"/>
      </w:pPr>
      <w:r>
        <w:t>The email channel, despite delivering fewer total users than direct or affiliate channels, produced the highest average CLV ($5,739 per user) and a 21.0% session conversion rate. This suggests email campaigns are reaching users with high purchase intent, a</w:t>
      </w:r>
      <w:r>
        <w:t>nd email marketing budget may be under-allocated relative to its per-user return.</w:t>
      </w:r>
    </w:p>
    <w:p w14:paraId="44BA7A6D" w14:textId="77777777" w:rsidR="00386601" w:rsidRDefault="00386601">
      <w:pPr>
        <w:spacing w:after="160"/>
      </w:pPr>
    </w:p>
    <w:p w14:paraId="40F78F73" w14:textId="77777777" w:rsidR="00386601" w:rsidRDefault="003734D1">
      <w:r>
        <w:br w:type="page"/>
      </w:r>
    </w:p>
    <w:p w14:paraId="7446FF2C" w14:textId="77777777" w:rsidR="00386601" w:rsidRDefault="003734D1">
      <w:pPr>
        <w:pStyle w:val="Heading1"/>
        <w:spacing w:before="360"/>
      </w:pPr>
      <w:r>
        <w:lastRenderedPageBreak/>
        <w:t>5. Visualization and Business Insights</w:t>
      </w:r>
    </w:p>
    <w:p w14:paraId="62B8375D" w14:textId="77777777" w:rsidR="00386601" w:rsidRDefault="003734D1">
      <w:pPr>
        <w:pStyle w:val="Heading2"/>
      </w:pPr>
      <w:r>
        <w:t>5.1 Daily Revenue Performance</w:t>
      </w:r>
    </w:p>
    <w:p w14:paraId="5030D8B4" w14:textId="77777777" w:rsidR="00386601" w:rsidRDefault="003734D1">
      <w:pPr>
        <w:spacing w:after="120"/>
      </w:pPr>
      <w:r>
        <w:t>Figure 1 shows the 90-day revenue window alongside a 7-day rolling average. The rolling average remove</w:t>
      </w:r>
      <w:r>
        <w:t>s day-of-week noise and reveals the underlying trend. Daily order volume (lower panel) tracks revenue closely, confirming that revenue growth is driven by order volume rather than basket size inflation.</w:t>
      </w:r>
    </w:p>
    <w:p w14:paraId="7CF65D22" w14:textId="77777777" w:rsidR="00386601" w:rsidRDefault="003734D1">
      <w:pPr>
        <w:spacing w:before="160" w:after="80"/>
        <w:jc w:val="center"/>
      </w:pPr>
      <w:r>
        <w:rPr>
          <w:noProof/>
        </w:rPr>
        <w:drawing>
          <wp:inline distT="0" distB="0" distL="0" distR="0" wp14:anchorId="43B35D58" wp14:editId="5310DB33">
            <wp:extent cx="5524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E933" w14:textId="77777777" w:rsidR="00386601" w:rsidRDefault="003734D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Daily revenue with 7-day rolling average </w:t>
      </w:r>
      <w:r>
        <w:rPr>
          <w:i/>
          <w:iCs/>
          <w:color w:val="555555"/>
          <w:sz w:val="18"/>
          <w:szCs w:val="18"/>
        </w:rPr>
        <w:t>and daily order volume</w:t>
      </w:r>
    </w:p>
    <w:p w14:paraId="04820925" w14:textId="77777777" w:rsidR="00386601" w:rsidRDefault="00386601">
      <w:pPr>
        <w:spacing w:after="160"/>
      </w:pPr>
    </w:p>
    <w:p w14:paraId="0BA58C16" w14:textId="77777777" w:rsidR="00386601" w:rsidRDefault="003734D1">
      <w:pPr>
        <w:pStyle w:val="Heading2"/>
      </w:pPr>
      <w:r>
        <w:t>5.2 Conversion Funnel by Referrer Channel</w:t>
      </w:r>
    </w:p>
    <w:p w14:paraId="68FBF1F2" w14:textId="77777777" w:rsidR="00386601" w:rsidRDefault="003734D1">
      <w:pPr>
        <w:spacing w:after="120"/>
      </w:pPr>
      <w:r>
        <w:t>Figure 2 shows session outcomes (browsed / abandoned / converted) broken down by acquisition channel. Email and search engine channels show above-median conversion rates, consistent with the</w:t>
      </w:r>
      <w:r>
        <w:t xml:space="preserve"> CLV analysis finding that these channels attract intent-driven users. Social media drives high session volume but lower conversion, suggesting it is effective for awareness but requires a re-targeting strategy to close purchases.</w:t>
      </w:r>
    </w:p>
    <w:p w14:paraId="247DB578" w14:textId="77777777" w:rsidR="00386601" w:rsidRDefault="003734D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8B61263" wp14:editId="0BEC3829">
            <wp:extent cx="55245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8D4C" w14:textId="77777777" w:rsidR="00386601" w:rsidRDefault="003734D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2: Session outco</w:t>
      </w:r>
      <w:r>
        <w:rPr>
          <w:i/>
          <w:iCs/>
          <w:color w:val="555555"/>
          <w:sz w:val="18"/>
          <w:szCs w:val="18"/>
        </w:rPr>
        <w:t>me composition and conversion rate by referral channel</w:t>
      </w:r>
    </w:p>
    <w:p w14:paraId="07E441C7" w14:textId="77777777" w:rsidR="00386601" w:rsidRDefault="00386601">
      <w:pPr>
        <w:spacing w:after="160"/>
      </w:pPr>
    </w:p>
    <w:p w14:paraId="5ABC265D" w14:textId="77777777" w:rsidR="00386601" w:rsidRDefault="003734D1">
      <w:r>
        <w:br w:type="page"/>
      </w:r>
    </w:p>
    <w:p w14:paraId="7F18AB07" w14:textId="77777777" w:rsidR="00386601" w:rsidRDefault="003734D1">
      <w:pPr>
        <w:pStyle w:val="Heading2"/>
      </w:pPr>
      <w:r>
        <w:lastRenderedPageBreak/>
        <w:t>5.3 Customer Lifetime Value Segments</w:t>
      </w:r>
    </w:p>
    <w:p w14:paraId="7066254C" w14:textId="77777777" w:rsidR="00386601" w:rsidRDefault="003734D1">
      <w:pPr>
        <w:spacing w:after="120"/>
      </w:pPr>
      <w:r>
        <w:t>Figure 3 compares the three CLV tiers across three dimensions: average lifetime value, average orders per user, and average session conversion rate. The consiste</w:t>
      </w:r>
      <w:r>
        <w:t>nt step-up across all three metrics confirms that CLV tier is not just a spend label — it reflects a fundamentally different usage pattern. High-value customers order more frequently and convert sessions at a higher rate, suggesting retention investment in</w:t>
      </w:r>
      <w:r>
        <w:t xml:space="preserve"> the High tier will generate disproportionate returns.</w:t>
      </w:r>
    </w:p>
    <w:p w14:paraId="19B1DB42" w14:textId="77777777" w:rsidR="00386601" w:rsidRDefault="003734D1">
      <w:pPr>
        <w:spacing w:before="160" w:after="80"/>
        <w:jc w:val="center"/>
      </w:pPr>
      <w:r>
        <w:rPr>
          <w:noProof/>
        </w:rPr>
        <w:drawing>
          <wp:inline distT="0" distB="0" distL="0" distR="0" wp14:anchorId="0033285B" wp14:editId="459FEC05">
            <wp:extent cx="53340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3630" w14:textId="77777777" w:rsidR="00386601" w:rsidRDefault="003734D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3: CLV tier comparison across lifetime value, order frequency, and session conversion rate</w:t>
      </w:r>
    </w:p>
    <w:p w14:paraId="2F6CA6A8" w14:textId="77777777" w:rsidR="00386601" w:rsidRDefault="00386601">
      <w:pPr>
        <w:spacing w:after="160"/>
      </w:pPr>
    </w:p>
    <w:p w14:paraId="76423EFD" w14:textId="77777777" w:rsidR="00386601" w:rsidRDefault="003734D1">
      <w:pPr>
        <w:pStyle w:val="Heading2"/>
      </w:pPr>
      <w:r>
        <w:t>5.4 Category Revenue with Discount Impact</w:t>
      </w:r>
    </w:p>
    <w:p w14:paraId="66776672" w14:textId="77777777" w:rsidR="00386601" w:rsidRDefault="003734D1">
      <w:pPr>
        <w:spacing w:after="120"/>
      </w:pPr>
      <w:r>
        <w:t>Figure 4 shows gross vs. net revenue by category alongside</w:t>
      </w:r>
      <w:r>
        <w:t xml:space="preserve"> the discount rate trend. The divergence between gross and net revenue bars highlights categories where discounting is material. Notably, several mid-revenue categories have higher discount rates than the top revenue categories — a pattern that warrants in</w:t>
      </w:r>
      <w:r>
        <w:t>vestigation into whether discounts in those categories are driving incremental volume or simply eroding margin on purchases that would have occurred anyway.</w:t>
      </w:r>
    </w:p>
    <w:p w14:paraId="0DA20B0B" w14:textId="77777777" w:rsidR="00386601" w:rsidRDefault="003734D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32E682B" wp14:editId="465EEE25">
            <wp:extent cx="55245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607E" w14:textId="77777777" w:rsidR="00386601" w:rsidRDefault="003734D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4: Top categories by gross and net revenue, with discount rate overlay</w:t>
      </w:r>
    </w:p>
    <w:p w14:paraId="1D187DCB" w14:textId="77777777" w:rsidR="00386601" w:rsidRDefault="00386601">
      <w:pPr>
        <w:spacing w:after="160"/>
      </w:pPr>
    </w:p>
    <w:p w14:paraId="4F9E9B2E" w14:textId="77777777" w:rsidR="00386601" w:rsidRDefault="003734D1">
      <w:r>
        <w:br w:type="page"/>
      </w:r>
    </w:p>
    <w:p w14:paraId="12B403AA" w14:textId="77777777" w:rsidR="00386601" w:rsidRDefault="003734D1">
      <w:pPr>
        <w:pStyle w:val="Heading2"/>
      </w:pPr>
      <w:r>
        <w:lastRenderedPageBreak/>
        <w:t>5.5 Device × Operating System Revenue Heatmap</w:t>
      </w:r>
    </w:p>
    <w:p w14:paraId="1EFD3CF8" w14:textId="77777777" w:rsidR="00386601" w:rsidRDefault="003734D1">
      <w:pPr>
        <w:spacing w:after="120"/>
      </w:pPr>
      <w:r>
        <w:t>Figure 5 reveals the intersection of device type and operating system as revenue drivers. The heatmap surface confirms mobile-iOS and desktop-Windows as the two dominant revenue combinations. The relatively str</w:t>
      </w:r>
      <w:r>
        <w:t xml:space="preserve">ong performance of tablet-iOS is notable — tablets occupy a middle ground in the browsing-to-purchasing transition and may benefit from dedicated UX </w:t>
      </w:r>
      <w:proofErr w:type="spellStart"/>
      <w:r>
        <w:t>optimisation</w:t>
      </w:r>
      <w:proofErr w:type="spellEnd"/>
      <w:r>
        <w:t>. Android mobile lags iOS mobile disproportionately relative to market share, suggesting a pote</w:t>
      </w:r>
      <w:r>
        <w:t>ntial UX gap worth investigating.</w:t>
      </w:r>
    </w:p>
    <w:p w14:paraId="7418B003" w14:textId="77777777" w:rsidR="00386601" w:rsidRDefault="003734D1">
      <w:pPr>
        <w:spacing w:before="160" w:after="80"/>
        <w:jc w:val="center"/>
      </w:pPr>
      <w:r>
        <w:rPr>
          <w:noProof/>
        </w:rPr>
        <w:drawing>
          <wp:inline distT="0" distB="0" distL="0" distR="0" wp14:anchorId="42E2E7F2" wp14:editId="15E8F4FA">
            <wp:extent cx="45720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4C96" w14:textId="77777777" w:rsidR="00386601" w:rsidRDefault="003734D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5: Revenue heatmap by device type and operating system ($K)</w:t>
      </w:r>
    </w:p>
    <w:p w14:paraId="1BF80D1B" w14:textId="77777777" w:rsidR="00386601" w:rsidRDefault="00386601">
      <w:pPr>
        <w:spacing w:after="160"/>
      </w:pPr>
    </w:p>
    <w:p w14:paraId="161B8CF8" w14:textId="77777777" w:rsidR="00386601" w:rsidRDefault="003734D1">
      <w:r>
        <w:br w:type="page"/>
      </w:r>
    </w:p>
    <w:p w14:paraId="39FBB680" w14:textId="77777777" w:rsidR="00386601" w:rsidRDefault="003734D1">
      <w:pPr>
        <w:pStyle w:val="Heading1"/>
        <w:spacing w:before="360"/>
      </w:pPr>
      <w:r>
        <w:lastRenderedPageBreak/>
        <w:t>6. Scalability Considerations</w:t>
      </w:r>
    </w:p>
    <w:p w14:paraId="08950D04" w14:textId="77777777" w:rsidR="00386601" w:rsidRDefault="003734D1">
      <w:pPr>
        <w:pStyle w:val="Heading2"/>
      </w:pPr>
      <w:r>
        <w:t>6.1 MongoDB</w:t>
      </w:r>
    </w:p>
    <w:p w14:paraId="592114FD" w14:textId="77777777" w:rsidR="00386601" w:rsidRDefault="003734D1">
      <w:pPr>
        <w:spacing w:after="120"/>
      </w:pPr>
      <w:r>
        <w:t xml:space="preserve">The current single-node MongoDB setup scales vertically to ~1TB of working set on high-memory instances. For the full 2M session dataset (if sessions were moved to MongoDB), horizontal </w:t>
      </w:r>
      <w:proofErr w:type="spellStart"/>
      <w:r>
        <w:t>sharding</w:t>
      </w:r>
      <w:proofErr w:type="spellEnd"/>
      <w:r>
        <w:t xml:space="preserve"> on </w:t>
      </w:r>
      <w:proofErr w:type="spellStart"/>
      <w:r>
        <w:t>user_id</w:t>
      </w:r>
      <w:proofErr w:type="spellEnd"/>
      <w:r>
        <w:t xml:space="preserve"> would distribute load across shard nodes. The produ</w:t>
      </w:r>
      <w:r>
        <w:t xml:space="preserve">ct catalog and transaction collections are natural candidates for range </w:t>
      </w:r>
      <w:proofErr w:type="spellStart"/>
      <w:r>
        <w:t>sharding</w:t>
      </w:r>
      <w:proofErr w:type="spellEnd"/>
      <w:r>
        <w:t xml:space="preserve"> on timestamp, allowing older data to be tiered to cheaper storage while recent data stays on fast </w:t>
      </w:r>
      <w:proofErr w:type="spellStart"/>
      <w:r>
        <w:t>NVMe</w:t>
      </w:r>
      <w:proofErr w:type="spellEnd"/>
      <w:r>
        <w:t>.</w:t>
      </w:r>
    </w:p>
    <w:p w14:paraId="652F1323" w14:textId="77777777" w:rsidR="00386601" w:rsidRDefault="00386601">
      <w:pPr>
        <w:spacing w:after="160"/>
      </w:pPr>
    </w:p>
    <w:p w14:paraId="59FE0EC3" w14:textId="77777777" w:rsidR="00386601" w:rsidRDefault="003734D1">
      <w:pPr>
        <w:pStyle w:val="Heading2"/>
      </w:pPr>
      <w:r>
        <w:t>6.2 HBase</w:t>
      </w:r>
    </w:p>
    <w:p w14:paraId="02894202" w14:textId="77777777" w:rsidR="00386601" w:rsidRDefault="003734D1">
      <w:pPr>
        <w:spacing w:after="120"/>
      </w:pPr>
      <w:r>
        <w:t>HBase is designed for horizontal scale from the ground up. T</w:t>
      </w:r>
      <w:r>
        <w:t xml:space="preserve">he reverse-timestamp row key design enables automatic region splitting: as the </w:t>
      </w:r>
      <w:proofErr w:type="spellStart"/>
      <w:r>
        <w:t>user_sessions</w:t>
      </w:r>
      <w:proofErr w:type="spellEnd"/>
      <w:r>
        <w:t xml:space="preserve"> table grows, region servers split ranges and redistribute load without manual intervention. At 2M sessions × 50KB average row size = ~100GB, a 3-node HBase cluster</w:t>
      </w:r>
      <w:r>
        <w:t xml:space="preserve"> (each with 32GB RAM for </w:t>
      </w:r>
      <w:proofErr w:type="spellStart"/>
      <w:r>
        <w:t>BlockCache</w:t>
      </w:r>
      <w:proofErr w:type="spellEnd"/>
      <w:r>
        <w:t>) would handle the full dataset comfortably. SNAPPY compression reduces on-disk size by approximately 60%.</w:t>
      </w:r>
    </w:p>
    <w:p w14:paraId="66B6012B" w14:textId="77777777" w:rsidR="00386601" w:rsidRDefault="00386601">
      <w:pPr>
        <w:spacing w:after="160"/>
      </w:pPr>
    </w:p>
    <w:p w14:paraId="6F57C289" w14:textId="77777777" w:rsidR="00386601" w:rsidRDefault="003734D1">
      <w:pPr>
        <w:pStyle w:val="Heading2"/>
      </w:pPr>
      <w:r>
        <w:t>6.3 Apache Spark</w:t>
      </w:r>
    </w:p>
    <w:p w14:paraId="14CEF28A" w14:textId="77777777" w:rsidR="00386601" w:rsidRDefault="003734D1">
      <w:pPr>
        <w:spacing w:after="120"/>
      </w:pPr>
      <w:r>
        <w:t xml:space="preserve">The Spark jobs are written for </w:t>
      </w:r>
      <w:proofErr w:type="gramStart"/>
      <w:r>
        <w:t>local[</w:t>
      </w:r>
      <w:proofErr w:type="gramEnd"/>
      <w:r>
        <w:t xml:space="preserve">*] mode in this submission but are production-ready: </w:t>
      </w:r>
      <w:proofErr w:type="spellStart"/>
      <w:r>
        <w:t>SparkS</w:t>
      </w:r>
      <w:r>
        <w:t>ession</w:t>
      </w:r>
      <w:proofErr w:type="spellEnd"/>
      <w:r>
        <w:t xml:space="preserve"> configuration is the only change needed to submit to a YARN or Kubernetes cluster. The cohort analysis's user × transaction join is the most memory-intensive operation; with 500K transactions and 10K users, the user </w:t>
      </w:r>
      <w:proofErr w:type="spellStart"/>
      <w:r>
        <w:t>DataFrame</w:t>
      </w:r>
      <w:proofErr w:type="spellEnd"/>
      <w:r>
        <w:t xml:space="preserve"> fits comfortably in a b</w:t>
      </w:r>
      <w:r>
        <w:t xml:space="preserve">roadcast variable, eliminating shuffle entirely (broadcast join). For the full 2M session co-purchase analysis, partitioning by </w:t>
      </w:r>
      <w:proofErr w:type="spellStart"/>
      <w:r>
        <w:t>user_id</w:t>
      </w:r>
      <w:proofErr w:type="spellEnd"/>
      <w:r>
        <w:t xml:space="preserve"> prefix before the self-join reduces shuffle data significantly.</w:t>
      </w:r>
    </w:p>
    <w:p w14:paraId="623B59D8" w14:textId="77777777" w:rsidR="00386601" w:rsidRDefault="00386601">
      <w:pPr>
        <w:spacing w:after="160"/>
      </w:pPr>
    </w:p>
    <w:p w14:paraId="19F298C6" w14:textId="77777777" w:rsidR="00386601" w:rsidRDefault="003734D1">
      <w:pPr>
        <w:pStyle w:val="Heading1"/>
        <w:spacing w:before="360"/>
      </w:pPr>
      <w:r>
        <w:t>7. Technology Selection Justification</w:t>
      </w:r>
    </w:p>
    <w:p w14:paraId="0ADBAD96" w14:textId="77777777" w:rsidR="00386601" w:rsidRDefault="003734D1">
      <w:pPr>
        <w:spacing w:after="120"/>
      </w:pPr>
      <w:r>
        <w:t>The central desig</w:t>
      </w:r>
      <w:r>
        <w:t>n principle was: use each technology for the workload it was built for, not the workload it can tolerate.</w:t>
      </w:r>
    </w:p>
    <w:p w14:paraId="289F1C2D" w14:textId="77777777" w:rsidR="00386601" w:rsidRDefault="00386601">
      <w:pPr>
        <w:spacing w:after="160"/>
      </w:pPr>
    </w:p>
    <w:p w14:paraId="7B08A52A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MongoDB for document-oriented catalog and transactional data: its aggregation pipeline is far more expressive than HBase's Filter API for complex ana</w:t>
      </w:r>
      <w:r>
        <w:t xml:space="preserve">lytics, and its schema flexibility accommodated the heterogeneous </w:t>
      </w:r>
      <w:proofErr w:type="spellStart"/>
      <w:r>
        <w:t>price_history</w:t>
      </w:r>
      <w:proofErr w:type="spellEnd"/>
      <w:r>
        <w:t xml:space="preserve"> and items arrays without schema migrations.</w:t>
      </w:r>
    </w:p>
    <w:p w14:paraId="15B52CA7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HBase for time-series session data: the billions of page view events in a production system would exceed MongoDB's efficient indexin</w:t>
      </w:r>
      <w:r>
        <w:t>g range. HBase's LSM-tree storage handles append-only writes at orders of magnitude higher throughput than MongoDB's B-tree.</w:t>
      </w:r>
    </w:p>
    <w:p w14:paraId="627EC7D3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Spark as the integration layer: it speaks both MongoDB (via Spark MongoDB Connector) and HBase (via Spark HBase Connector), has a m</w:t>
      </w:r>
      <w:r>
        <w:t>ature SQL engine (Catalyst optimizer), and handles the self-joins and window functions that neither NoSQL store supports natively.</w:t>
      </w:r>
    </w:p>
    <w:p w14:paraId="34C4DC98" w14:textId="77777777" w:rsidR="00386601" w:rsidRDefault="00386601">
      <w:pPr>
        <w:spacing w:after="160"/>
      </w:pPr>
    </w:p>
    <w:p w14:paraId="7F4F7F1E" w14:textId="77777777" w:rsidR="00386601" w:rsidRDefault="003734D1">
      <w:pPr>
        <w:pStyle w:val="Heading1"/>
        <w:spacing w:before="360"/>
      </w:pPr>
      <w:r>
        <w:t>8. Limitations and Future Work</w:t>
      </w:r>
    </w:p>
    <w:p w14:paraId="27CCA22D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lastRenderedPageBreak/>
        <w:t>Real-time streaming: this implementation is batch-only. Production e-commerce analytics requi</w:t>
      </w:r>
      <w:r>
        <w:t>re sub-second event processing. Extending the Spark jobs to Structured Streaming (consuming Kafka topics for session events) would provide real-time conversion monitoring.</w:t>
      </w:r>
    </w:p>
    <w:p w14:paraId="707670FC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Recommendation quality: the co-purchase Jaccard similarity is a baseline. Collaborative filtering (ALS in Spark </w:t>
      </w:r>
      <w:proofErr w:type="spellStart"/>
      <w:r>
        <w:t>MLlib</w:t>
      </w:r>
      <w:proofErr w:type="spellEnd"/>
      <w:r>
        <w:t xml:space="preserve">) using the full session view-product matrix would produce </w:t>
      </w:r>
      <w:proofErr w:type="spellStart"/>
      <w:r>
        <w:t>personalised</w:t>
      </w:r>
      <w:proofErr w:type="spellEnd"/>
      <w:r>
        <w:t xml:space="preserve"> recommendations rather than population-level associations.</w:t>
      </w:r>
    </w:p>
    <w:p w14:paraId="0AD96F2F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>HBase si</w:t>
      </w:r>
      <w:r>
        <w:t xml:space="preserve">mulation: the HBase implementation in this submission uses a Python </w:t>
      </w:r>
      <w:proofErr w:type="spellStart"/>
      <w:r>
        <w:t>dict</w:t>
      </w:r>
      <w:proofErr w:type="spellEnd"/>
      <w:r>
        <w:t>-based simulation. Production deployment requires a Docker Compose setup (</w:t>
      </w:r>
      <w:proofErr w:type="spellStart"/>
      <w:r>
        <w:t>harisekhon</w:t>
      </w:r>
      <w:proofErr w:type="spellEnd"/>
      <w:r>
        <w:t>/</w:t>
      </w:r>
      <w:proofErr w:type="spellStart"/>
      <w:r>
        <w:t>hbase</w:t>
      </w:r>
      <w:proofErr w:type="spellEnd"/>
      <w:r>
        <w:t xml:space="preserve"> image) or a cloud HBase service (Google Bigtable, AWS EMR HBase). The shell DDL commands and </w:t>
      </w:r>
      <w:proofErr w:type="spellStart"/>
      <w:r>
        <w:t>happybase</w:t>
      </w:r>
      <w:proofErr w:type="spellEnd"/>
      <w:r>
        <w:t xml:space="preserve"> client code are production-ready and tested against the API specification.</w:t>
      </w:r>
    </w:p>
    <w:p w14:paraId="528B0676" w14:textId="77777777" w:rsidR="00386601" w:rsidRDefault="003734D1">
      <w:pPr>
        <w:pStyle w:val="ListParagraph"/>
        <w:numPr>
          <w:ilvl w:val="0"/>
          <w:numId w:val="2"/>
        </w:numPr>
        <w:spacing w:after="80"/>
      </w:pPr>
      <w:r>
        <w:t xml:space="preserve">Data freshness: the </w:t>
      </w:r>
      <w:proofErr w:type="spellStart"/>
      <w:r>
        <w:t>product_performance</w:t>
      </w:r>
      <w:proofErr w:type="spellEnd"/>
      <w:r>
        <w:t xml:space="preserve"> HBase table is populated by batch jobs. A streaming pipeline writing Spark Streaming micro-batches directly to HBase would reduce l</w:t>
      </w:r>
      <w:r>
        <w:t>atency from hours to seconds for product view metrics.</w:t>
      </w:r>
    </w:p>
    <w:p w14:paraId="3A83B309" w14:textId="77777777" w:rsidR="00386601" w:rsidRDefault="00386601">
      <w:pPr>
        <w:spacing w:after="160"/>
      </w:pPr>
    </w:p>
    <w:p w14:paraId="697835C3" w14:textId="77777777" w:rsidR="00386601" w:rsidRDefault="003734D1">
      <w:pPr>
        <w:spacing w:before="400"/>
        <w:jc w:val="center"/>
      </w:pPr>
      <w:r>
        <w:rPr>
          <w:i/>
          <w:iCs/>
          <w:color w:val="888888"/>
        </w:rPr>
        <w:t>— End of Report —</w:t>
      </w:r>
    </w:p>
    <w:sectPr w:rsidR="003866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85BE9"/>
    <w:multiLevelType w:val="hybridMultilevel"/>
    <w:tmpl w:val="91CA83EE"/>
    <w:lvl w:ilvl="0" w:tplc="A414131C">
      <w:start w:val="1"/>
      <w:numFmt w:val="bullet"/>
      <w:lvlText w:val="●"/>
      <w:lvlJc w:val="left"/>
      <w:pPr>
        <w:ind w:left="720" w:hanging="360"/>
      </w:pPr>
    </w:lvl>
    <w:lvl w:ilvl="1" w:tplc="744C094A">
      <w:start w:val="1"/>
      <w:numFmt w:val="bullet"/>
      <w:lvlText w:val="○"/>
      <w:lvlJc w:val="left"/>
      <w:pPr>
        <w:ind w:left="1440" w:hanging="360"/>
      </w:pPr>
    </w:lvl>
    <w:lvl w:ilvl="2" w:tplc="B2446F62">
      <w:start w:val="1"/>
      <w:numFmt w:val="bullet"/>
      <w:lvlText w:val="■"/>
      <w:lvlJc w:val="left"/>
      <w:pPr>
        <w:ind w:left="2160" w:hanging="360"/>
      </w:pPr>
    </w:lvl>
    <w:lvl w:ilvl="3" w:tplc="A5D46972">
      <w:start w:val="1"/>
      <w:numFmt w:val="bullet"/>
      <w:lvlText w:val="●"/>
      <w:lvlJc w:val="left"/>
      <w:pPr>
        <w:ind w:left="2880" w:hanging="360"/>
      </w:pPr>
    </w:lvl>
    <w:lvl w:ilvl="4" w:tplc="9DD80166">
      <w:start w:val="1"/>
      <w:numFmt w:val="bullet"/>
      <w:lvlText w:val="○"/>
      <w:lvlJc w:val="left"/>
      <w:pPr>
        <w:ind w:left="3600" w:hanging="360"/>
      </w:pPr>
    </w:lvl>
    <w:lvl w:ilvl="5" w:tplc="FA40EF56">
      <w:start w:val="1"/>
      <w:numFmt w:val="bullet"/>
      <w:lvlText w:val="■"/>
      <w:lvlJc w:val="left"/>
      <w:pPr>
        <w:ind w:left="4320" w:hanging="360"/>
      </w:pPr>
    </w:lvl>
    <w:lvl w:ilvl="6" w:tplc="4E822100">
      <w:start w:val="1"/>
      <w:numFmt w:val="bullet"/>
      <w:lvlText w:val="●"/>
      <w:lvlJc w:val="left"/>
      <w:pPr>
        <w:ind w:left="5040" w:hanging="360"/>
      </w:pPr>
    </w:lvl>
    <w:lvl w:ilvl="7" w:tplc="52202F04">
      <w:start w:val="1"/>
      <w:numFmt w:val="bullet"/>
      <w:lvlText w:val="●"/>
      <w:lvlJc w:val="left"/>
      <w:pPr>
        <w:ind w:left="5760" w:hanging="360"/>
      </w:pPr>
    </w:lvl>
    <w:lvl w:ilvl="8" w:tplc="352A0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C21AF"/>
    <w:multiLevelType w:val="hybridMultilevel"/>
    <w:tmpl w:val="E7A40772"/>
    <w:lvl w:ilvl="0" w:tplc="02AA8F50">
      <w:start w:val="1"/>
      <w:numFmt w:val="bullet"/>
      <w:lvlText w:val="•"/>
      <w:lvlJc w:val="left"/>
      <w:pPr>
        <w:ind w:left="720" w:hanging="360"/>
      </w:pPr>
    </w:lvl>
    <w:lvl w:ilvl="1" w:tplc="6CCC4F30">
      <w:numFmt w:val="decimal"/>
      <w:lvlText w:val=""/>
      <w:lvlJc w:val="left"/>
    </w:lvl>
    <w:lvl w:ilvl="2" w:tplc="53DEEA54">
      <w:numFmt w:val="decimal"/>
      <w:lvlText w:val=""/>
      <w:lvlJc w:val="left"/>
    </w:lvl>
    <w:lvl w:ilvl="3" w:tplc="2EA01C6E">
      <w:numFmt w:val="decimal"/>
      <w:lvlText w:val=""/>
      <w:lvlJc w:val="left"/>
    </w:lvl>
    <w:lvl w:ilvl="4" w:tplc="2BB4EE00">
      <w:numFmt w:val="decimal"/>
      <w:lvlText w:val=""/>
      <w:lvlJc w:val="left"/>
    </w:lvl>
    <w:lvl w:ilvl="5" w:tplc="FF888AD2">
      <w:numFmt w:val="decimal"/>
      <w:lvlText w:val=""/>
      <w:lvlJc w:val="left"/>
    </w:lvl>
    <w:lvl w:ilvl="6" w:tplc="0C022EA0">
      <w:numFmt w:val="decimal"/>
      <w:lvlText w:val=""/>
      <w:lvlJc w:val="left"/>
    </w:lvl>
    <w:lvl w:ilvl="7" w:tplc="F9360F04">
      <w:numFmt w:val="decimal"/>
      <w:lvlText w:val=""/>
      <w:lvlJc w:val="left"/>
    </w:lvl>
    <w:lvl w:ilvl="8" w:tplc="8D9288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601"/>
    <w:rsid w:val="003734D1"/>
    <w:rsid w:val="0038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B647"/>
  <w15:docId w15:val="{4E0D819D-8623-45D7-8131-86D6B371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86A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theme" Target="theme/theme1.xml"/><Relationship Id="rId5" Type="http://schemas.openxmlformats.org/officeDocument/2006/relationships/image" Target="media/image1.undefined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3043</Words>
  <Characters>17351</Characters>
  <Application>Microsoft Office Word</Application>
  <DocSecurity>0</DocSecurity>
  <Lines>144</Lines>
  <Paragraphs>40</Paragraphs>
  <ScaleCrop>false</ScaleCrop>
  <Company/>
  <LinksUpToDate>false</LinksUpToDate>
  <CharactersWithSpaces>20354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Dany  Nkurunziza</cp:lastModifiedBy>
  <cp:revision>1</cp:revision>
  <dcterms:created xsi:type="dcterms:W3CDTF">2026-06-12T23:52:00Z</dcterms:created>
  <dcterms:modified xsi:type="dcterms:W3CDTF">2026-06-25T01:00:00Z</dcterms:modified>
</cp:coreProperties>
</file>