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 Support Cloud - System Design &amp; Architecture Document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 &amp;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Patient Support Cloud is a multi-tenant SaaS platform designed for managing patient support programs across healthcare organizations, pharmaceutical companies, and medical service providers. The platform maintains strict data isolation between tenants while supporting extensive customization for workflows, forms, and business rules without requiring separate codebases.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System Architecture &amp; Vertical Slices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is built on a modular monolith architecture utilizing </w:t>
      </w:r>
      <w:r w:rsidDel="00000000" w:rsidR="00000000" w:rsidRPr="00000000">
        <w:rPr>
          <w:b w:val="1"/>
          <w:bCs w:val="1"/>
          <w:rtl w:val="0"/>
        </w:rPr>
        <w:t xml:space="preserve">Vertical Slices (Vertical Slice Architecture)</w:t>
      </w:r>
      <w:r w:rsidDel="00000000" w:rsidR="00000000" w:rsidRPr="00000000">
        <w:rPr>
          <w:rtl w:val="0"/>
        </w:rPr>
        <w:t xml:space="preserve">. Unlike traditional horizontal architectures that group code by technical layers (Controllers, Services, Repositories), Vertical Slices group components by business features and use cases. Each slice encapsulates everything required for a specific business capability from API endpoint to data persistence, significantly improving maintainability, cohesion, and extensibility.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 / API Tier:</w:t>
      </w:r>
      <w:r w:rsidDel="00000000" w:rsidR="00000000" w:rsidRPr="00000000">
        <w:rPr>
          <w:rtl w:val="0"/>
        </w:rPr>
        <w:t xml:space="preserve"> ASP.NET Core Minimal APIs / Controllers handling incoming requests with strict tenant context identification.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Business Services Tier:</w:t>
      </w:r>
      <w:r w:rsidDel="00000000" w:rsidR="00000000" w:rsidRPr="00000000">
        <w:rPr>
          <w:rtl w:val="0"/>
        </w:rPr>
        <w:t xml:space="preserve"> Domain logic, workflow handlers, and Tenant Configuration services contained within feature folders.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Access Tier:</w:t>
      </w:r>
      <w:r w:rsidDel="00000000" w:rsidR="00000000" w:rsidRPr="00000000">
        <w:rPr>
          <w:rtl w:val="0"/>
        </w:rPr>
        <w:t xml:space="preserve"> Entity Framework Core with Global Query Filters for automated tenant isolation.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Background Processing:</w:t>
      </w:r>
      <w:r w:rsidDel="00000000" w:rsidR="00000000" w:rsidRPr="00000000">
        <w:rPr>
          <w:rtl w:val="0"/>
        </w:rPr>
        <w:t xml:space="preserve"> Transactional Outbox pattern paired with a .NET BackgroundService for asynchronous event handling, retries, and triggers.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Security &amp; Encryption:</w:t>
      </w:r>
      <w:r w:rsidDel="00000000" w:rsidR="00000000" w:rsidRPr="00000000">
        <w:rPr>
          <w:rtl w:val="0"/>
        </w:rPr>
        <w:t xml:space="preserve"> Application-layer encryption for PII/sensitive notes, least-privilege authorization, and audit trails.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Multi-Tenant Design &amp; Data Isolation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isolation is enforced at multiple levels to guarantee that tenants cannot access data belonging to other organizations: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Tenant Identification:</w:t>
      </w:r>
      <w:r w:rsidDel="00000000" w:rsidR="00000000" w:rsidRPr="00000000">
        <w:rPr>
          <w:rtl w:val="0"/>
        </w:rPr>
        <w:t xml:space="preserve"> Every request extracts the tenant identifier via a dedicated TenantMiddleware from headers or route tokens.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Isolation:</w:t>
      </w:r>
      <w:r w:rsidDel="00000000" w:rsidR="00000000" w:rsidRPr="00000000">
        <w:rPr>
          <w:rtl w:val="0"/>
        </w:rPr>
        <w:t xml:space="preserve"> Implemented via a shared database architecture using a mandatory TenantId column on all tenant-bound entities. EF Core Global Query Filters are applied globally: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modelBuilder.Entity&lt;TEntity&gt;().HasQueryFilter(e =&gt; e.TenantId == _tenantContext.CurrentTenantId);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Extensibility:</w:t>
      </w:r>
      <w:r w:rsidDel="00000000" w:rsidR="00000000" w:rsidRPr="00000000">
        <w:rPr>
          <w:rtl w:val="0"/>
        </w:rPr>
        <w:t xml:space="preserve"> Enterprise tenants requiring physical isolation can utilize Database-per-Tenant configurations by dynamically resolving connection strings per request.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Workflow, Triggers &amp; Idempotency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 supports time-based and event-based triggers (e.g., automated follow-up tasks upon patient enrollment):</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Transactional Outbox:</w:t>
      </w:r>
      <w:r w:rsidDel="00000000" w:rsidR="00000000" w:rsidRPr="00000000">
        <w:rPr>
          <w:rtl w:val="0"/>
        </w:rPr>
        <w:t xml:space="preserve"> Domain events are written to an outbox table within the same SQL transaction as the state change to prevent lost messages.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Idempotency:</w:t>
      </w:r>
      <w:r w:rsidDel="00000000" w:rsidR="00000000" w:rsidRPr="00000000">
        <w:rPr>
          <w:rtl w:val="0"/>
        </w:rPr>
        <w:t xml:space="preserve"> Handlers implement unique constraints (e.g., composite keys of EnrollmentId + TaskType) to ensure retries do not result in duplicate tasks.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Configuration:</w:t>
      </w:r>
      <w:r w:rsidDel="00000000" w:rsidR="00000000" w:rsidRPr="00000000">
        <w:rPr>
          <w:rtl w:val="0"/>
        </w:rPr>
        <w:t xml:space="preserve"> Business rules (such as Customer A requiring a 7-day follow-up versus Customer B having automated follow-ups disabled) are dynamically fetched via TenantConfigurationService.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Security, Privacy &amp; Audit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Encryption:</w:t>
      </w:r>
      <w:r w:rsidDel="00000000" w:rsidR="00000000" w:rsidRPr="00000000">
        <w:rPr>
          <w:rtl w:val="0"/>
        </w:rPr>
        <w:t xml:space="preserve"> Sensitive medical notes and PII are encrypted using authenticated symmetric encryption (AES) via EncryptionHelper prior to database persistence.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Trail:</w:t>
      </w:r>
      <w:r w:rsidDel="00000000" w:rsidR="00000000" w:rsidRPr="00000000">
        <w:rPr>
          <w:rtl w:val="0"/>
        </w:rPr>
        <w:t xml:space="preserve"> System-level changes and sensitive read/write actions are recorded in an immutable AuditLog table separated from the business patient timeline.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Data Model &amp; ERD Overview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Entity</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Relationships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Tenants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Represents a client organization using the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Parent to Users, Patients, and Configurations.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Patients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patient records containing demographic details.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Belongs to a Tenant; has multiple Enrollments.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Enrollments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a patient's progression through a specific program.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Links Patient, Program, and Timeline events.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TaskItems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tasks assigned to care coordinators or nurses.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Linked to Enrollment and Assigned User; includes due dates and outcomes.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AuditLogs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Immutable system record of critical security and data events.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 Tenant scoped tracking.</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Vertical Slice Implementation Scope (Customer A vs B)</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required for the assessment, the vertical slice handles the transition from Enrollment to Active Patient:</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an enrollment completes, a PatientEnrolledDomainEvent is published.</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background worker checks TenantConfigurationService for the specific tenant rules.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configured (e.g., Customer A), a follow-up task is scheduled for 7 days later with idempotency checks. If disabled (e.g., Customer B), no task is created.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