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721" w:rsidRPr="009F5721" w:rsidRDefault="009F5721" w:rsidP="009F5721">
      <w:pPr>
        <w:spacing w:after="200" w:line="276" w:lineRule="auto"/>
        <w:jc w:val="center"/>
        <w:rPr>
          <w:rFonts w:ascii="Tahoma" w:eastAsia="SimSun" w:hAnsi="Tahoma" w:cs="Tahoma"/>
          <w:b/>
          <w:sz w:val="28"/>
          <w:szCs w:val="28"/>
          <w:lang w:eastAsia="zh-CN"/>
        </w:rPr>
      </w:pPr>
      <w:r w:rsidRPr="009F5721">
        <w:rPr>
          <w:rFonts w:ascii="Tahoma" w:eastAsia="SimSun" w:hAnsi="Tahoma" w:cs="Tahoma"/>
          <w:b/>
          <w:sz w:val="28"/>
          <w:szCs w:val="28"/>
          <w:lang w:eastAsia="zh-CN"/>
        </w:rPr>
        <w:t>JAMHURI YA MUUNGANO WA TANZANIA</w:t>
      </w:r>
    </w:p>
    <w:p w:rsidR="009F5721" w:rsidRPr="009F5721" w:rsidRDefault="009F5721" w:rsidP="009F5721">
      <w:pPr>
        <w:tabs>
          <w:tab w:val="left" w:pos="2520"/>
        </w:tabs>
        <w:spacing w:after="200" w:line="276" w:lineRule="auto"/>
        <w:jc w:val="center"/>
        <w:rPr>
          <w:rFonts w:ascii="Tahoma" w:eastAsia="SimSun" w:hAnsi="Tahoma" w:cs="Tahoma"/>
          <w:b/>
          <w:sz w:val="28"/>
          <w:szCs w:val="28"/>
          <w:lang w:eastAsia="zh-CN"/>
        </w:rPr>
      </w:pPr>
      <w:r w:rsidRPr="009F5721">
        <w:rPr>
          <w:rFonts w:ascii="Tahoma" w:eastAsia="SimSun" w:hAnsi="Tahoma" w:cs="Tahoma"/>
          <w:b/>
          <w:sz w:val="28"/>
          <w:szCs w:val="28"/>
          <w:lang w:eastAsia="zh-CN"/>
        </w:rPr>
        <w:t>WIZARA YA KILIMO</w:t>
      </w:r>
    </w:p>
    <w:p w:rsidR="009F5721" w:rsidRPr="009F5721" w:rsidRDefault="009F5721" w:rsidP="009F5721">
      <w:pPr>
        <w:spacing w:after="200" w:line="276" w:lineRule="auto"/>
        <w:rPr>
          <w:rFonts w:ascii="Tahoma" w:eastAsia="SimSun" w:hAnsi="Tahoma" w:cs="Tahoma"/>
          <w:b/>
          <w:sz w:val="28"/>
          <w:szCs w:val="28"/>
          <w:lang w:eastAsia="zh-CN"/>
        </w:rPr>
      </w:pPr>
      <w:r w:rsidRPr="009F5721">
        <w:rPr>
          <w:rFonts w:eastAsia="SimSun"/>
          <w:noProof/>
          <w:sz w:val="28"/>
          <w:szCs w:val="28"/>
        </w:rPr>
        <w:drawing>
          <wp:anchor distT="0" distB="0" distL="114300" distR="114300" simplePos="0" relativeHeight="251659264" behindDoc="0" locked="0" layoutInCell="1" allowOverlap="1">
            <wp:simplePos x="0" y="0"/>
            <wp:positionH relativeFrom="column">
              <wp:posOffset>2453640</wp:posOffset>
            </wp:positionH>
            <wp:positionV relativeFrom="paragraph">
              <wp:posOffset>105410</wp:posOffset>
            </wp:positionV>
            <wp:extent cx="1056005" cy="11938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056005" cy="1193800"/>
                    </a:xfrm>
                    <a:prstGeom prst="rect">
                      <a:avLst/>
                    </a:prstGeom>
                    <a:noFill/>
                    <a:ln>
                      <a:noFill/>
                    </a:ln>
                  </pic:spPr>
                </pic:pic>
              </a:graphicData>
            </a:graphic>
          </wp:anchor>
        </w:drawing>
      </w:r>
    </w:p>
    <w:p w:rsidR="009F5721" w:rsidRPr="009F5721" w:rsidRDefault="009F5721" w:rsidP="009F5721">
      <w:pPr>
        <w:spacing w:after="0" w:line="240" w:lineRule="auto"/>
        <w:rPr>
          <w:rFonts w:ascii="Tahoma" w:eastAsia="SimSun" w:hAnsi="Tahoma" w:cs="Tahoma"/>
          <w:sz w:val="24"/>
          <w:szCs w:val="24"/>
          <w:lang w:eastAsia="zh-CN"/>
        </w:rPr>
      </w:pPr>
      <w:r w:rsidRPr="009F5721">
        <w:rPr>
          <w:rFonts w:ascii="Tahoma" w:eastAsia="SimSun" w:hAnsi="Tahoma" w:cs="Tahoma"/>
          <w:sz w:val="24"/>
          <w:szCs w:val="24"/>
          <w:lang w:eastAsia="zh-CN"/>
        </w:rPr>
        <w:t>Anwani ya Simu</w:t>
      </w:r>
      <w:r w:rsidR="00720656" w:rsidRPr="00720656">
        <w:rPr>
          <w:rFonts w:ascii="Tahoma" w:eastAsia="SimSun" w:hAnsi="Tahoma" w:cs="Tahoma"/>
          <w:sz w:val="24"/>
          <w:szCs w:val="24"/>
          <w:lang w:eastAsia="zh-CN"/>
        </w:rPr>
        <w:t xml:space="preserve">: “Kilimo Dodoma” </w:t>
      </w:r>
      <w:r w:rsidR="00720656" w:rsidRPr="00720656">
        <w:rPr>
          <w:rFonts w:ascii="Tahoma" w:eastAsia="SimSun" w:hAnsi="Tahoma" w:cs="Tahoma"/>
          <w:sz w:val="24"/>
          <w:szCs w:val="24"/>
          <w:lang w:eastAsia="zh-CN"/>
        </w:rPr>
        <w:tab/>
      </w:r>
      <w:r w:rsidR="00720656" w:rsidRPr="00720656">
        <w:rPr>
          <w:rFonts w:ascii="Tahoma" w:eastAsia="SimSun" w:hAnsi="Tahoma" w:cs="Tahoma"/>
          <w:sz w:val="24"/>
          <w:szCs w:val="24"/>
          <w:lang w:eastAsia="zh-CN"/>
        </w:rPr>
        <w:tab/>
      </w:r>
      <w:r w:rsidR="00720656" w:rsidRPr="00720656">
        <w:rPr>
          <w:rFonts w:ascii="Tahoma" w:eastAsia="SimSun" w:hAnsi="Tahoma" w:cs="Tahoma"/>
          <w:sz w:val="24"/>
          <w:szCs w:val="24"/>
          <w:lang w:eastAsia="zh-CN"/>
        </w:rPr>
        <w:tab/>
      </w:r>
      <w:r w:rsidR="00720656">
        <w:rPr>
          <w:rFonts w:ascii="Tahoma" w:eastAsia="SimSun" w:hAnsi="Tahoma" w:cs="Tahoma"/>
          <w:sz w:val="24"/>
          <w:szCs w:val="24"/>
          <w:lang w:eastAsia="zh-CN"/>
        </w:rPr>
        <w:tab/>
      </w:r>
      <w:r w:rsidR="00720656" w:rsidRPr="00720656">
        <w:rPr>
          <w:rFonts w:ascii="Tahoma" w:eastAsia="SimSun" w:hAnsi="Tahoma" w:cs="Tahoma"/>
          <w:sz w:val="24"/>
          <w:szCs w:val="24"/>
          <w:lang w:eastAsia="zh-CN"/>
        </w:rPr>
        <w:t>Idara</w:t>
      </w:r>
      <w:r w:rsidRPr="009F5721">
        <w:rPr>
          <w:rFonts w:ascii="Tahoma" w:eastAsia="SimSun" w:hAnsi="Tahoma" w:cs="Tahoma"/>
          <w:sz w:val="24"/>
          <w:szCs w:val="24"/>
          <w:lang w:eastAsia="zh-CN"/>
        </w:rPr>
        <w:t xml:space="preserve"> ya Utawala,</w:t>
      </w:r>
    </w:p>
    <w:p w:rsidR="009F5721" w:rsidRPr="009F5721" w:rsidRDefault="009F5721" w:rsidP="00720656">
      <w:pPr>
        <w:spacing w:after="0" w:line="240" w:lineRule="auto"/>
        <w:ind w:left="6480" w:hanging="6480"/>
        <w:rPr>
          <w:rFonts w:ascii="Tahoma" w:eastAsia="SimSun" w:hAnsi="Tahoma" w:cs="Tahoma"/>
          <w:sz w:val="24"/>
          <w:szCs w:val="24"/>
          <w:lang w:eastAsia="zh-CN"/>
        </w:rPr>
      </w:pPr>
      <w:r w:rsidRPr="009F5721">
        <w:rPr>
          <w:rFonts w:ascii="Tahoma" w:eastAsia="SimSun" w:hAnsi="Tahoma" w:cs="Tahoma"/>
          <w:sz w:val="24"/>
          <w:szCs w:val="24"/>
          <w:lang w:eastAsia="zh-CN"/>
        </w:rPr>
        <w:t>Na</w:t>
      </w:r>
      <w:r w:rsidR="00720656">
        <w:rPr>
          <w:rFonts w:ascii="Tahoma" w:eastAsia="SimSun" w:hAnsi="Tahoma" w:cs="Tahoma"/>
          <w:sz w:val="24"/>
          <w:szCs w:val="24"/>
          <w:lang w:eastAsia="zh-CN"/>
        </w:rPr>
        <w:t>mbari: 255 (026) 22321407,</w:t>
      </w:r>
      <w:r w:rsidR="00720656">
        <w:rPr>
          <w:rFonts w:ascii="Tahoma" w:eastAsia="SimSun" w:hAnsi="Tahoma" w:cs="Tahoma"/>
          <w:sz w:val="24"/>
          <w:szCs w:val="24"/>
          <w:lang w:eastAsia="zh-CN"/>
        </w:rPr>
        <w:tab/>
      </w:r>
      <w:r w:rsidRPr="009F5721">
        <w:rPr>
          <w:rFonts w:ascii="Tahoma" w:eastAsia="SimSun" w:hAnsi="Tahoma" w:cs="Tahoma"/>
          <w:sz w:val="24"/>
          <w:szCs w:val="24"/>
          <w:lang w:eastAsia="zh-CN"/>
        </w:rPr>
        <w:t>Mji wa Serikali-Mtumba,</w:t>
      </w:r>
    </w:p>
    <w:p w:rsidR="009F5721" w:rsidRPr="00720656" w:rsidRDefault="00720656" w:rsidP="009F5721">
      <w:pPr>
        <w:spacing w:after="0" w:line="240" w:lineRule="auto"/>
        <w:rPr>
          <w:rFonts w:ascii="Tahoma" w:eastAsia="SimSun" w:hAnsi="Tahoma" w:cs="Tahoma"/>
          <w:sz w:val="24"/>
          <w:szCs w:val="24"/>
          <w:lang w:eastAsia="zh-CN"/>
        </w:rPr>
      </w:pPr>
      <w:r w:rsidRPr="00720656">
        <w:rPr>
          <w:rFonts w:ascii="Tahoma" w:eastAsia="SimSun" w:hAnsi="Tahoma" w:cs="Tahoma"/>
          <w:sz w:val="24"/>
          <w:szCs w:val="24"/>
          <w:lang w:eastAsia="zh-CN"/>
        </w:rPr>
        <w:t>Fax:  255 (026) 2320037</w:t>
      </w:r>
      <w:r w:rsidRPr="00720656">
        <w:rPr>
          <w:rFonts w:ascii="Tahoma" w:eastAsia="SimSun" w:hAnsi="Tahoma" w:cs="Tahoma"/>
          <w:sz w:val="24"/>
          <w:szCs w:val="24"/>
          <w:lang w:eastAsia="zh-CN"/>
        </w:rPr>
        <w:tab/>
      </w:r>
      <w:r w:rsidRPr="00720656">
        <w:rPr>
          <w:rFonts w:ascii="Tahoma" w:eastAsia="SimSun" w:hAnsi="Tahoma" w:cs="Tahoma"/>
          <w:sz w:val="24"/>
          <w:szCs w:val="24"/>
          <w:lang w:eastAsia="zh-CN"/>
        </w:rPr>
        <w:tab/>
      </w:r>
      <w:r w:rsidRPr="00720656">
        <w:rPr>
          <w:rFonts w:ascii="Tahoma" w:eastAsia="SimSun" w:hAnsi="Tahoma" w:cs="Tahoma"/>
          <w:sz w:val="24"/>
          <w:szCs w:val="24"/>
          <w:lang w:eastAsia="zh-CN"/>
        </w:rPr>
        <w:tab/>
      </w:r>
      <w:r w:rsidRPr="00720656">
        <w:rPr>
          <w:rFonts w:ascii="Tahoma" w:eastAsia="SimSun" w:hAnsi="Tahoma" w:cs="Tahoma"/>
          <w:sz w:val="24"/>
          <w:szCs w:val="24"/>
          <w:lang w:eastAsia="zh-CN"/>
        </w:rPr>
        <w:tab/>
      </w:r>
      <w:r w:rsidRPr="00720656">
        <w:rPr>
          <w:rFonts w:ascii="Tahoma" w:eastAsia="SimSun" w:hAnsi="Tahoma" w:cs="Tahoma"/>
          <w:sz w:val="24"/>
          <w:szCs w:val="24"/>
          <w:lang w:eastAsia="zh-CN"/>
        </w:rPr>
        <w:tab/>
      </w:r>
      <w:r>
        <w:rPr>
          <w:rFonts w:ascii="Tahoma" w:eastAsia="SimSun" w:hAnsi="Tahoma" w:cs="Tahoma"/>
          <w:sz w:val="24"/>
          <w:szCs w:val="24"/>
          <w:lang w:eastAsia="zh-CN"/>
        </w:rPr>
        <w:tab/>
      </w:r>
      <w:r w:rsidR="009F5721" w:rsidRPr="009F5721">
        <w:rPr>
          <w:rFonts w:ascii="Tahoma" w:eastAsia="SimSun" w:hAnsi="Tahoma" w:cs="Tahoma"/>
          <w:sz w:val="24"/>
          <w:szCs w:val="24"/>
          <w:lang w:eastAsia="zh-CN"/>
        </w:rPr>
        <w:t>S.L. P 2182</w:t>
      </w:r>
    </w:p>
    <w:p w:rsidR="009F5721" w:rsidRPr="009F5721" w:rsidRDefault="009F5721" w:rsidP="009F5721">
      <w:pPr>
        <w:spacing w:after="0" w:line="240" w:lineRule="auto"/>
        <w:rPr>
          <w:rFonts w:ascii="Tahoma" w:eastAsia="SimSun" w:hAnsi="Tahoma" w:cs="Tahoma"/>
          <w:b/>
          <w:sz w:val="24"/>
          <w:szCs w:val="24"/>
          <w:lang w:eastAsia="zh-CN"/>
        </w:rPr>
      </w:pPr>
      <w:r w:rsidRPr="00720656">
        <w:rPr>
          <w:rFonts w:ascii="Tahoma" w:eastAsia="SimSun" w:hAnsi="Tahoma" w:cs="Tahoma"/>
          <w:sz w:val="24"/>
          <w:szCs w:val="24"/>
          <w:lang w:eastAsia="zh-CN"/>
        </w:rPr>
        <w:tab/>
      </w:r>
      <w:r w:rsidRPr="00720656">
        <w:rPr>
          <w:rFonts w:ascii="Tahoma" w:eastAsia="SimSun" w:hAnsi="Tahoma" w:cs="Tahoma"/>
          <w:sz w:val="24"/>
          <w:szCs w:val="24"/>
          <w:lang w:eastAsia="zh-CN"/>
        </w:rPr>
        <w:tab/>
      </w:r>
      <w:r w:rsidRPr="00720656">
        <w:rPr>
          <w:rFonts w:ascii="Tahoma" w:eastAsia="SimSun" w:hAnsi="Tahoma" w:cs="Tahoma"/>
          <w:sz w:val="24"/>
          <w:szCs w:val="24"/>
          <w:lang w:eastAsia="zh-CN"/>
        </w:rPr>
        <w:tab/>
      </w:r>
      <w:r w:rsidRPr="00720656">
        <w:rPr>
          <w:rFonts w:ascii="Tahoma" w:eastAsia="SimSun" w:hAnsi="Tahoma" w:cs="Tahoma"/>
          <w:sz w:val="24"/>
          <w:szCs w:val="24"/>
          <w:lang w:eastAsia="zh-CN"/>
        </w:rPr>
        <w:tab/>
      </w:r>
      <w:r w:rsidRPr="00720656">
        <w:rPr>
          <w:rFonts w:ascii="Tahoma" w:eastAsia="SimSun" w:hAnsi="Tahoma" w:cs="Tahoma"/>
          <w:sz w:val="24"/>
          <w:szCs w:val="24"/>
          <w:lang w:eastAsia="zh-CN"/>
        </w:rPr>
        <w:tab/>
      </w:r>
      <w:r w:rsidRPr="00720656">
        <w:rPr>
          <w:rFonts w:ascii="Tahoma" w:eastAsia="SimSun" w:hAnsi="Tahoma" w:cs="Tahoma"/>
          <w:sz w:val="24"/>
          <w:szCs w:val="24"/>
          <w:lang w:eastAsia="zh-CN"/>
        </w:rPr>
        <w:tab/>
      </w:r>
      <w:r w:rsidRPr="00720656">
        <w:rPr>
          <w:rFonts w:ascii="Tahoma" w:eastAsia="SimSun" w:hAnsi="Tahoma" w:cs="Tahoma"/>
          <w:sz w:val="24"/>
          <w:szCs w:val="24"/>
          <w:lang w:eastAsia="zh-CN"/>
        </w:rPr>
        <w:tab/>
      </w:r>
      <w:r w:rsidRPr="00720656">
        <w:rPr>
          <w:rFonts w:ascii="Tahoma" w:eastAsia="SimSun" w:hAnsi="Tahoma" w:cs="Tahoma"/>
          <w:sz w:val="24"/>
          <w:szCs w:val="24"/>
          <w:lang w:eastAsia="zh-CN"/>
        </w:rPr>
        <w:tab/>
      </w:r>
      <w:r w:rsidRPr="00720656">
        <w:rPr>
          <w:rFonts w:ascii="Tahoma" w:eastAsia="SimSun" w:hAnsi="Tahoma" w:cs="Tahoma"/>
          <w:sz w:val="24"/>
          <w:szCs w:val="24"/>
          <w:lang w:eastAsia="zh-CN"/>
        </w:rPr>
        <w:tab/>
      </w:r>
      <w:r w:rsidRPr="00720656">
        <w:rPr>
          <w:rFonts w:ascii="Tahoma" w:eastAsia="SimSun" w:hAnsi="Tahoma" w:cs="Tahoma"/>
          <w:b/>
          <w:sz w:val="24"/>
          <w:szCs w:val="24"/>
          <w:lang w:eastAsia="zh-CN"/>
        </w:rPr>
        <w:t>DODOMA</w:t>
      </w:r>
    </w:p>
    <w:p w:rsidR="009F5721" w:rsidRPr="00720656" w:rsidRDefault="009F5721" w:rsidP="009F5721">
      <w:pPr>
        <w:spacing w:line="240" w:lineRule="auto"/>
        <w:rPr>
          <w:rFonts w:ascii="Tahoma" w:hAnsi="Tahoma" w:cs="Tahoma"/>
          <w:b/>
          <w:sz w:val="24"/>
          <w:szCs w:val="24"/>
        </w:rPr>
      </w:pPr>
      <w:r w:rsidRPr="00720656">
        <w:rPr>
          <w:rFonts w:ascii="Tahoma" w:eastAsia="SimSun" w:hAnsi="Tahoma" w:cs="Tahoma"/>
          <w:sz w:val="24"/>
          <w:szCs w:val="24"/>
          <w:lang w:eastAsia="zh-CN"/>
        </w:rPr>
        <w:t>Email: ps@kilimo.go.tz</w:t>
      </w:r>
    </w:p>
    <w:p w:rsidR="009F5721" w:rsidRPr="00720656" w:rsidRDefault="009F5721" w:rsidP="009F5721">
      <w:pPr>
        <w:spacing w:line="240" w:lineRule="auto"/>
        <w:jc w:val="center"/>
        <w:rPr>
          <w:rFonts w:ascii="Tahoma" w:hAnsi="Tahoma" w:cs="Tahoma"/>
          <w:b/>
          <w:sz w:val="28"/>
          <w:szCs w:val="28"/>
        </w:rPr>
      </w:pPr>
    </w:p>
    <w:p w:rsidR="0030141F" w:rsidRDefault="009F5721" w:rsidP="009F5721">
      <w:pPr>
        <w:spacing w:line="240" w:lineRule="auto"/>
        <w:jc w:val="center"/>
        <w:rPr>
          <w:rFonts w:ascii="Tahoma" w:hAnsi="Tahoma" w:cs="Tahoma"/>
          <w:b/>
          <w:sz w:val="28"/>
          <w:szCs w:val="28"/>
        </w:rPr>
      </w:pPr>
      <w:r w:rsidRPr="00720656">
        <w:rPr>
          <w:rFonts w:ascii="Tahoma" w:hAnsi="Tahoma" w:cs="Tahoma"/>
          <w:b/>
          <w:sz w:val="28"/>
          <w:szCs w:val="28"/>
        </w:rPr>
        <w:t xml:space="preserve">TAARIFA KWA </w:t>
      </w:r>
      <w:r w:rsidR="0030141F">
        <w:rPr>
          <w:rFonts w:ascii="Tahoma" w:hAnsi="Tahoma" w:cs="Tahoma"/>
          <w:b/>
          <w:sz w:val="28"/>
          <w:szCs w:val="28"/>
        </w:rPr>
        <w:t>VIONGOZI NA WATENDAJI WA VYAMA VYA USHIRIKA WA AKIBA NA MIKOPO (SACCOS)</w:t>
      </w:r>
    </w:p>
    <w:p w:rsidR="009F5721" w:rsidRPr="00720656" w:rsidRDefault="009F5721" w:rsidP="009F5721">
      <w:pPr>
        <w:spacing w:line="240" w:lineRule="auto"/>
        <w:jc w:val="center"/>
        <w:rPr>
          <w:rFonts w:ascii="Tahoma" w:hAnsi="Tahoma" w:cs="Tahoma"/>
          <w:b/>
          <w:sz w:val="28"/>
          <w:szCs w:val="28"/>
        </w:rPr>
      </w:pPr>
      <w:r w:rsidRPr="00720656">
        <w:rPr>
          <w:rFonts w:ascii="Tahoma" w:hAnsi="Tahoma" w:cs="Tahoma"/>
          <w:b/>
          <w:sz w:val="28"/>
          <w:szCs w:val="28"/>
        </w:rPr>
        <w:t>KUHUSU UKAGUZI WA NJE (EXTERNAL AUDIT) WA TAARIFA ZA FEDHA ZA SACCOS KWA MWAKA WA FEDHA UNAOISHIA TAREHE 31.12.2019</w:t>
      </w:r>
    </w:p>
    <w:p w:rsidR="009F5721" w:rsidRPr="00720656" w:rsidRDefault="009F5721" w:rsidP="00720656">
      <w:pPr>
        <w:spacing w:after="0" w:line="360" w:lineRule="auto"/>
        <w:rPr>
          <w:rFonts w:ascii="Tahoma" w:hAnsi="Tahoma" w:cs="Tahoma"/>
          <w:sz w:val="24"/>
          <w:szCs w:val="24"/>
        </w:rPr>
      </w:pPr>
      <w:r w:rsidRPr="00720656">
        <w:rPr>
          <w:rFonts w:ascii="Tahoma" w:hAnsi="Tahoma" w:cs="Tahoma"/>
          <w:sz w:val="24"/>
          <w:szCs w:val="24"/>
        </w:rPr>
        <w:t>Dodoma,06 Desemba 2019</w:t>
      </w:r>
    </w:p>
    <w:p w:rsidR="009F5721" w:rsidRPr="00720656" w:rsidRDefault="009F5721" w:rsidP="00720656">
      <w:pPr>
        <w:spacing w:line="360" w:lineRule="auto"/>
        <w:jc w:val="both"/>
        <w:rPr>
          <w:rFonts w:ascii="Tahoma" w:hAnsi="Tahoma" w:cs="Tahoma"/>
          <w:sz w:val="24"/>
          <w:szCs w:val="24"/>
        </w:rPr>
      </w:pPr>
      <w:r w:rsidRPr="00720656">
        <w:rPr>
          <w:rFonts w:ascii="Tahoma" w:hAnsi="Tahoma" w:cs="Tahoma"/>
          <w:sz w:val="24"/>
          <w:szCs w:val="24"/>
        </w:rPr>
        <w:t>Wizara ya Kilimo inawatangazia WanaSACCOS wote hasa Bodi na Watendaji wa SACCOS nchini kuwa, matakwa ya Sheria ya Huduma Ndogo za Fedha ya Mwaka 2018 (The Microfinance Act 2018), kuhusu ukaguzi wa nje ni kwamba:</w:t>
      </w:r>
    </w:p>
    <w:p w:rsidR="009F5721" w:rsidRPr="00720656" w:rsidRDefault="009F5721" w:rsidP="00720656">
      <w:pPr>
        <w:spacing w:line="360" w:lineRule="auto"/>
        <w:ind w:right="432"/>
        <w:jc w:val="both"/>
        <w:rPr>
          <w:rFonts w:ascii="Tahoma" w:hAnsi="Tahoma" w:cs="Tahoma"/>
          <w:b/>
          <w:sz w:val="24"/>
          <w:szCs w:val="24"/>
        </w:rPr>
      </w:pPr>
      <w:r w:rsidRPr="00720656">
        <w:rPr>
          <w:rFonts w:ascii="Tahoma" w:hAnsi="Tahoma" w:cs="Tahoma"/>
          <w:b/>
          <w:sz w:val="24"/>
          <w:szCs w:val="24"/>
        </w:rPr>
        <w:t>SACCOS zote zinatakiwa kuhakikisha kuwa Taarifa za Fedha za Mwaka 2019 ziwezimekaguliwa na kuwasilishwa Benki Kuu au kwa Mamlaka iliyokasimiwa ambayo ni Mrajis wa Vyama Vya Ushirika ifikapo t</w:t>
      </w:r>
      <w:r w:rsidR="00D00E58">
        <w:rPr>
          <w:rFonts w:ascii="Tahoma" w:hAnsi="Tahoma" w:cs="Tahoma"/>
          <w:b/>
          <w:sz w:val="24"/>
          <w:szCs w:val="24"/>
        </w:rPr>
        <w:t xml:space="preserve">arehe 30 </w:t>
      </w:r>
      <w:r w:rsidRPr="00720656">
        <w:rPr>
          <w:rFonts w:ascii="Tahoma" w:hAnsi="Tahoma" w:cs="Tahoma"/>
          <w:b/>
          <w:sz w:val="24"/>
          <w:szCs w:val="24"/>
        </w:rPr>
        <w:t>Aprili, 2020.</w:t>
      </w:r>
    </w:p>
    <w:p w:rsidR="009F5721" w:rsidRPr="00720656" w:rsidRDefault="00D00E58" w:rsidP="00720656">
      <w:pPr>
        <w:spacing w:line="360" w:lineRule="auto"/>
        <w:jc w:val="both"/>
        <w:rPr>
          <w:rFonts w:ascii="Tahoma" w:hAnsi="Tahoma" w:cs="Tahoma"/>
          <w:sz w:val="24"/>
          <w:szCs w:val="24"/>
        </w:rPr>
      </w:pPr>
      <w:r>
        <w:rPr>
          <w:rFonts w:ascii="Tahoma" w:hAnsi="Tahoma" w:cs="Tahoma"/>
          <w:sz w:val="24"/>
          <w:szCs w:val="24"/>
        </w:rPr>
        <w:t>Kwa h</w:t>
      </w:r>
      <w:r w:rsidR="009F5721" w:rsidRPr="00720656">
        <w:rPr>
          <w:rFonts w:ascii="Tahoma" w:hAnsi="Tahoma" w:cs="Tahoma"/>
          <w:sz w:val="24"/>
          <w:szCs w:val="24"/>
        </w:rPr>
        <w:t xml:space="preserve">iyo, Bodi na Watendaji wa SACCOS mnaagizwa kuwasilisha Rasimu za Taarifa za Fedha kwa Wakaguzi wa Nje (COASCO) kabla au ifikapo tarehe </w:t>
      </w:r>
      <w:r w:rsidR="009F5721" w:rsidRPr="00D00E58">
        <w:rPr>
          <w:rFonts w:ascii="Tahoma" w:hAnsi="Tahoma" w:cs="Tahoma"/>
          <w:b/>
          <w:sz w:val="24"/>
          <w:szCs w:val="24"/>
        </w:rPr>
        <w:t>31.01.2020</w:t>
      </w:r>
      <w:r w:rsidR="009F5721" w:rsidRPr="00720656">
        <w:rPr>
          <w:rFonts w:ascii="Tahoma" w:hAnsi="Tahoma" w:cs="Tahoma"/>
          <w:sz w:val="24"/>
          <w:szCs w:val="24"/>
        </w:rPr>
        <w:t xml:space="preserve"> ili Ukaguzi uweze kufanyika kwa wakati na Taarifa za Ukaguzi ziwasilishwe kwa Mamlaka husika ndani ya muda uliopangwa Kisheria.</w:t>
      </w:r>
    </w:p>
    <w:p w:rsidR="009F5721" w:rsidRPr="00720656" w:rsidRDefault="009F5721" w:rsidP="009F5721">
      <w:pPr>
        <w:spacing w:after="0" w:line="240" w:lineRule="auto"/>
        <w:jc w:val="center"/>
        <w:rPr>
          <w:rFonts w:ascii="Tahoma" w:hAnsi="Tahoma" w:cs="Tahoma"/>
          <w:b/>
          <w:sz w:val="24"/>
          <w:szCs w:val="24"/>
        </w:rPr>
      </w:pPr>
      <w:r w:rsidRPr="00720656">
        <w:rPr>
          <w:rFonts w:ascii="Tahoma" w:hAnsi="Tahoma" w:cs="Tahoma"/>
          <w:b/>
          <w:sz w:val="24"/>
          <w:szCs w:val="24"/>
        </w:rPr>
        <w:t>Tangazo limetolewa na:</w:t>
      </w:r>
    </w:p>
    <w:p w:rsidR="009F5721" w:rsidRPr="00720656" w:rsidRDefault="009F5721" w:rsidP="009F5721">
      <w:pPr>
        <w:spacing w:after="0" w:line="360" w:lineRule="auto"/>
        <w:jc w:val="center"/>
        <w:rPr>
          <w:rFonts w:ascii="Tahoma" w:hAnsi="Tahoma" w:cs="Tahoma"/>
          <w:sz w:val="24"/>
          <w:szCs w:val="24"/>
          <w:lang w:val="sv-SE"/>
        </w:rPr>
      </w:pPr>
    </w:p>
    <w:p w:rsidR="009F5721" w:rsidRPr="00720656" w:rsidRDefault="009F5721" w:rsidP="009F5721">
      <w:pPr>
        <w:spacing w:after="0" w:line="240" w:lineRule="auto"/>
        <w:jc w:val="center"/>
        <w:rPr>
          <w:rFonts w:ascii="Tahoma" w:hAnsi="Tahoma" w:cs="Tahoma"/>
          <w:sz w:val="24"/>
          <w:szCs w:val="24"/>
        </w:rPr>
      </w:pPr>
      <w:bookmarkStart w:id="0" w:name="_GoBack"/>
      <w:bookmarkEnd w:id="0"/>
      <w:r w:rsidRPr="00720656">
        <w:rPr>
          <w:rFonts w:ascii="Tahoma" w:hAnsi="Tahoma" w:cs="Tahoma"/>
          <w:sz w:val="24"/>
          <w:szCs w:val="24"/>
          <w:lang w:val="sv-SE"/>
        </w:rPr>
        <w:t>Katibu Mkuu,</w:t>
      </w:r>
    </w:p>
    <w:p w:rsidR="00DD469D" w:rsidRPr="00720656" w:rsidRDefault="009F5721" w:rsidP="009F5721">
      <w:pPr>
        <w:spacing w:after="0" w:line="240" w:lineRule="auto"/>
        <w:jc w:val="center"/>
        <w:rPr>
          <w:rFonts w:ascii="Tahoma" w:hAnsi="Tahoma" w:cs="Tahoma"/>
          <w:b/>
          <w:sz w:val="28"/>
          <w:szCs w:val="28"/>
        </w:rPr>
      </w:pPr>
      <w:r w:rsidRPr="00720656">
        <w:rPr>
          <w:rFonts w:ascii="Tahoma" w:hAnsi="Tahoma" w:cs="Tahoma"/>
          <w:b/>
          <w:sz w:val="24"/>
          <w:szCs w:val="24"/>
        </w:rPr>
        <w:t>WIZARA YA KILIMO</w:t>
      </w:r>
    </w:p>
    <w:sectPr w:rsidR="00DD469D" w:rsidRPr="00720656" w:rsidSect="00AB65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F5721"/>
    <w:rsid w:val="0013269B"/>
    <w:rsid w:val="0030141F"/>
    <w:rsid w:val="00720656"/>
    <w:rsid w:val="009F5721"/>
    <w:rsid w:val="00AB6564"/>
    <w:rsid w:val="00AC10D6"/>
    <w:rsid w:val="00D00E58"/>
    <w:rsid w:val="00DD469D"/>
    <w:rsid w:val="00EB50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721"/>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26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69B"/>
    <w:rPr>
      <w:rFonts w:ascii="Segoe UI" w:eastAsia="Calibr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25640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Issa Sabuni</dc:creator>
  <cp:lastModifiedBy>USER</cp:lastModifiedBy>
  <cp:revision>2</cp:revision>
  <cp:lastPrinted>2019-12-10T08:23:00Z</cp:lastPrinted>
  <dcterms:created xsi:type="dcterms:W3CDTF">2019-12-10T09:23:00Z</dcterms:created>
  <dcterms:modified xsi:type="dcterms:W3CDTF">2019-12-10T09:23:00Z</dcterms:modified>
</cp:coreProperties>
</file>