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EB59" w14:textId="7415F478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fldChar w:fldCharType="begin"/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instrText>HYPERLINK "https://iot.org.au/wp/wp-content/uploads/2021/05/IoTAA-Workstream-Case-Study-Smart-Buildings-Optus-Final-25-05-2021.pdf"</w:instrText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fldChar w:fldCharType="separate"/>
      </w:r>
      <w:r w:rsidRPr="003F14B9">
        <w:rPr>
          <w:rFonts w:ascii="Open Sans" w:eastAsia="Times New Roman" w:hAnsi="Open Sans" w:cs="Open Sans"/>
          <w:color w:val="2BA0A3"/>
          <w:kern w:val="0"/>
          <w:sz w:val="23"/>
          <w:szCs w:val="23"/>
          <w:lang w:eastAsia="en-AU"/>
          <w14:ligatures w14:val="none"/>
        </w:rPr>
        <w:t>How IoT is set to transform the property market</w:t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fldChar w:fldCharType="end"/>
      </w: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 – </w:t>
      </w:r>
      <w:r w:rsidRPr="003F14B9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Smart Places</w:t>
      </w:r>
      <w:r w:rsidRPr="003F14B9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ab/>
      </w:r>
      <w:r w:rsidR="00097692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</w:t>
      </w:r>
    </w:p>
    <w:p w14:paraId="6C426CC7" w14:textId="15C42C44" w:rsidR="003F14B9" w:rsidRPr="003F14B9" w:rsidRDefault="00000000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5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SWARM Buoys – Real-Time Water Quality Monitoring in Reservoirs, Internet of Things Alliance Australia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 – Water Workstream in partnership with Water Services Association of Australia, July 2020</w:t>
      </w:r>
      <w:r w:rsid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3F14B9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Water Practice</w:t>
      </w:r>
    </w:p>
    <w:p w14:paraId="4B53F804" w14:textId="7E5D2A5E" w:rsidR="003F14B9" w:rsidRPr="003F14B9" w:rsidRDefault="00000000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6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NTC Discussion paper – Government access to the vehicle-generated data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.</w:t>
      </w:r>
      <w:r w:rsid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3F14B9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Smart Places Advocacy</w:t>
      </w:r>
    </w:p>
    <w:p w14:paraId="6F5E96AE" w14:textId="365B494E" w:rsidR="003F14B9" w:rsidRPr="003F14B9" w:rsidRDefault="00000000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7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Industry Renewal through digital infrastructure, 2nd June 2020.</w:t>
        </w:r>
      </w:hyperlink>
      <w:r w:rsidR="003F14B9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Main Advocacy</w:t>
      </w:r>
    </w:p>
    <w:p w14:paraId="71AA294A" w14:textId="0B82238D" w:rsidR="003F14B9" w:rsidRPr="003F14B9" w:rsidRDefault="00000000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</w:pPr>
      <w:hyperlink r:id="rId8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 who stops Dr Jekyll from becoming Mr Hyde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5 Oct 2018</w:t>
      </w:r>
      <w:r w:rsid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3F14B9" w:rsidRPr="003F14B9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 Trusted</w:t>
      </w:r>
    </w:p>
    <w:p w14:paraId="27FEEAA1" w14:textId="1091ED89" w:rsidR="003F14B9" w:rsidRPr="003F14B9" w:rsidRDefault="00000000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9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Social Licence and digital trust the problem statement 5 October 2018</w:t>
        </w:r>
      </w:hyperlink>
      <w:r w:rsidR="00792546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792546" w:rsidRPr="00792546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 Trusted</w:t>
      </w:r>
    </w:p>
    <w:p w14:paraId="217E175E" w14:textId="27CA6F22" w:rsidR="003F14B9" w:rsidRPr="003F14B9" w:rsidRDefault="00000000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0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Is Data Your Best Asset You Never Owned 23 August 2018</w:t>
        </w:r>
      </w:hyperlink>
      <w:r w:rsidR="00792546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792546" w:rsidRPr="00792546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 Trusted</w:t>
      </w:r>
    </w:p>
    <w:p w14:paraId="7D532CB7" w14:textId="5099DB35" w:rsidR="003F14B9" w:rsidRPr="003F14B9" w:rsidRDefault="00000000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1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GDPR a guide for Australian businesses, May 2018</w:t>
        </w:r>
      </w:hyperlink>
      <w:r w:rsidR="00CA1CAA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CA1CAA" w:rsidRPr="00CA1CAA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Advocacy Trusted</w:t>
      </w:r>
    </w:p>
    <w:p w14:paraId="51818870" w14:textId="36FFAB8F" w:rsidR="003F14B9" w:rsidRPr="003F14B9" w:rsidRDefault="00000000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2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Strategic Plan to Strengthen IoT Security in Australia v4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Sept 2017</w:t>
      </w:r>
      <w:r w:rsidR="00CA1CAA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FC353D" w:rsidRPr="00FC353D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Main Advocacy</w:t>
      </w:r>
    </w:p>
    <w:p w14:paraId="715C24D3" w14:textId="5F64FCE5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proofErr w:type="spellStart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IoTAA’s</w:t>
      </w:r>
      <w:proofErr w:type="spellEnd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Position Paper: </w:t>
      </w:r>
      <w:hyperlink r:id="rId13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Seizing the Internet of Things Opportunity for Australia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6 Sept, 2016</w:t>
      </w:r>
      <w:r w:rsid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FC353D" w:rsidRPr="00FC353D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Main Advocacy</w:t>
      </w:r>
    </w:p>
    <w:p w14:paraId="7C1CBF5A" w14:textId="4367BA17" w:rsidR="003F14B9" w:rsidRPr="003F14B9" w:rsidRDefault="00000000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4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 and Spectrum Availability</w:t>
        </w:r>
      </w:hyperlink>
      <w:hyperlink r:id="rId15" w:tgtFrame="_blank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,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 published by Workstream 4 of </w:t>
      </w:r>
      <w:proofErr w:type="spellStart"/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IoTAA</w:t>
      </w:r>
      <w:proofErr w:type="spellEnd"/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11 May 2016</w:t>
      </w:r>
      <w:r w:rsid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FC353D" w:rsidRPr="00FC353D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Practice Trusted</w:t>
      </w:r>
    </w:p>
    <w:p w14:paraId="75E5CC43" w14:textId="3BC471EA" w:rsidR="003F14B9" w:rsidRPr="003F14B9" w:rsidRDefault="003F14B9" w:rsidP="003F1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IOTAA report </w:t>
      </w:r>
      <w:hyperlink r:id="rId16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Enabling the Internet of Things for Australia: 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understand how Australia can harness the benefits of IoT – the “next great disruptor”, October 2015</w:t>
      </w:r>
      <w:r w:rsid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</w:t>
      </w:r>
      <w:r w:rsidR="00FC353D" w:rsidRPr="00FC353D">
        <w:rPr>
          <w:rFonts w:ascii="Open Sans" w:eastAsia="Times New Roman" w:hAnsi="Open Sans" w:cs="Open Sans"/>
          <w:color w:val="FF0000"/>
          <w:kern w:val="0"/>
          <w:sz w:val="23"/>
          <w:szCs w:val="23"/>
          <w:lang w:eastAsia="en-AU"/>
          <w14:ligatures w14:val="none"/>
        </w:rPr>
        <w:t>Practice Trusted</w:t>
      </w:r>
    </w:p>
    <w:p w14:paraId="5AC1BF99" w14:textId="787BA7D0" w:rsidR="00FC353D" w:rsidRDefault="003F14B9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  <w:r w:rsidRPr="003F14B9"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  <w:t>Codes of Practice and Guidelines</w:t>
      </w:r>
    </w:p>
    <w:p w14:paraId="17CD549C" w14:textId="23E76BD2" w:rsidR="00FC353D" w:rsidRPr="003F14B9" w:rsidRDefault="00FC353D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</w:pPr>
      <w:r w:rsidRPr="00FC353D"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  <w:t xml:space="preserve">Include all the following under Practice </w:t>
      </w:r>
      <w:proofErr w:type="gramStart"/>
      <w:r w:rsidRPr="00FC353D"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  <w:t>In</w:t>
      </w:r>
      <w:proofErr w:type="gramEnd"/>
      <w:r w:rsidRPr="00FC353D"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  <w:t xml:space="preserve"> Main</w:t>
      </w:r>
      <w:r>
        <w:rPr>
          <w:rFonts w:ascii="Raleway" w:eastAsia="Times New Roman" w:hAnsi="Raleway" w:cs="Times New Roman"/>
          <w:color w:val="FF0000"/>
          <w:kern w:val="0"/>
          <w:sz w:val="28"/>
          <w:szCs w:val="28"/>
          <w:lang w:eastAsia="en-AU"/>
          <w14:ligatures w14:val="none"/>
        </w:rPr>
        <w:t xml:space="preserve"> under practice</w:t>
      </w:r>
    </w:p>
    <w:p w14:paraId="4C2AA70D" w14:textId="77777777" w:rsidR="003F14B9" w:rsidRPr="003F14B9" w:rsidRDefault="00000000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7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Interoperability by Design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 – Interoperability Workstream, 25 July 2022</w:t>
      </w:r>
    </w:p>
    <w:p w14:paraId="1B577FBB" w14:textId="77777777" w:rsidR="003F14B9" w:rsidRPr="003F14B9" w:rsidRDefault="00000000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8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IoT Providers Security Awareness Guide</w:t>
        </w:r>
      </w:hyperlink>
    </w:p>
    <w:p w14:paraId="06CBF2E4" w14:textId="77777777" w:rsidR="003F14B9" w:rsidRPr="003F14B9" w:rsidRDefault="00000000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19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IoT Users Security Awareness Guide</w:t>
        </w:r>
      </w:hyperlink>
    </w:p>
    <w:p w14:paraId="5931D304" w14:textId="77777777" w:rsidR="003F14B9" w:rsidRPr="003F14B9" w:rsidRDefault="00000000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0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Digital Reference Framework for the Water Sector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December 2020</w:t>
      </w:r>
    </w:p>
    <w:p w14:paraId="67793783" w14:textId="77777777" w:rsidR="003F14B9" w:rsidRPr="003F14B9" w:rsidRDefault="003F14B9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Draft code of Practice, </w:t>
      </w:r>
      <w:hyperlink r:id="rId21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Securing the Internet of Things for consumers</w:t>
        </w:r>
      </w:hyperlink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22 November 2019</w:t>
      </w:r>
    </w:p>
    <w:p w14:paraId="30538E7B" w14:textId="77777777" w:rsidR="003F14B9" w:rsidRPr="003F14B9" w:rsidRDefault="00000000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2" w:tgtFrame="_blank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 Reference Framework – v1.31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December 2022</w:t>
      </w:r>
    </w:p>
    <w:p w14:paraId="108DE21F" w14:textId="77777777" w:rsidR="003F14B9" w:rsidRPr="003F14B9" w:rsidRDefault="00000000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3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 Reference Framework – Application Guide v1.0, September 2018</w:t>
        </w:r>
      </w:hyperlink>
    </w:p>
    <w:p w14:paraId="2E288625" w14:textId="77777777" w:rsidR="003F14B9" w:rsidRPr="003F14B9" w:rsidRDefault="00000000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4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IoTAA_IoT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Platform Selection Guideline V1.1 July 2018</w:t>
        </w:r>
      </w:hyperlink>
    </w:p>
    <w:p w14:paraId="63AF0CD6" w14:textId="77777777" w:rsidR="003F14B9" w:rsidRPr="003F14B9" w:rsidRDefault="00000000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5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Good Data Practice- A Guide for B2C IoT Services for Australia, Nov 2017</w:t>
        </w:r>
      </w:hyperlink>
    </w:p>
    <w:p w14:paraId="1A9745D0" w14:textId="77777777" w:rsidR="003F14B9" w:rsidRPr="003F14B9" w:rsidRDefault="00000000" w:rsidP="003F1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6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Security Guideline V1.2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 November 2017</w:t>
      </w:r>
    </w:p>
    <w:p w14:paraId="6C910199" w14:textId="77777777" w:rsidR="00FC353D" w:rsidRDefault="00FC353D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</w:p>
    <w:p w14:paraId="5755FD11" w14:textId="77777777" w:rsidR="00FC353D" w:rsidRDefault="00FC353D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</w:p>
    <w:p w14:paraId="05FCAAC0" w14:textId="11F74D1D" w:rsidR="003F14B9" w:rsidRDefault="003F14B9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  <w:r w:rsidRPr="003F14B9"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  <w:t>Input to policy</w:t>
      </w:r>
    </w:p>
    <w:p w14:paraId="0D26DAD3" w14:textId="646AD02E" w:rsidR="00FC353D" w:rsidRPr="003F14B9" w:rsidRDefault="00FC353D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FF0000"/>
          <w:kern w:val="0"/>
          <w:sz w:val="24"/>
          <w:szCs w:val="24"/>
          <w:lang w:eastAsia="en-AU"/>
          <w14:ligatures w14:val="none"/>
        </w:rPr>
      </w:pPr>
      <w:r>
        <w:rPr>
          <w:rFonts w:ascii="Raleway" w:eastAsia="Times New Roman" w:hAnsi="Raleway" w:cs="Times New Roman"/>
          <w:color w:val="FF0000"/>
          <w:kern w:val="0"/>
          <w:sz w:val="24"/>
          <w:szCs w:val="24"/>
          <w:lang w:eastAsia="en-AU"/>
          <w14:ligatures w14:val="none"/>
        </w:rPr>
        <w:lastRenderedPageBreak/>
        <w:t>Add all the following to advocacy in Main</w:t>
      </w:r>
    </w:p>
    <w:p w14:paraId="492F34B5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7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Response to Regional Connectivity Round 2, Release of Draft Program Guidelines, October 2021</w:t>
        </w:r>
      </w:hyperlink>
    </w:p>
    <w:p w14:paraId="3305DCFF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8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Response to Regional Telecoms Review, September 2021</w:t>
        </w:r>
      </w:hyperlink>
    </w:p>
    <w:p w14:paraId="02FBE2EE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29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Response to Strategic Assessment Consultation of the Consumer Data Right (CDR) and its Implementation, September 2021</w:t>
        </w:r>
      </w:hyperlink>
    </w:p>
    <w:p w14:paraId="143D7218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0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Response to Strengthening Australia’s Cyber Security Regulations and Incentives Discussion Paper, August 2021</w:t>
        </w:r>
      </w:hyperlink>
    </w:p>
    <w:p w14:paraId="144ECDF4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1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the Australian Government, Department of Home Affairs – Protecting Critical Infrastructure and Systems of National Significance Consultation Paper Sept 2020</w:t>
        </w:r>
      </w:hyperlink>
    </w:p>
    <w:p w14:paraId="2E3FBBD8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2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Telecommunications Industry Ombudsman Terms of Reference 26 August 2020</w:t>
        </w:r>
      </w:hyperlink>
    </w:p>
    <w:p w14:paraId="5E161BC4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3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to: Department of Home Affairs consultation on: Securing the Internet of Things for Consumers, Draft Code of Practice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06 March 2020</w:t>
      </w:r>
    </w:p>
    <w:p w14:paraId="1134274A" w14:textId="77777777" w:rsidR="003F14B9" w:rsidRPr="003F14B9" w:rsidRDefault="003F14B9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Submission to the House of Representatives </w:t>
      </w:r>
      <w:hyperlink r:id="rId34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5G Enquiry input from </w:t>
        </w:r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Final 1.0 November 1 2019</w:t>
        </w:r>
      </w:hyperlink>
    </w:p>
    <w:p w14:paraId="18D409BE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5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Australia’s 2020 Cyber security strategy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4 November 2019</w:t>
      </w:r>
    </w:p>
    <w:p w14:paraId="198678EB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6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Dept of Industry – Digital Economy – Opening up the Conversation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30 Nov 2017</w:t>
      </w:r>
    </w:p>
    <w:p w14:paraId="56D9A05E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7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Spectrum Reform Final 28July2017</w:t>
        </w:r>
      </w:hyperlink>
    </w:p>
    <w:p w14:paraId="75EA1D8C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8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Inquiry – Australian </w:t>
        </w:r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Governments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Role in the Development of Cities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July 2017</w:t>
      </w:r>
    </w:p>
    <w:p w14:paraId="317C772D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39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– Further submission by </w:t>
        </w:r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Workstream 3 to the Productivity Commission re Data Availability and Use Draft Report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12 December 2016</w:t>
      </w:r>
    </w:p>
    <w:p w14:paraId="0EF4C1CE" w14:textId="77777777" w:rsid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40" w:history="1"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IoT Alliance </w:t>
        </w:r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Australia_Submission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to ACCC Communications Market Study V1.3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, 21 </w:t>
      </w:r>
      <w:proofErr w:type="gramStart"/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Oct,</w:t>
      </w:r>
      <w:proofErr w:type="gramEnd"/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2016</w:t>
      </w:r>
    </w:p>
    <w:p w14:paraId="7B55CBF6" w14:textId="7A64A135" w:rsidR="00847675" w:rsidRPr="003F14B9" w:rsidRDefault="00847675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Fasfdsfsdafasdfasdfdsfsdafsdfdsfsdf</w:t>
      </w:r>
      <w:proofErr w:type="spellEnd"/>
      <w:r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just below is already </w:t>
      </w:r>
      <w:proofErr w:type="gramStart"/>
      <w:r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downloaded</w:t>
      </w:r>
      <w:proofErr w:type="gramEnd"/>
    </w:p>
    <w:p w14:paraId="5EBBC81D" w14:textId="77777777" w:rsidR="003F14B9" w:rsidRPr="00847675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trike/>
          <w:color w:val="5A5D62"/>
          <w:kern w:val="0"/>
          <w:sz w:val="23"/>
          <w:szCs w:val="23"/>
          <w:lang w:eastAsia="en-AU"/>
          <w14:ligatures w14:val="none"/>
        </w:rPr>
      </w:pPr>
      <w:hyperlink r:id="rId41" w:history="1">
        <w:proofErr w:type="spellStart"/>
        <w:r w:rsidR="003F14B9" w:rsidRPr="00847675">
          <w:rPr>
            <w:rFonts w:ascii="Open Sans" w:eastAsia="Times New Roman" w:hAnsi="Open Sans" w:cs="Open Sans"/>
            <w:strike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847675">
          <w:rPr>
            <w:rFonts w:ascii="Open Sans" w:eastAsia="Times New Roman" w:hAnsi="Open Sans" w:cs="Open Sans"/>
            <w:strike/>
            <w:color w:val="2BA0A3"/>
            <w:kern w:val="0"/>
            <w:sz w:val="23"/>
            <w:szCs w:val="23"/>
            <w:lang w:eastAsia="en-AU"/>
            <w14:ligatures w14:val="none"/>
          </w:rPr>
          <w:t xml:space="preserve"> State of the Nation Presentation</w:t>
        </w:r>
      </w:hyperlink>
      <w:r w:rsidR="003F14B9" w:rsidRPr="00847675">
        <w:rPr>
          <w:rFonts w:ascii="Open Sans" w:eastAsia="Times New Roman" w:hAnsi="Open Sans" w:cs="Open Sans"/>
          <w:strike/>
          <w:color w:val="5A5D62"/>
          <w:kern w:val="0"/>
          <w:sz w:val="23"/>
          <w:szCs w:val="23"/>
          <w:lang w:eastAsia="en-AU"/>
          <w14:ligatures w14:val="none"/>
        </w:rPr>
        <w:t>s, 6 September 2016</w:t>
      </w:r>
    </w:p>
    <w:p w14:paraId="64F8D6ED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42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Productivity Commission’s Issues Paper on Data Availability &amp; Use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, 12 August 2016.</w:t>
      </w:r>
    </w:p>
    <w:p w14:paraId="395A2C7F" w14:textId="77777777" w:rsidR="003F14B9" w:rsidRP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43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OAIC draft guide on big data and the Australian Privacy Principles</w:t>
        </w:r>
      </w:hyperlink>
      <w:r w:rsidR="003F14B9" w:rsidRPr="003F14B9">
        <w:rPr>
          <w:rFonts w:ascii="Open Sans" w:eastAsia="Times New Roman" w:hAnsi="Open Sans" w:cs="Open Sans"/>
          <w:i/>
          <w:iCs/>
          <w:color w:val="5A5D62"/>
          <w:kern w:val="0"/>
          <w:sz w:val="23"/>
          <w:szCs w:val="23"/>
          <w:lang w:eastAsia="en-AU"/>
          <w14:ligatures w14:val="none"/>
        </w:rPr>
        <w:t>, </w:t>
      </w:r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26 July 2016</w:t>
      </w:r>
    </w:p>
    <w:p w14:paraId="5369DB47" w14:textId="77777777" w:rsidR="003F14B9" w:rsidRDefault="00000000" w:rsidP="003F14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hyperlink r:id="rId44" w:history="1">
        <w:proofErr w:type="spellStart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IoTAA</w:t>
        </w:r>
        <w:proofErr w:type="spellEnd"/>
        <w:r w:rsidR="003F14B9"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 xml:space="preserve"> submission to the Department of Prime Minister &amp; Cabinet: Enabling Smart Cities with IoT</w:t>
        </w:r>
      </w:hyperlink>
      <w:r w:rsidR="003F14B9"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 Final report, June 2016</w:t>
      </w:r>
    </w:p>
    <w:p w14:paraId="587FB27B" w14:textId="6AFCB49B" w:rsidR="00847675" w:rsidRPr="003F14B9" w:rsidRDefault="00847675" w:rsidP="0084767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18 total</w:t>
      </w:r>
    </w:p>
    <w:p w14:paraId="62FC9A2E" w14:textId="77777777" w:rsidR="003F14B9" w:rsidRDefault="003F14B9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</w:pPr>
      <w:r w:rsidRPr="003F14B9">
        <w:rPr>
          <w:rFonts w:ascii="Raleway" w:eastAsia="Times New Roman" w:hAnsi="Raleway" w:cs="Times New Roman"/>
          <w:color w:val="5A5D62"/>
          <w:kern w:val="0"/>
          <w:sz w:val="33"/>
          <w:szCs w:val="33"/>
          <w:lang w:eastAsia="en-AU"/>
          <w14:ligatures w14:val="none"/>
        </w:rPr>
        <w:t>Useful Links</w:t>
      </w:r>
    </w:p>
    <w:p w14:paraId="7EFEC9F8" w14:textId="0CBC56A5" w:rsidR="00FC353D" w:rsidRPr="003F14B9" w:rsidRDefault="00AE6784" w:rsidP="003F14B9">
      <w:pPr>
        <w:shd w:val="clear" w:color="auto" w:fill="FFFFFF"/>
        <w:spacing w:before="240" w:after="0" w:line="240" w:lineRule="auto"/>
        <w:outlineLvl w:val="2"/>
        <w:rPr>
          <w:rFonts w:ascii="Raleway" w:eastAsia="Times New Roman" w:hAnsi="Raleway" w:cs="Times New Roman"/>
          <w:color w:val="FF0000"/>
          <w:kern w:val="0"/>
          <w:sz w:val="24"/>
          <w:szCs w:val="24"/>
          <w:lang w:eastAsia="en-AU"/>
          <w14:ligatures w14:val="none"/>
        </w:rPr>
      </w:pPr>
      <w:r>
        <w:rPr>
          <w:rFonts w:ascii="Raleway" w:eastAsia="Times New Roman" w:hAnsi="Raleway" w:cs="Times New Roman"/>
          <w:color w:val="FF0000"/>
          <w:kern w:val="0"/>
          <w:sz w:val="24"/>
          <w:szCs w:val="24"/>
          <w:lang w:eastAsia="en-AU"/>
          <w14:ligatures w14:val="none"/>
        </w:rPr>
        <w:t>Add to useful links Main</w:t>
      </w:r>
    </w:p>
    <w:p w14:paraId="00ECA4D2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Australian Computer Society Information Age newsletter, </w:t>
      </w:r>
      <w:hyperlink r:id="rId45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ia.acs.org.au</w:t>
        </w:r>
      </w:hyperlink>
    </w:p>
    <w:p w14:paraId="117BD01A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lastRenderedPageBreak/>
        <w:t>Communications Alliance, </w:t>
      </w:r>
      <w:hyperlink r:id="rId46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commsalliance.com.au</w:t>
        </w:r>
      </w:hyperlink>
    </w:p>
    <w:p w14:paraId="55EB37AF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Industrial Internet Consortium, </w:t>
      </w:r>
      <w:hyperlink r:id="rId47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iiconsortium.org</w:t>
        </w:r>
      </w:hyperlink>
    </w:p>
    <w:p w14:paraId="3BC4096E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proofErr w:type="spellStart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Industrie</w:t>
      </w:r>
      <w:proofErr w:type="spellEnd"/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 xml:space="preserve"> 4 in Germany, </w:t>
      </w:r>
      <w:hyperlink r:id="rId48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platformi-40.de</w:t>
        </w:r>
      </w:hyperlink>
    </w:p>
    <w:p w14:paraId="2172B322" w14:textId="77777777" w:rsidR="003F14B9" w:rsidRP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 Hub – connecting you to the internet of things, </w:t>
      </w:r>
      <w:hyperlink r:id="rId49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iothub.com.au</w:t>
        </w:r>
      </w:hyperlink>
    </w:p>
    <w:p w14:paraId="173F2F8C" w14:textId="77777777" w:rsidR="003F14B9" w:rsidRDefault="003F14B9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3F14B9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ITU’s Smart Sustainable Cities, </w:t>
      </w:r>
      <w:hyperlink r:id="rId50" w:tgtFrame="_blank" w:history="1"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itu.int/</w:t>
        </w:r>
        <w:proofErr w:type="spellStart"/>
        <w:r w:rsidRPr="003F14B9">
          <w:rPr>
            <w:rFonts w:ascii="Open Sans" w:eastAsia="Times New Roman" w:hAnsi="Open Sans" w:cs="Open Sans"/>
            <w:color w:val="2BA0A3"/>
            <w:kern w:val="0"/>
            <w:sz w:val="23"/>
            <w:szCs w:val="23"/>
            <w:lang w:eastAsia="en-AU"/>
            <w14:ligatures w14:val="none"/>
          </w:rPr>
          <w:t>eu</w:t>
        </w:r>
        <w:proofErr w:type="spellEnd"/>
      </w:hyperlink>
    </w:p>
    <w:p w14:paraId="4300881E" w14:textId="51542A67" w:rsidR="00FC353D" w:rsidRPr="003F14B9" w:rsidRDefault="00FC353D" w:rsidP="003F14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</w:pPr>
      <w:r w:rsidRPr="00FC353D">
        <w:rPr>
          <w:rFonts w:ascii="Open Sans" w:eastAsia="Times New Roman" w:hAnsi="Open Sans" w:cs="Open Sans"/>
          <w:color w:val="5A5D62"/>
          <w:kern w:val="0"/>
          <w:sz w:val="23"/>
          <w:szCs w:val="23"/>
          <w:lang w:eastAsia="en-AU"/>
          <w14:ligatures w14:val="none"/>
        </w:rPr>
        <w:t>IoT Analytics https://iot-analytics.com/</w:t>
      </w:r>
    </w:p>
    <w:p w14:paraId="41DCF444" w14:textId="77777777" w:rsidR="003913A0" w:rsidRDefault="003913A0"/>
    <w:sectPr w:rsidR="0039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0122"/>
    <w:multiLevelType w:val="multilevel"/>
    <w:tmpl w:val="27B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E1046"/>
    <w:multiLevelType w:val="multilevel"/>
    <w:tmpl w:val="07F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95710"/>
    <w:multiLevelType w:val="multilevel"/>
    <w:tmpl w:val="787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1004F"/>
    <w:multiLevelType w:val="multilevel"/>
    <w:tmpl w:val="2386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35C99"/>
    <w:multiLevelType w:val="multilevel"/>
    <w:tmpl w:val="44D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915674">
    <w:abstractNumId w:val="0"/>
  </w:num>
  <w:num w:numId="2" w16cid:durableId="306668419">
    <w:abstractNumId w:val="1"/>
  </w:num>
  <w:num w:numId="3" w16cid:durableId="2020691655">
    <w:abstractNumId w:val="3"/>
  </w:num>
  <w:num w:numId="4" w16cid:durableId="1221213701">
    <w:abstractNumId w:val="2"/>
  </w:num>
  <w:num w:numId="5" w16cid:durableId="574168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B9"/>
    <w:rsid w:val="00097692"/>
    <w:rsid w:val="003913A0"/>
    <w:rsid w:val="003F14B9"/>
    <w:rsid w:val="00792546"/>
    <w:rsid w:val="00847675"/>
    <w:rsid w:val="008E5D2A"/>
    <w:rsid w:val="00AE6784"/>
    <w:rsid w:val="00CA1CAA"/>
    <w:rsid w:val="00D01DBE"/>
    <w:rsid w:val="00F11663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130F"/>
  <w15:chartTrackingRefBased/>
  <w15:docId w15:val="{BBCA4F9B-E9D4-4067-A5BF-2FD90FE4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ot.org.au/wp/wp-content/uploads/2016/12/Seizing-the-Internet-of-Things-Opportunity-for-Australia.pdf" TargetMode="External"/><Relationship Id="rId18" Type="http://schemas.openxmlformats.org/officeDocument/2006/relationships/hyperlink" Target="https://iot.org.au/wp/wp-content/uploads/2021/02/IoTAA-IoT-Providers-Security-Awareness-Guide.pdf" TargetMode="External"/><Relationship Id="rId26" Type="http://schemas.openxmlformats.org/officeDocument/2006/relationships/hyperlink" Target="http://www.iot.org.au/wp/wp-content/uploads/2016/12/IoTAA-Security-Guideline-V1.2.pdf" TargetMode="External"/><Relationship Id="rId39" Type="http://schemas.openxmlformats.org/officeDocument/2006/relationships/hyperlink" Target="http://www.iot.org.au/wp/wp-content/uploads/2016/12/IoTAA-Further-submission-by-IoTAA-Workstream-3-to-the-Productivity-Commission-re-Data-Availability-and-Use-Draft-Report-121216-WorkSite-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ot.org.au/wp/wp-content/uploads/2019/11/19.11.2019-DRAFT-Voluntary-Internet-of-Things-Code-Of-Practice.pdf" TargetMode="External"/><Relationship Id="rId34" Type="http://schemas.openxmlformats.org/officeDocument/2006/relationships/hyperlink" Target="http://www.iot.org.au/wp/wp-content/uploads/2019/12/5G-Enquiry-input-from-IoTAA-Final-1.0-November-1-2019.pdf" TargetMode="External"/><Relationship Id="rId42" Type="http://schemas.openxmlformats.org/officeDocument/2006/relationships/hyperlink" Target="http://www.iot.org.au/wp/wp-content/uploads/2016/12/IoTAAProductivityCommissionData....pdf" TargetMode="External"/><Relationship Id="rId47" Type="http://schemas.openxmlformats.org/officeDocument/2006/relationships/hyperlink" Target="https://iiconsortium.org/" TargetMode="External"/><Relationship Id="rId50" Type="http://schemas.openxmlformats.org/officeDocument/2006/relationships/hyperlink" Target="https://itu.int/en/ITU-T/ssc/united/Pages/default.aspx" TargetMode="External"/><Relationship Id="rId7" Type="http://schemas.openxmlformats.org/officeDocument/2006/relationships/hyperlink" Target="http://www.iot.org.au/wp/wp-content/uploads/2020/06/Industry-renewal-through-digital-infrastructure-InnovationAus-1.pdf" TargetMode="External"/><Relationship Id="rId12" Type="http://schemas.openxmlformats.org/officeDocument/2006/relationships/hyperlink" Target="http://www.iot.org.au/wp/wp-content/uploads/2016/12/IoTAA-Strategic-Plan-to-Strengthen-IoT-Security-in-Australia-v4.pdf" TargetMode="External"/><Relationship Id="rId17" Type="http://schemas.openxmlformats.org/officeDocument/2006/relationships/hyperlink" Target="https://iot.org.au/wp/wp-content/uploads/2022/08/Interoperability-By-Design-V1-July-2022-1.pdf" TargetMode="External"/><Relationship Id="rId25" Type="http://schemas.openxmlformats.org/officeDocument/2006/relationships/hyperlink" Target="http://www.iot.org.au/wp/wp-content/uploads/2016/12/Good-Data-Practice-A-Guide-for-B2C-IoT-Services-for-Australia-Nov-2017.pdf" TargetMode="External"/><Relationship Id="rId33" Type="http://schemas.openxmlformats.org/officeDocument/2006/relationships/hyperlink" Target="http://www.iot.org.au/wp/wp-content/uploads/2020/03/IoTAA-Submission-to-IoT-Security-Code-of-Practice-1-Mar-2020-Final.pdf" TargetMode="External"/><Relationship Id="rId38" Type="http://schemas.openxmlformats.org/officeDocument/2006/relationships/hyperlink" Target="http://www.iot.org.au/wp/wp-content/uploads/2016/12/IoTAA-Submission-to-Inquiry-Australian-Government27s-Role-in-the-Development-of-Cities.pdf" TargetMode="External"/><Relationship Id="rId46" Type="http://schemas.openxmlformats.org/officeDocument/2006/relationships/hyperlink" Target="https://commsalliance.com.a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ot.org.au/wp/wp-content/uploads/2016/12/EnablingtheInternetofThingsforAustralia_PublicationVersion.pdf" TargetMode="External"/><Relationship Id="rId20" Type="http://schemas.openxmlformats.org/officeDocument/2006/relationships/hyperlink" Target="https://iot.org.au/wp/wp-content/uploads/2021/03/Digital-Reference-Framework-for-the-Water-Sector.pdf" TargetMode="External"/><Relationship Id="rId29" Type="http://schemas.openxmlformats.org/officeDocument/2006/relationships/hyperlink" Target="https://iot.org.au/wp/wp-content/uploads/2021/11/IoTAA-Response-to-Strategic-Assessment-Consultation-of-the-Consumer-Data-Right-CDR-and-its-Implementation-LH-edits-02.09.21.pdf" TargetMode="External"/><Relationship Id="rId41" Type="http://schemas.openxmlformats.org/officeDocument/2006/relationships/hyperlink" Target="http://www.iot.org.au/wp/wp-content/uploads/2016/12/IoTAA-State-of-the-Nation-Presentation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ot.org.au/wp/wp-content/uploads/2020/07/NTC-Discussion-Paper-Government-access-to-vehicle-generated-data_0.pdf" TargetMode="External"/><Relationship Id="rId11" Type="http://schemas.openxmlformats.org/officeDocument/2006/relationships/hyperlink" Target="http://www.iot.org.au/wp/wp-content/uploads/2016/12/GDPR-a-guide-for-Australian-businesses.pdf" TargetMode="External"/><Relationship Id="rId24" Type="http://schemas.openxmlformats.org/officeDocument/2006/relationships/hyperlink" Target="http://www.iot.org.au/wp/wp-content/uploads/2016/12/IoTAA_IoT-Platform-Selection-Guideline-V1.1-July-2018.pdf" TargetMode="External"/><Relationship Id="rId32" Type="http://schemas.openxmlformats.org/officeDocument/2006/relationships/hyperlink" Target="https://iot.org.au/wp/wp-content/uploads/2020/08/IoTAA-submission-to-Telecommunications-Industry-Ombudsman-Terms-of-Reference-26-August-2020.pdf" TargetMode="External"/><Relationship Id="rId37" Type="http://schemas.openxmlformats.org/officeDocument/2006/relationships/hyperlink" Target="http://www.iot.org.au/wp/wp-content/uploads/2016/12/IoTAA-Submission-Spectrum-Reform-Final-28July2017.pdf" TargetMode="External"/><Relationship Id="rId40" Type="http://schemas.openxmlformats.org/officeDocument/2006/relationships/hyperlink" Target="http://www.iot.org.au/wp/wp-content/uploads/2016/12/211016_IoT-Alliance-Australia_Submission-to-ACCC-Communications-Market-Study-V1.3.pdf" TargetMode="External"/><Relationship Id="rId45" Type="http://schemas.openxmlformats.org/officeDocument/2006/relationships/hyperlink" Target="https://ia.acs.org.au/" TargetMode="External"/><Relationship Id="rId5" Type="http://schemas.openxmlformats.org/officeDocument/2006/relationships/hyperlink" Target="https://iot.org.au/wp/wp-content/uploads/2020/08/IoTAA_WSAA_Veolia_SWARM_Buoy_Case_Study_07.2020.pdf" TargetMode="External"/><Relationship Id="rId15" Type="http://schemas.openxmlformats.org/officeDocument/2006/relationships/hyperlink" Target="https://manda-mckernan.squarespace.com/s/IoT-Spectrum-Fact-Sheet.docx" TargetMode="External"/><Relationship Id="rId23" Type="http://schemas.openxmlformats.org/officeDocument/2006/relationships/hyperlink" Target="http://www.iot.org.au/wp/wp-content/uploads/2016/12/IoT-Reference-Framework-Application-Guide-v1.0.pdf" TargetMode="External"/><Relationship Id="rId28" Type="http://schemas.openxmlformats.org/officeDocument/2006/relationships/hyperlink" Target="https://iot.org.au/wp/wp-content/uploads/2021/11/IoTAA_Response_to_Regional_Telecoms_Review_September_2021_Final.01.pdf" TargetMode="External"/><Relationship Id="rId36" Type="http://schemas.openxmlformats.org/officeDocument/2006/relationships/hyperlink" Target="http://www.iot.org.au/wp/wp-content/uploads/2016/12/IoTAA-submission-to-Dept-of-Industry-Digital-Economy-Opening-up-the-Conversation.pdf" TargetMode="External"/><Relationship Id="rId49" Type="http://schemas.openxmlformats.org/officeDocument/2006/relationships/hyperlink" Target="https://iothub.com.au/" TargetMode="External"/><Relationship Id="rId10" Type="http://schemas.openxmlformats.org/officeDocument/2006/relationships/hyperlink" Target="http://www.iot.org.au/wp/wp-content/uploads/2016/12/Peter-Leonard-Is-Data-Your-Best-Asset-You-Never-Owned-23-August-2018.pdf" TargetMode="External"/><Relationship Id="rId19" Type="http://schemas.openxmlformats.org/officeDocument/2006/relationships/hyperlink" Target="https://iot.org.au/wp/wp-content/uploads/2021/02/IoTAA-IoT-Users-Security-Awareness-Guide.pdf" TargetMode="External"/><Relationship Id="rId31" Type="http://schemas.openxmlformats.org/officeDocument/2006/relationships/hyperlink" Target="https://iot.org.au/wp/wp-content/uploads/2020/09/IoTAA-Submission-CI-and-SoNS-Consultation-Aug-Final.pdf" TargetMode="External"/><Relationship Id="rId44" Type="http://schemas.openxmlformats.org/officeDocument/2006/relationships/hyperlink" Target="http://www.iot.org.au/wp/wp-content/uploads/2016/12/IoTAA_EnablingSmartCitieswithIoTFinal.pdf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ot.org.au/wp/wp-content/uploads/2016/12/Social-Licence-and-digital-trust-the-problem-statement-5-October-2018.pdf" TargetMode="External"/><Relationship Id="rId14" Type="http://schemas.openxmlformats.org/officeDocument/2006/relationships/hyperlink" Target="http://www.iot.org.au/wp/wp-content/uploads/2016/12/IoTSpectrumFactSheet.pdf" TargetMode="External"/><Relationship Id="rId22" Type="http://schemas.openxmlformats.org/officeDocument/2006/relationships/hyperlink" Target="https://iotalliance-my.sharepoint.com/:p:/g/personal/navin_k_iot_org_au/ERU4X2rtbB1FigpUt3DzTaEBBEwJwyZmWD8B09MM4KiRIQ?e=hLYKKm" TargetMode="External"/><Relationship Id="rId27" Type="http://schemas.openxmlformats.org/officeDocument/2006/relationships/hyperlink" Target="https://iot.org.au/wp/wp-content/uploads/2021/11/IoTAA_Response_to_design_of_the_regional_Connectivity_Program_Round_2_Grant_Opportunity_Draft_Guidelines_Final.pdf" TargetMode="External"/><Relationship Id="rId30" Type="http://schemas.openxmlformats.org/officeDocument/2006/relationships/hyperlink" Target="https://iot.org.au/wp/wp-content/uploads/2021/11/IoTAA-Response-to-Strengthening-Australias-Cyber-Security-Regulations-and-Incentives-Discussion-Paper.pdf" TargetMode="External"/><Relationship Id="rId35" Type="http://schemas.openxmlformats.org/officeDocument/2006/relationships/hyperlink" Target="http://www.iot.org.au/wp/wp-content/uploads/2019/11/IoTAA-Submission-to-Australias-2020-Cyber-Security-Strategy-1.pdf" TargetMode="External"/><Relationship Id="rId43" Type="http://schemas.openxmlformats.org/officeDocument/2006/relationships/hyperlink" Target="http://www.iot.org.au/wp/wp-content/uploads/2016/12/26072016_IoTAllianceAustralia_SubmissiontoOAICdraftGuideonBigData....pdf" TargetMode="External"/><Relationship Id="rId48" Type="http://schemas.openxmlformats.org/officeDocument/2006/relationships/hyperlink" Target="https://plattform-i40.de/I40/Navigation/DE/Home/home.html" TargetMode="External"/><Relationship Id="rId8" Type="http://schemas.openxmlformats.org/officeDocument/2006/relationships/hyperlink" Target="http://www.iot.org.au/wp/wp-content/uploads/2016/12/IoT-who-stops-Dr-Jekyll-from-becoming-Mr-Hyde-1.pdf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Karunatilaka</dc:creator>
  <cp:keywords/>
  <dc:description/>
  <cp:lastModifiedBy>Natchanon</cp:lastModifiedBy>
  <cp:revision>2</cp:revision>
  <dcterms:created xsi:type="dcterms:W3CDTF">2023-11-09T22:15:00Z</dcterms:created>
  <dcterms:modified xsi:type="dcterms:W3CDTF">2023-11-09T22:15:00Z</dcterms:modified>
</cp:coreProperties>
</file>