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E6A" w:rsidRPr="00EC3E6A" w:rsidRDefault="00EC3E6A" w:rsidP="00EC3E6A">
      <w:pPr>
        <w:pBdr>
          <w:bottom w:val="single" w:sz="6" w:space="4" w:color="EEEEEE"/>
        </w:pBdr>
        <w:spacing w:before="120" w:after="12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</w:rPr>
      </w:pPr>
      <w:proofErr w:type="spellStart"/>
      <w:r w:rsidRPr="00EC3E6A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</w:rPr>
        <w:t>QuantiFluor</w:t>
      </w:r>
      <w:proofErr w:type="spellEnd"/>
      <w:r w:rsidRPr="00EC3E6A">
        <w:rPr>
          <w:rFonts w:ascii="Helvetica" w:eastAsia="Times New Roman" w:hAnsi="Helvetica" w:cs="Helvetica"/>
          <w:b/>
          <w:bCs/>
          <w:color w:val="333333"/>
          <w:kern w:val="36"/>
          <w:sz w:val="40"/>
          <w:szCs w:val="40"/>
        </w:rPr>
        <w:t>® RNA System Technical Manual</w:t>
      </w:r>
    </w:p>
    <w:p w:rsidR="00EC3E6A" w:rsidRPr="00EC3E6A" w:rsidRDefault="00EC3E6A" w:rsidP="00EC3E6A">
      <w:pPr>
        <w:spacing w:before="120" w:after="12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hyperlink r:id="rId5" w:history="1">
        <w:r w:rsidRPr="00EC3E6A">
          <w:rPr>
            <w:rFonts w:ascii="Helvetica" w:eastAsia="Times New Roman" w:hAnsi="Helvetica" w:cs="Helvetica"/>
            <w:color w:val="4078C0"/>
            <w:sz w:val="12"/>
            <w:szCs w:val="12"/>
            <w:u w:val="single"/>
          </w:rPr>
          <w:t>http://www.promega.com/~/media/files/resources/protocols/technical%20manuals/101/quantus%20fluorometer%20operating%20manual.pdf</w:t>
        </w:r>
      </w:hyperlink>
    </w:p>
    <w:p w:rsidR="00EC3E6A" w:rsidRPr="00EC3E6A" w:rsidRDefault="00EC3E6A" w:rsidP="00EC3E6A">
      <w:pPr>
        <w:pBdr>
          <w:bottom w:val="single" w:sz="6" w:space="4" w:color="EEEEEE"/>
        </w:pBdr>
        <w:spacing w:before="120" w:after="12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EC3E6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Prepare the solutions</w:t>
      </w:r>
    </w:p>
    <w:p w:rsidR="00EC3E6A" w:rsidRPr="00EC3E6A" w:rsidRDefault="00EC3E6A" w:rsidP="00EC3E6A">
      <w:pPr>
        <w:spacing w:before="120" w:after="120" w:line="240" w:lineRule="auto"/>
        <w:ind w:left="360"/>
        <w:rPr>
          <w:rFonts w:ascii="Helvetica" w:eastAsia="Times New Roman" w:hAnsi="Helvetica" w:cs="Helvetica"/>
          <w:color w:val="333333"/>
        </w:rPr>
      </w:pPr>
      <w:r w:rsidRPr="00EC3E6A">
        <w:rPr>
          <w:rFonts w:ascii="Helvetica" w:eastAsia="Times New Roman" w:hAnsi="Helvetica" w:cs="Helvetica"/>
          <w:color w:val="333333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20.05pt;height:18.15pt" o:ole="">
            <v:imagedata r:id="rId6" o:title=""/>
          </v:shape>
          <w:control r:id="rId7" w:name="DefaultOcxName" w:shapeid="_x0000_i1112"/>
        </w:object>
      </w:r>
      <w:r w:rsidRPr="00EC3E6A">
        <w:rPr>
          <w:rFonts w:ascii="Helvetica" w:eastAsia="Times New Roman" w:hAnsi="Helvetica" w:cs="Helvetica"/>
          <w:color w:val="333333"/>
        </w:rPr>
        <w:t xml:space="preserve"> Thaw the </w:t>
      </w:r>
      <w:proofErr w:type="spellStart"/>
      <w:r w:rsidRPr="00EC3E6A">
        <w:rPr>
          <w:rFonts w:ascii="Helvetica" w:eastAsia="Times New Roman" w:hAnsi="Helvetica" w:cs="Helvetica"/>
          <w:color w:val="333333"/>
        </w:rPr>
        <w:t>QuantiFluor</w:t>
      </w:r>
      <w:proofErr w:type="spellEnd"/>
      <w:r w:rsidRPr="00EC3E6A">
        <w:rPr>
          <w:rFonts w:ascii="Helvetica" w:eastAsia="Times New Roman" w:hAnsi="Helvetica" w:cs="Helvetica"/>
          <w:color w:val="333333"/>
        </w:rPr>
        <w:t>® RNA Dye at room temperature in a drawer to protect it from light. Thaw the RNA Standard on ice.</w:t>
      </w:r>
    </w:p>
    <w:p w:rsidR="00EC3E6A" w:rsidRPr="00EC3E6A" w:rsidRDefault="00EC3E6A" w:rsidP="00EC3E6A">
      <w:pPr>
        <w:spacing w:before="120" w:after="120" w:line="240" w:lineRule="auto"/>
        <w:ind w:left="360"/>
        <w:rPr>
          <w:rFonts w:ascii="Helvetica" w:eastAsia="Times New Roman" w:hAnsi="Helvetica" w:cs="Helvetica"/>
          <w:color w:val="333333"/>
        </w:rPr>
      </w:pPr>
      <w:r w:rsidRPr="00EC3E6A">
        <w:rPr>
          <w:rFonts w:ascii="Helvetica" w:eastAsia="Times New Roman" w:hAnsi="Helvetica" w:cs="Helvetica"/>
          <w:color w:val="333333"/>
        </w:rPr>
        <w:object w:dxaOrig="405" w:dyaOrig="360">
          <v:shape id="_x0000_i1111" type="#_x0000_t75" style="width:20.05pt;height:18.15pt" o:ole="">
            <v:imagedata r:id="rId6" o:title=""/>
          </v:shape>
          <w:control r:id="rId8" w:name="DefaultOcxName1" w:shapeid="_x0000_i1111"/>
        </w:object>
      </w:r>
      <w:r w:rsidRPr="00EC3E6A">
        <w:rPr>
          <w:rFonts w:ascii="Helvetica" w:eastAsia="Times New Roman" w:hAnsi="Helvetica" w:cs="Helvetica"/>
          <w:color w:val="333333"/>
        </w:rPr>
        <w:t> Prepare (or obtain) </w:t>
      </w:r>
      <w:r w:rsidRPr="00EC3E6A">
        <w:rPr>
          <w:rFonts w:ascii="Helvetica" w:eastAsia="Times New Roman" w:hAnsi="Helvetica" w:cs="Helvetica"/>
          <w:b/>
          <w:bCs/>
          <w:color w:val="333333"/>
        </w:rPr>
        <w:t>1X TE buffer</w:t>
      </w:r>
      <w:r w:rsidRPr="00EC3E6A">
        <w:rPr>
          <w:rFonts w:ascii="Helvetica" w:eastAsia="Times New Roman" w:hAnsi="Helvetica" w:cs="Helvetica"/>
          <w:color w:val="333333"/>
        </w:rPr>
        <w:t> by diluting the 20X TE Buffer 20-fold with nuclease-free water. For example, add 1ml of 20X TE Buffer to 19ml of Nuclease-Free Water, and mix.</w:t>
      </w:r>
    </w:p>
    <w:p w:rsidR="00EC3E6A" w:rsidRPr="00EC3E6A" w:rsidRDefault="00EC3E6A" w:rsidP="00EC3E6A">
      <w:pPr>
        <w:spacing w:before="120" w:after="120" w:line="240" w:lineRule="auto"/>
        <w:ind w:left="360"/>
        <w:rPr>
          <w:rFonts w:ascii="Helvetica" w:eastAsia="Times New Roman" w:hAnsi="Helvetica" w:cs="Helvetica"/>
          <w:color w:val="333333"/>
        </w:rPr>
      </w:pPr>
      <w:r w:rsidRPr="00EC3E6A">
        <w:rPr>
          <w:rFonts w:ascii="Helvetica" w:eastAsia="Times New Roman" w:hAnsi="Helvetica" w:cs="Helvetica"/>
          <w:color w:val="333333"/>
        </w:rPr>
        <w:object w:dxaOrig="405" w:dyaOrig="360">
          <v:shape id="_x0000_i1110" type="#_x0000_t75" style="width:20.05pt;height:18.15pt" o:ole="">
            <v:imagedata r:id="rId6" o:title=""/>
          </v:shape>
          <w:control r:id="rId9" w:name="DefaultOcxName2" w:shapeid="_x0000_i1110"/>
        </w:object>
      </w:r>
      <w:r w:rsidRPr="00EC3E6A">
        <w:rPr>
          <w:rFonts w:ascii="Helvetica" w:eastAsia="Times New Roman" w:hAnsi="Helvetica" w:cs="Helvetica"/>
          <w:color w:val="333333"/>
        </w:rPr>
        <w:t> Dilute the </w:t>
      </w:r>
      <w:proofErr w:type="spellStart"/>
      <w:r w:rsidRPr="00EC3E6A">
        <w:rPr>
          <w:rFonts w:ascii="Helvetica" w:eastAsia="Times New Roman" w:hAnsi="Helvetica" w:cs="Helvetica"/>
          <w:b/>
          <w:bCs/>
          <w:color w:val="333333"/>
        </w:rPr>
        <w:t>QuantiFluor</w:t>
      </w:r>
      <w:proofErr w:type="spellEnd"/>
      <w:r w:rsidRPr="00EC3E6A">
        <w:rPr>
          <w:rFonts w:ascii="Helvetica" w:eastAsia="Times New Roman" w:hAnsi="Helvetica" w:cs="Helvetica"/>
          <w:b/>
          <w:bCs/>
          <w:color w:val="333333"/>
        </w:rPr>
        <w:t>® RNA Dye</w:t>
      </w:r>
      <w:r w:rsidRPr="00EC3E6A">
        <w:rPr>
          <w:rFonts w:ascii="Helvetica" w:eastAsia="Times New Roman" w:hAnsi="Helvetica" w:cs="Helvetica"/>
          <w:color w:val="333333"/>
        </w:rPr>
        <w:t xml:space="preserve"> 1:1000 using 1X TE buffer. This is your working dye solution. For example, add 1.5μl of </w:t>
      </w:r>
      <w:proofErr w:type="spellStart"/>
      <w:r w:rsidRPr="00EC3E6A">
        <w:rPr>
          <w:rFonts w:ascii="Helvetica" w:eastAsia="Times New Roman" w:hAnsi="Helvetica" w:cs="Helvetica"/>
          <w:color w:val="333333"/>
        </w:rPr>
        <w:t>QuantiFluor</w:t>
      </w:r>
      <w:proofErr w:type="spellEnd"/>
      <w:r w:rsidRPr="00EC3E6A">
        <w:rPr>
          <w:rFonts w:ascii="Helvetica" w:eastAsia="Times New Roman" w:hAnsi="Helvetica" w:cs="Helvetica"/>
          <w:color w:val="333333"/>
        </w:rPr>
        <w:t>® RNA Dye to 1,498.5μl of 1X TE buffer then mix. Note: 1.5mL is a sufficient volume to process 14 samples or standards.</w:t>
      </w:r>
    </w:p>
    <w:p w:rsidR="00EC3E6A" w:rsidRPr="00EC3E6A" w:rsidRDefault="00EC3E6A" w:rsidP="00EC3E6A">
      <w:pPr>
        <w:spacing w:before="120" w:after="120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C3E6A">
        <w:rPr>
          <w:rFonts w:ascii="Helvetica" w:eastAsia="Times New Roman" w:hAnsi="Helvetica" w:cs="Helvetica"/>
          <w:color w:val="333333"/>
        </w:rPr>
        <w:object w:dxaOrig="405" w:dyaOrig="360">
          <v:shape id="_x0000_i1109" type="#_x0000_t75" style="width:20.05pt;height:18.15pt" o:ole="">
            <v:imagedata r:id="rId10" o:title=""/>
          </v:shape>
          <w:control r:id="rId11" w:name="DefaultOcxName3" w:shapeid="_x0000_i1109"/>
        </w:object>
      </w:r>
      <w:r w:rsidRPr="00EC3E6A">
        <w:rPr>
          <w:rFonts w:ascii="Helvetica" w:eastAsia="Times New Roman" w:hAnsi="Helvetica" w:cs="Helvetica"/>
          <w:color w:val="333333"/>
        </w:rPr>
        <w:t> Dilute the </w:t>
      </w:r>
      <w:r w:rsidRPr="00EC3E6A">
        <w:rPr>
          <w:rFonts w:ascii="Helvetica" w:eastAsia="Times New Roman" w:hAnsi="Helvetica" w:cs="Helvetica"/>
          <w:b/>
          <w:bCs/>
          <w:color w:val="333333"/>
        </w:rPr>
        <w:t>RNA Standard</w:t>
      </w:r>
      <w:r w:rsidRPr="00EC3E6A">
        <w:rPr>
          <w:rFonts w:ascii="Helvetica" w:eastAsia="Times New Roman" w:hAnsi="Helvetica" w:cs="Helvetica"/>
          <w:color w:val="333333"/>
        </w:rPr>
        <w:t> 1:1000 using 1X TE buffer. This is your working standard solution. For example, add 1.5μl of RNA Standard to 1,498.5μl of 1X TE buffer then mix. </w:t>
      </w:r>
      <w:r w:rsidRPr="00EC3E6A">
        <w:rPr>
          <w:rFonts w:ascii="Helvetica" w:eastAsia="Times New Roman" w:hAnsi="Helvetica" w:cs="Helvetica"/>
          <w:b/>
          <w:bCs/>
          <w:color w:val="333333"/>
        </w:rPr>
        <w:t>Note</w:t>
      </w:r>
      <w:r w:rsidRPr="00EC3E6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</w:t>
      </w:r>
      <w:r w:rsidRPr="00EC3E6A">
        <w:rPr>
          <w:rFonts w:ascii="Helvetica" w:eastAsia="Times New Roman" w:hAnsi="Helvetica" w:cs="Helvetica"/>
          <w:color w:val="333333"/>
          <w:sz w:val="24"/>
          <w:szCs w:val="24"/>
        </w:rPr>
        <w:t> This only has to be done once and was already done on June 11, 2016.</w:t>
      </w:r>
    </w:p>
    <w:p w:rsidR="00EC3E6A" w:rsidRPr="00EC3E6A" w:rsidRDefault="00EC3E6A" w:rsidP="00EC3E6A">
      <w:pPr>
        <w:pBdr>
          <w:bottom w:val="single" w:sz="6" w:space="4" w:color="EEEEEE"/>
        </w:pBdr>
        <w:spacing w:before="120" w:after="12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EC3E6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Prepare the samples</w:t>
      </w:r>
    </w:p>
    <w:p w:rsidR="00EC3E6A" w:rsidRPr="00EC3E6A" w:rsidRDefault="00EC3E6A" w:rsidP="00EC3E6A">
      <w:pPr>
        <w:spacing w:before="120" w:after="120" w:line="240" w:lineRule="auto"/>
        <w:ind w:left="360"/>
        <w:rPr>
          <w:rFonts w:ascii="Helvetica" w:eastAsia="Times New Roman" w:hAnsi="Helvetica" w:cs="Helvetica"/>
          <w:color w:val="333333"/>
        </w:rPr>
      </w:pPr>
      <w:r w:rsidRPr="00EC3E6A">
        <w:rPr>
          <w:rFonts w:ascii="Helvetica" w:eastAsia="Times New Roman" w:hAnsi="Helvetica" w:cs="Helvetica"/>
          <w:color w:val="333333"/>
        </w:rPr>
        <w:object w:dxaOrig="405" w:dyaOrig="360">
          <v:shape id="_x0000_i1108" type="#_x0000_t75" style="width:20.05pt;height:18.15pt" o:ole="">
            <v:imagedata r:id="rId6" o:title=""/>
          </v:shape>
          <w:control r:id="rId12" w:name="DefaultOcxName4" w:shapeid="_x0000_i1108"/>
        </w:object>
      </w:r>
      <w:r w:rsidRPr="00EC3E6A">
        <w:rPr>
          <w:rFonts w:ascii="Helvetica" w:eastAsia="Times New Roman" w:hAnsi="Helvetica" w:cs="Helvetica"/>
          <w:color w:val="333333"/>
        </w:rPr>
        <w:t> Obtain and label a 0.5ml quantification tube for each sample and standard</w:t>
      </w:r>
    </w:p>
    <w:p w:rsidR="00EC3E6A" w:rsidRPr="00EC3E6A" w:rsidRDefault="00EC3E6A" w:rsidP="00EC3E6A">
      <w:pPr>
        <w:spacing w:before="120" w:after="120" w:line="240" w:lineRule="auto"/>
        <w:ind w:left="360"/>
        <w:rPr>
          <w:rFonts w:ascii="Helvetica" w:eastAsia="Times New Roman" w:hAnsi="Helvetica" w:cs="Helvetica"/>
          <w:color w:val="333333"/>
        </w:rPr>
      </w:pPr>
      <w:r w:rsidRPr="00EC3E6A">
        <w:rPr>
          <w:rFonts w:ascii="Helvetica" w:eastAsia="Times New Roman" w:hAnsi="Helvetica" w:cs="Helvetica"/>
          <w:color w:val="333333"/>
        </w:rPr>
        <w:object w:dxaOrig="405" w:dyaOrig="360">
          <v:shape id="_x0000_i1107" type="#_x0000_t75" style="width:20.05pt;height:18.15pt" o:ole="">
            <v:imagedata r:id="rId6" o:title=""/>
          </v:shape>
          <w:control r:id="rId13" w:name="DefaultOcxName5" w:shapeid="_x0000_i1107"/>
        </w:object>
      </w:r>
      <w:r w:rsidRPr="00EC3E6A">
        <w:rPr>
          <w:rFonts w:ascii="Helvetica" w:eastAsia="Times New Roman" w:hAnsi="Helvetica" w:cs="Helvetica"/>
          <w:color w:val="333333"/>
        </w:rPr>
        <w:t> Add 95μl 1X TE Buffer to each tube</w:t>
      </w:r>
      <w:bookmarkStart w:id="0" w:name="_GoBack"/>
      <w:bookmarkEnd w:id="0"/>
    </w:p>
    <w:p w:rsidR="00EC3E6A" w:rsidRPr="00EC3E6A" w:rsidRDefault="00EC3E6A" w:rsidP="00EC3E6A">
      <w:pPr>
        <w:spacing w:before="120" w:after="120" w:line="240" w:lineRule="auto"/>
        <w:ind w:left="360"/>
        <w:rPr>
          <w:rFonts w:ascii="Helvetica" w:eastAsia="Times New Roman" w:hAnsi="Helvetica" w:cs="Helvetica"/>
          <w:color w:val="333333"/>
        </w:rPr>
      </w:pPr>
      <w:r w:rsidRPr="00EC3E6A">
        <w:rPr>
          <w:rFonts w:ascii="Helvetica" w:eastAsia="Times New Roman" w:hAnsi="Helvetica" w:cs="Helvetica"/>
          <w:color w:val="333333"/>
        </w:rPr>
        <w:object w:dxaOrig="405" w:dyaOrig="360">
          <v:shape id="_x0000_i1106" type="#_x0000_t75" style="width:20.05pt;height:18.15pt" o:ole="">
            <v:imagedata r:id="rId6" o:title=""/>
          </v:shape>
          <w:control r:id="rId14" w:name="DefaultOcxName6" w:shapeid="_x0000_i1106"/>
        </w:object>
      </w:r>
      <w:r w:rsidRPr="00EC3E6A">
        <w:rPr>
          <w:rFonts w:ascii="Helvetica" w:eastAsia="Times New Roman" w:hAnsi="Helvetica" w:cs="Helvetica"/>
          <w:color w:val="333333"/>
        </w:rPr>
        <w:t> Add 100μl working dye solution to each tube</w:t>
      </w:r>
    </w:p>
    <w:p w:rsidR="00EC3E6A" w:rsidRPr="00EC3E6A" w:rsidRDefault="00EC3E6A" w:rsidP="00EC3E6A">
      <w:pPr>
        <w:spacing w:before="120" w:after="120" w:line="240" w:lineRule="auto"/>
        <w:ind w:left="360"/>
        <w:rPr>
          <w:rFonts w:ascii="Helvetica" w:eastAsia="Times New Roman" w:hAnsi="Helvetica" w:cs="Helvetica"/>
          <w:color w:val="333333"/>
        </w:rPr>
      </w:pPr>
      <w:r w:rsidRPr="00EC3E6A">
        <w:rPr>
          <w:rFonts w:ascii="Helvetica" w:eastAsia="Times New Roman" w:hAnsi="Helvetica" w:cs="Helvetica"/>
          <w:color w:val="333333"/>
        </w:rPr>
        <w:object w:dxaOrig="405" w:dyaOrig="360">
          <v:shape id="_x0000_i1105" type="#_x0000_t75" style="width:20.05pt;height:18.15pt" o:ole="">
            <v:imagedata r:id="rId6" o:title=""/>
          </v:shape>
          <w:control r:id="rId15" w:name="DefaultOcxName7" w:shapeid="_x0000_i1105"/>
        </w:object>
      </w:r>
      <w:r w:rsidRPr="00EC3E6A">
        <w:rPr>
          <w:rFonts w:ascii="Helvetica" w:eastAsia="Times New Roman" w:hAnsi="Helvetica" w:cs="Helvetica"/>
          <w:color w:val="333333"/>
        </w:rPr>
        <w:t> Add 5μl of standard to the appropriate tube. Pipette up and down to mix</w:t>
      </w:r>
    </w:p>
    <w:p w:rsidR="00EC3E6A" w:rsidRPr="00EC3E6A" w:rsidRDefault="00EC3E6A" w:rsidP="00EC3E6A">
      <w:pPr>
        <w:spacing w:before="120" w:after="120" w:line="240" w:lineRule="auto"/>
        <w:ind w:left="360"/>
        <w:rPr>
          <w:rFonts w:ascii="Helvetica" w:eastAsia="Times New Roman" w:hAnsi="Helvetica" w:cs="Helvetica"/>
          <w:color w:val="333333"/>
        </w:rPr>
      </w:pPr>
      <w:r w:rsidRPr="00EC3E6A">
        <w:rPr>
          <w:rFonts w:ascii="Helvetica" w:eastAsia="Times New Roman" w:hAnsi="Helvetica" w:cs="Helvetica"/>
          <w:color w:val="333333"/>
        </w:rPr>
        <w:object w:dxaOrig="405" w:dyaOrig="360">
          <v:shape id="_x0000_i1104" type="#_x0000_t75" style="width:20.05pt;height:18.15pt" o:ole="">
            <v:imagedata r:id="rId6" o:title=""/>
          </v:shape>
          <w:control r:id="rId16" w:name="DefaultOcxName8" w:shapeid="_x0000_i1104"/>
        </w:object>
      </w:r>
      <w:r w:rsidRPr="00EC3E6A">
        <w:rPr>
          <w:rFonts w:ascii="Helvetica" w:eastAsia="Times New Roman" w:hAnsi="Helvetica" w:cs="Helvetica"/>
          <w:color w:val="333333"/>
        </w:rPr>
        <w:t> Incubate assays for 5 minutes at room temperature, protected from light</w:t>
      </w:r>
    </w:p>
    <w:p w:rsidR="00EC3E6A" w:rsidRPr="00EC3E6A" w:rsidRDefault="00EC3E6A" w:rsidP="00EC3E6A">
      <w:pPr>
        <w:spacing w:before="120" w:after="120" w:line="240" w:lineRule="auto"/>
        <w:ind w:left="360"/>
        <w:rPr>
          <w:rFonts w:ascii="Helvetica" w:eastAsia="Times New Roman" w:hAnsi="Helvetica" w:cs="Helvetica"/>
          <w:color w:val="333333"/>
        </w:rPr>
      </w:pPr>
      <w:r w:rsidRPr="00EC3E6A">
        <w:rPr>
          <w:rFonts w:ascii="Helvetica" w:eastAsia="Times New Roman" w:hAnsi="Helvetica" w:cs="Helvetica"/>
          <w:color w:val="333333"/>
        </w:rPr>
        <w:object w:dxaOrig="405" w:dyaOrig="360">
          <v:shape id="_x0000_i1103" type="#_x0000_t75" style="width:20.05pt;height:18.15pt" o:ole="">
            <v:imagedata r:id="rId6" o:title=""/>
          </v:shape>
          <w:control r:id="rId17" w:name="DefaultOcxName9" w:shapeid="_x0000_i1103"/>
        </w:object>
      </w:r>
      <w:r w:rsidRPr="00EC3E6A">
        <w:rPr>
          <w:rFonts w:ascii="Helvetica" w:eastAsia="Times New Roman" w:hAnsi="Helvetica" w:cs="Helvetica"/>
          <w:color w:val="333333"/>
        </w:rPr>
        <w:t xml:space="preserve"> Place in the </w:t>
      </w:r>
      <w:proofErr w:type="spellStart"/>
      <w:r w:rsidRPr="00EC3E6A">
        <w:rPr>
          <w:rFonts w:ascii="Helvetica" w:eastAsia="Times New Roman" w:hAnsi="Helvetica" w:cs="Helvetica"/>
          <w:color w:val="333333"/>
        </w:rPr>
        <w:t>Quantus</w:t>
      </w:r>
      <w:r w:rsidRPr="00EC3E6A">
        <w:rPr>
          <w:rFonts w:ascii="Helvetica" w:eastAsia="Times New Roman" w:hAnsi="Helvetica" w:cs="Helvetica"/>
          <w:color w:val="333333"/>
          <w:vertAlign w:val="superscript"/>
        </w:rPr>
        <w:t>TM</w:t>
      </w:r>
      <w:proofErr w:type="spellEnd"/>
      <w:r w:rsidRPr="00EC3E6A">
        <w:rPr>
          <w:rFonts w:ascii="Helvetica" w:eastAsia="Times New Roman" w:hAnsi="Helvetica" w:cs="Helvetica"/>
          <w:color w:val="333333"/>
        </w:rPr>
        <w:t> </w:t>
      </w:r>
      <w:proofErr w:type="spellStart"/>
      <w:r w:rsidRPr="00EC3E6A">
        <w:rPr>
          <w:rFonts w:ascii="Helvetica" w:eastAsia="Times New Roman" w:hAnsi="Helvetica" w:cs="Helvetica"/>
          <w:color w:val="333333"/>
        </w:rPr>
        <w:t>Fluorometer</w:t>
      </w:r>
      <w:proofErr w:type="spellEnd"/>
      <w:r w:rsidRPr="00EC3E6A">
        <w:rPr>
          <w:rFonts w:ascii="Helvetica" w:eastAsia="Times New Roman" w:hAnsi="Helvetica" w:cs="Helvetica"/>
          <w:color w:val="333333"/>
        </w:rPr>
        <w:t xml:space="preserve"> and measure the fluorescence.</w:t>
      </w:r>
    </w:p>
    <w:p w:rsidR="00EC3E6A" w:rsidRPr="00EC3E6A" w:rsidRDefault="00EC3E6A" w:rsidP="00EC3E6A">
      <w:pPr>
        <w:spacing w:before="120" w:after="120" w:line="240" w:lineRule="auto"/>
        <w:ind w:left="360"/>
        <w:rPr>
          <w:rFonts w:ascii="Helvetica" w:eastAsia="Times New Roman" w:hAnsi="Helvetica" w:cs="Helvetica"/>
          <w:color w:val="333333"/>
        </w:rPr>
      </w:pPr>
      <w:r w:rsidRPr="00EC3E6A">
        <w:rPr>
          <w:rFonts w:ascii="Helvetica" w:eastAsia="Times New Roman" w:hAnsi="Helvetica" w:cs="Helvetica"/>
          <w:color w:val="333333"/>
        </w:rPr>
        <w:object w:dxaOrig="405" w:dyaOrig="360">
          <v:shape id="_x0000_i1102" type="#_x0000_t75" style="width:20.05pt;height:18.15pt" o:ole="">
            <v:imagedata r:id="rId6" o:title=""/>
          </v:shape>
          <w:control r:id="rId18" w:name="DefaultOcxName10" w:shapeid="_x0000_i1102"/>
        </w:object>
      </w:r>
      <w:r w:rsidRPr="00EC3E6A">
        <w:rPr>
          <w:rFonts w:ascii="Helvetica" w:eastAsia="Times New Roman" w:hAnsi="Helvetica" w:cs="Helvetica"/>
          <w:color w:val="333333"/>
        </w:rPr>
        <w:t xml:space="preserve"> You can open the corresponding Maxwell® RSC Instrument results workshop to have the data automatically populate and </w:t>
      </w:r>
      <w:proofErr w:type="spellStart"/>
      <w:r w:rsidRPr="00EC3E6A">
        <w:rPr>
          <w:rFonts w:ascii="Helvetica" w:eastAsia="Times New Roman" w:hAnsi="Helvetica" w:cs="Helvetica"/>
          <w:color w:val="333333"/>
        </w:rPr>
        <w:t>Excell</w:t>
      </w:r>
      <w:proofErr w:type="spellEnd"/>
      <w:r w:rsidRPr="00EC3E6A">
        <w:rPr>
          <w:rFonts w:ascii="Helvetica" w:eastAsia="Times New Roman" w:hAnsi="Helvetica" w:cs="Helvetica"/>
          <w:color w:val="333333"/>
        </w:rPr>
        <w:t xml:space="preserve"> spreadsheet with the sample layout.</w:t>
      </w:r>
    </w:p>
    <w:p w:rsidR="00EC3E6A" w:rsidRPr="00EC3E6A" w:rsidRDefault="00EC3E6A" w:rsidP="00EC3E6A">
      <w:pPr>
        <w:spacing w:before="120" w:after="120" w:line="240" w:lineRule="auto"/>
      </w:pPr>
    </w:p>
    <w:sectPr w:rsidR="00EC3E6A" w:rsidRPr="00EC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D07"/>
    <w:multiLevelType w:val="multilevel"/>
    <w:tmpl w:val="7EEE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6261D"/>
    <w:multiLevelType w:val="multilevel"/>
    <w:tmpl w:val="C178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B5205"/>
    <w:multiLevelType w:val="multilevel"/>
    <w:tmpl w:val="B27C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10E64"/>
    <w:multiLevelType w:val="multilevel"/>
    <w:tmpl w:val="64EE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82"/>
    <w:rsid w:val="00120B75"/>
    <w:rsid w:val="00354FB7"/>
    <w:rsid w:val="00C25982"/>
    <w:rsid w:val="00C91641"/>
    <w:rsid w:val="00EC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9C90E-2761-4985-A927-433E35FD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59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59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59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25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59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5982"/>
  </w:style>
  <w:style w:type="character" w:styleId="Strong">
    <w:name w:val="Strong"/>
    <w:basedOn w:val="DefaultParagraphFont"/>
    <w:uiPriority w:val="22"/>
    <w:qFormat/>
    <w:rsid w:val="00C259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hyperlink" Target="http://www.promega.com/~/media/files/resources/protocols/technical%20manuals/101/quantus%20fluorometer%20operating%20manual.pdf" TargetMode="External"/><Relationship Id="rId15" Type="http://schemas.openxmlformats.org/officeDocument/2006/relationships/control" Target="activeX/activeX8.xm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 Electrorent Company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MBL</dc:creator>
  <cp:keywords/>
  <dc:description/>
  <cp:lastModifiedBy>MBL</cp:lastModifiedBy>
  <cp:revision>2</cp:revision>
  <cp:lastPrinted>2016-06-11T23:20:00Z</cp:lastPrinted>
  <dcterms:created xsi:type="dcterms:W3CDTF">2016-06-11T17:55:00Z</dcterms:created>
  <dcterms:modified xsi:type="dcterms:W3CDTF">2016-06-12T02:24:00Z</dcterms:modified>
</cp:coreProperties>
</file>