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48A52" w14:textId="77777777" w:rsidR="005F6865" w:rsidRDefault="005F6865" w:rsidP="005F6865">
      <w:pPr>
        <w:contextualSpacing/>
        <w:jc w:val="center"/>
        <w:rPr>
          <w:rFonts w:ascii="Times New Roman" w:hAnsi="Times New Roman" w:cs="Times New Roman"/>
          <w:b/>
          <w:sz w:val="20"/>
          <w:szCs w:val="20"/>
        </w:rPr>
      </w:pPr>
    </w:p>
    <w:p w14:paraId="2D5B5584" w14:textId="384409A7" w:rsidR="005F6865" w:rsidRDefault="005F6865" w:rsidP="005F6865">
      <w:pPr>
        <w:pStyle w:val="Title"/>
      </w:pPr>
      <w:r>
        <w:t xml:space="preserve">Lab Report </w:t>
      </w:r>
      <w:r w:rsidR="00EF79B3">
        <w:t>2</w:t>
      </w:r>
      <w:r>
        <w:t xml:space="preserve">: </w:t>
      </w:r>
      <w:r w:rsidR="00EF79B3">
        <w:t>Shock Wave Analysis</w:t>
      </w:r>
    </w:p>
    <w:p w14:paraId="23EC67D2" w14:textId="77777777" w:rsidR="005F6865" w:rsidRDefault="005F6865" w:rsidP="002F51D4">
      <w:pPr>
        <w:pStyle w:val="AuthorNames"/>
      </w:pPr>
      <w:r>
        <w:t>Nathaniel L. Holmes</w:t>
      </w:r>
    </w:p>
    <w:p w14:paraId="3F57A5FA" w14:textId="106EC123" w:rsidR="005F6865" w:rsidRDefault="005F6865" w:rsidP="002F51D4">
      <w:pPr>
        <w:pStyle w:val="AuthorAffiliations"/>
      </w:pPr>
      <w:r>
        <w:t>North Carolina State University, Raleigh, NC, 27607</w:t>
      </w:r>
    </w:p>
    <w:p w14:paraId="208734A0" w14:textId="77777777" w:rsidR="005F6865" w:rsidRPr="002F51D4" w:rsidRDefault="005F6865" w:rsidP="002F51D4">
      <w:pPr>
        <w:jc w:val="center"/>
        <w:rPr>
          <w:rFonts w:ascii="Times New Roman" w:hAnsi="Times New Roman" w:cs="Times New Roman"/>
          <w:b/>
          <w:sz w:val="20"/>
          <w:szCs w:val="20"/>
        </w:rPr>
      </w:pPr>
      <w:r w:rsidRPr="002F51D4">
        <w:rPr>
          <w:rFonts w:ascii="Times New Roman" w:hAnsi="Times New Roman" w:cs="Times New Roman"/>
          <w:b/>
          <w:sz w:val="20"/>
          <w:szCs w:val="20"/>
        </w:rPr>
        <w:t>Nomenclature</w:t>
      </w:r>
    </w:p>
    <w:p w14:paraId="7DFA9891" w14:textId="5D484912" w:rsidR="005F6865" w:rsidRPr="002F51D4" w:rsidRDefault="00AC45E5" w:rsidP="002F51D4">
      <w:pPr>
        <w:rPr>
          <w:rFonts w:ascii="Times New Roman" w:eastAsiaTheme="minorEastAsia"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atm</m:t>
            </m:r>
          </m:sub>
        </m:sSub>
      </m:oMath>
      <w:r w:rsidR="005F6865" w:rsidRPr="002F51D4">
        <w:rPr>
          <w:rFonts w:ascii="Times New Roman" w:eastAsiaTheme="minorEastAsia" w:hAnsi="Times New Roman" w:cs="Times New Roman"/>
          <w:sz w:val="20"/>
          <w:szCs w:val="20"/>
        </w:rPr>
        <w:tab/>
      </w:r>
      <w:r w:rsidR="005F6865" w:rsidRPr="002F51D4">
        <w:rPr>
          <w:rFonts w:ascii="Times New Roman" w:eastAsiaTheme="minorEastAsia" w:hAnsi="Times New Roman" w:cs="Times New Roman"/>
          <w:sz w:val="20"/>
          <w:szCs w:val="20"/>
        </w:rPr>
        <w:tab/>
      </w:r>
      <w:r w:rsidR="002F51D4">
        <w:rPr>
          <w:rFonts w:ascii="Times New Roman" w:eastAsiaTheme="minorEastAsia" w:hAnsi="Times New Roman" w:cs="Times New Roman"/>
          <w:sz w:val="20"/>
          <w:szCs w:val="20"/>
        </w:rPr>
        <w:tab/>
      </w:r>
      <w:r w:rsidR="005F6865" w:rsidRPr="002F51D4">
        <w:rPr>
          <w:rFonts w:ascii="Times New Roman" w:eastAsiaTheme="minorEastAsia" w:hAnsi="Times New Roman" w:cs="Times New Roman"/>
          <w:sz w:val="20"/>
          <w:szCs w:val="20"/>
        </w:rPr>
        <w:t xml:space="preserve">=   </w:t>
      </w:r>
      <w:r w:rsidR="00A87BF1" w:rsidRPr="002F51D4">
        <w:rPr>
          <w:rFonts w:ascii="Times New Roman" w:eastAsiaTheme="minorEastAsia" w:hAnsi="Times New Roman" w:cs="Times New Roman"/>
          <w:sz w:val="20"/>
          <w:szCs w:val="20"/>
        </w:rPr>
        <w:t>atmospheric pressure</w:t>
      </w:r>
    </w:p>
    <w:p w14:paraId="11BBE698" w14:textId="0B9D1E8F" w:rsidR="005F6865" w:rsidRPr="002F51D4" w:rsidRDefault="00AC45E5" w:rsidP="002F51D4">
      <w:pPr>
        <w:rPr>
          <w:rFonts w:ascii="Times New Roman" w:eastAsiaTheme="minorEastAsia"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P</m:t>
            </m:r>
          </m:e>
          <m:sub>
            <m:r>
              <m:rPr>
                <m:sty m:val="p"/>
              </m:rPr>
              <w:rPr>
                <w:rFonts w:ascii="Cambria Math" w:hAnsi="Cambria Math" w:cs="Times New Roman"/>
                <w:color w:val="222222"/>
                <w:sz w:val="20"/>
                <w:szCs w:val="20"/>
                <w:shd w:val="clear" w:color="auto" w:fill="FFFFFF"/>
              </w:rPr>
              <m:t>01</m:t>
            </m:r>
          </m:sub>
        </m:sSub>
      </m:oMath>
      <w:r w:rsidR="005F6865" w:rsidRPr="002F51D4">
        <w:rPr>
          <w:rFonts w:ascii="Times New Roman" w:eastAsiaTheme="minorEastAsia" w:hAnsi="Times New Roman" w:cs="Times New Roman"/>
          <w:sz w:val="20"/>
          <w:szCs w:val="20"/>
        </w:rPr>
        <w:tab/>
      </w:r>
      <w:r w:rsidR="005F6865" w:rsidRPr="002F51D4">
        <w:rPr>
          <w:rFonts w:ascii="Times New Roman" w:eastAsiaTheme="minorEastAsia" w:hAnsi="Times New Roman" w:cs="Times New Roman"/>
          <w:sz w:val="20"/>
          <w:szCs w:val="20"/>
        </w:rPr>
        <w:tab/>
      </w:r>
      <w:r w:rsidR="0034100A" w:rsidRPr="002F51D4">
        <w:rPr>
          <w:rFonts w:ascii="Times New Roman" w:eastAsiaTheme="minorEastAsia" w:hAnsi="Times New Roman" w:cs="Times New Roman"/>
          <w:sz w:val="20"/>
          <w:szCs w:val="20"/>
        </w:rPr>
        <w:tab/>
      </w:r>
      <w:r w:rsidR="005F6865" w:rsidRPr="002F51D4">
        <w:rPr>
          <w:rFonts w:ascii="Times New Roman" w:eastAsiaTheme="minorEastAsia" w:hAnsi="Times New Roman" w:cs="Times New Roman"/>
          <w:sz w:val="20"/>
          <w:szCs w:val="20"/>
        </w:rPr>
        <w:t xml:space="preserve">=   </w:t>
      </w:r>
      <w:r w:rsidR="00A87BF1" w:rsidRPr="002F51D4">
        <w:rPr>
          <w:rFonts w:ascii="Times New Roman" w:eastAsiaTheme="minorEastAsia" w:hAnsi="Times New Roman" w:cs="Times New Roman"/>
          <w:sz w:val="20"/>
          <w:szCs w:val="20"/>
        </w:rPr>
        <w:t>stagnation pressure before shock</w:t>
      </w:r>
    </w:p>
    <w:p w14:paraId="708A08B1" w14:textId="6DBDEA18" w:rsidR="005F6865" w:rsidRPr="002F51D4" w:rsidRDefault="00AC45E5" w:rsidP="002F51D4">
      <w:pPr>
        <w:rPr>
          <w:rFonts w:ascii="Times New Roman" w:eastAsiaTheme="minorEastAsia" w:hAnsi="Times New Roman"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1</m:t>
            </m:r>
          </m:sub>
        </m:sSub>
      </m:oMath>
      <w:r w:rsidR="005F6865" w:rsidRPr="002F51D4">
        <w:rPr>
          <w:rFonts w:ascii="Times New Roman" w:eastAsiaTheme="minorEastAsia" w:hAnsi="Times New Roman" w:cs="Times New Roman"/>
          <w:sz w:val="20"/>
          <w:szCs w:val="20"/>
        </w:rPr>
        <w:tab/>
      </w:r>
      <w:r w:rsidR="005F6865" w:rsidRPr="002F51D4">
        <w:rPr>
          <w:rFonts w:ascii="Times New Roman" w:eastAsiaTheme="minorEastAsia" w:hAnsi="Times New Roman" w:cs="Times New Roman"/>
          <w:sz w:val="20"/>
          <w:szCs w:val="20"/>
        </w:rPr>
        <w:tab/>
      </w:r>
      <w:r w:rsidR="0034100A" w:rsidRPr="002F51D4">
        <w:rPr>
          <w:rFonts w:ascii="Times New Roman" w:eastAsiaTheme="minorEastAsia" w:hAnsi="Times New Roman" w:cs="Times New Roman"/>
          <w:sz w:val="20"/>
          <w:szCs w:val="20"/>
        </w:rPr>
        <w:tab/>
      </w:r>
      <w:r w:rsidR="005F6865" w:rsidRPr="002F51D4">
        <w:rPr>
          <w:rFonts w:ascii="Times New Roman" w:eastAsiaTheme="minorEastAsia" w:hAnsi="Times New Roman" w:cs="Times New Roman"/>
          <w:sz w:val="20"/>
          <w:szCs w:val="20"/>
        </w:rPr>
        <w:t xml:space="preserve">=   </w:t>
      </w:r>
      <w:r w:rsidR="00A87BF1" w:rsidRPr="002F51D4">
        <w:rPr>
          <w:rFonts w:ascii="Times New Roman" w:eastAsiaTheme="minorEastAsia" w:hAnsi="Times New Roman" w:cs="Times New Roman"/>
          <w:sz w:val="20"/>
          <w:szCs w:val="20"/>
        </w:rPr>
        <w:t>static pressure before shock</w:t>
      </w:r>
    </w:p>
    <w:p w14:paraId="7A7C6655" w14:textId="32825A29" w:rsidR="005F6865" w:rsidRPr="002F51D4" w:rsidRDefault="00AC45E5" w:rsidP="002F51D4">
      <w:pPr>
        <w:rPr>
          <w:rFonts w:ascii="Times New Roman" w:eastAsiaTheme="minorEastAsia" w:hAnsi="Times New Roman"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02</m:t>
            </m:r>
          </m:sub>
        </m:sSub>
      </m:oMath>
      <w:r w:rsidR="005F6865" w:rsidRPr="002F51D4">
        <w:rPr>
          <w:rFonts w:ascii="Times New Roman" w:eastAsiaTheme="minorEastAsia" w:hAnsi="Times New Roman" w:cs="Times New Roman"/>
          <w:sz w:val="20"/>
          <w:szCs w:val="20"/>
        </w:rPr>
        <w:tab/>
      </w:r>
      <w:r w:rsidR="005F6865" w:rsidRPr="002F51D4">
        <w:rPr>
          <w:rFonts w:ascii="Times New Roman" w:eastAsiaTheme="minorEastAsia" w:hAnsi="Times New Roman" w:cs="Times New Roman"/>
          <w:sz w:val="20"/>
          <w:szCs w:val="20"/>
        </w:rPr>
        <w:tab/>
      </w:r>
      <w:r w:rsidR="0034100A" w:rsidRPr="002F51D4">
        <w:rPr>
          <w:rFonts w:ascii="Times New Roman" w:eastAsiaTheme="minorEastAsia" w:hAnsi="Times New Roman" w:cs="Times New Roman"/>
          <w:sz w:val="20"/>
          <w:szCs w:val="20"/>
        </w:rPr>
        <w:tab/>
      </w:r>
      <w:r w:rsidR="005F6865" w:rsidRPr="002F51D4">
        <w:rPr>
          <w:rFonts w:ascii="Times New Roman" w:eastAsiaTheme="minorEastAsia" w:hAnsi="Times New Roman" w:cs="Times New Roman"/>
          <w:sz w:val="20"/>
          <w:szCs w:val="20"/>
        </w:rPr>
        <w:t xml:space="preserve">=   </w:t>
      </w:r>
      <w:r w:rsidR="00A87BF1" w:rsidRPr="002F51D4">
        <w:rPr>
          <w:rFonts w:ascii="Times New Roman" w:eastAsiaTheme="minorEastAsia" w:hAnsi="Times New Roman" w:cs="Times New Roman"/>
          <w:sz w:val="20"/>
          <w:szCs w:val="20"/>
        </w:rPr>
        <w:t>stagnation pressure after shock</w:t>
      </w:r>
    </w:p>
    <w:p w14:paraId="116ECAC9" w14:textId="01C49CB2" w:rsidR="005F6865" w:rsidRPr="002F51D4" w:rsidRDefault="00F073AB" w:rsidP="002F51D4">
      <w:pPr>
        <w:rPr>
          <w:rFonts w:ascii="Times New Roman" w:hAnsi="Times New Roman" w:cs="Times New Roman"/>
          <w:color w:val="222222"/>
          <w:sz w:val="20"/>
          <w:szCs w:val="20"/>
          <w:shd w:val="clear" w:color="auto" w:fill="FFFFFF"/>
        </w:rPr>
      </w:pPr>
      <w:r w:rsidRPr="002F51D4">
        <w:rPr>
          <w:rFonts w:ascii="Cambria Math" w:hAnsi="Cambria Math" w:cs="Arial"/>
          <w:color w:val="222222"/>
          <w:sz w:val="21"/>
          <w:szCs w:val="21"/>
          <w:shd w:val="clear" w:color="auto" w:fill="FFFFFF"/>
        </w:rPr>
        <w:t>γ</w:t>
      </w:r>
      <w:r w:rsidR="005F6865" w:rsidRPr="002F51D4">
        <w:rPr>
          <w:rFonts w:ascii="Times New Roman" w:hAnsi="Times New Roman" w:cs="Times New Roman"/>
          <w:color w:val="222222"/>
          <w:sz w:val="20"/>
          <w:szCs w:val="20"/>
          <w:shd w:val="clear" w:color="auto" w:fill="FFFFFF"/>
        </w:rPr>
        <w:tab/>
      </w:r>
      <w:r w:rsidR="005F6865" w:rsidRPr="002F51D4">
        <w:rPr>
          <w:rFonts w:ascii="Times New Roman" w:hAnsi="Times New Roman" w:cs="Times New Roman"/>
          <w:color w:val="222222"/>
          <w:sz w:val="20"/>
          <w:szCs w:val="20"/>
          <w:shd w:val="clear" w:color="auto" w:fill="FFFFFF"/>
        </w:rPr>
        <w:tab/>
      </w:r>
      <w:r w:rsidR="0034100A" w:rsidRPr="002F51D4">
        <w:rPr>
          <w:rFonts w:ascii="Times New Roman" w:hAnsi="Times New Roman" w:cs="Times New Roman"/>
          <w:color w:val="222222"/>
          <w:sz w:val="20"/>
          <w:szCs w:val="20"/>
          <w:shd w:val="clear" w:color="auto" w:fill="FFFFFF"/>
        </w:rPr>
        <w:tab/>
      </w:r>
      <w:r w:rsidR="005F6865" w:rsidRPr="002F51D4">
        <w:rPr>
          <w:rFonts w:ascii="Times New Roman" w:hAnsi="Times New Roman" w:cs="Times New Roman"/>
          <w:color w:val="222222"/>
          <w:sz w:val="20"/>
          <w:szCs w:val="20"/>
          <w:shd w:val="clear" w:color="auto" w:fill="FFFFFF"/>
        </w:rPr>
        <w:t xml:space="preserve">=   </w:t>
      </w:r>
      <w:r w:rsidR="00A87BF1" w:rsidRPr="002F51D4">
        <w:rPr>
          <w:rFonts w:ascii="Times New Roman" w:hAnsi="Times New Roman" w:cs="Times New Roman"/>
          <w:color w:val="222222"/>
          <w:sz w:val="20"/>
          <w:szCs w:val="20"/>
          <w:shd w:val="clear" w:color="auto" w:fill="FFFFFF"/>
        </w:rPr>
        <w:t>specific heat of fluid</w:t>
      </w:r>
    </w:p>
    <w:p w14:paraId="626636E4" w14:textId="2BA16123" w:rsidR="005F6865" w:rsidRPr="002F51D4" w:rsidRDefault="00A87BF1" w:rsidP="002F51D4">
      <w:pPr>
        <w:rPr>
          <w:rFonts w:ascii="Times New Roman" w:hAnsi="Times New Roman" w:cs="Times New Roman"/>
          <w:color w:val="222222"/>
          <w:sz w:val="20"/>
          <w:szCs w:val="21"/>
          <w:shd w:val="clear" w:color="auto" w:fill="FFFFFF"/>
        </w:rPr>
      </w:pPr>
      <w:r w:rsidRPr="002F51D4">
        <w:rPr>
          <w:rFonts w:ascii="Cambria Math" w:hAnsi="Cambria Math" w:cs="Times New Roman"/>
          <w:color w:val="222222"/>
          <w:sz w:val="20"/>
          <w:szCs w:val="21"/>
          <w:shd w:val="clear" w:color="auto" w:fill="FFFFFF"/>
        </w:rPr>
        <w:t>M</w:t>
      </w:r>
      <w:r w:rsidRPr="002F51D4">
        <w:rPr>
          <w:rFonts w:ascii="Times New Roman" w:hAnsi="Times New Roman" w:cs="Times New Roman"/>
          <w:color w:val="222222"/>
          <w:sz w:val="20"/>
          <w:szCs w:val="21"/>
          <w:shd w:val="clear" w:color="auto" w:fill="FFFFFF"/>
        </w:rPr>
        <w:tab/>
      </w:r>
      <w:r w:rsidRPr="002F51D4">
        <w:rPr>
          <w:rFonts w:ascii="Times New Roman" w:hAnsi="Times New Roman" w:cs="Times New Roman"/>
          <w:color w:val="222222"/>
          <w:sz w:val="20"/>
          <w:szCs w:val="21"/>
          <w:shd w:val="clear" w:color="auto" w:fill="FFFFFF"/>
        </w:rPr>
        <w:tab/>
      </w:r>
      <w:r w:rsidRPr="002F51D4">
        <w:rPr>
          <w:rFonts w:ascii="Times New Roman" w:hAnsi="Times New Roman" w:cs="Times New Roman"/>
          <w:color w:val="222222"/>
          <w:sz w:val="20"/>
          <w:szCs w:val="21"/>
          <w:shd w:val="clear" w:color="auto" w:fill="FFFFFF"/>
        </w:rPr>
        <w:tab/>
        <w:t>=   Mach number</w:t>
      </w:r>
    </w:p>
    <w:p w14:paraId="11C399F3" w14:textId="77777777" w:rsidR="00A87BF1" w:rsidRPr="004262E1" w:rsidRDefault="00A87BF1" w:rsidP="005F6865">
      <w:pPr>
        <w:pStyle w:val="ListParagraph"/>
        <w:ind w:left="1080"/>
        <w:rPr>
          <w:rFonts w:ascii="Times New Roman" w:hAnsi="Times New Roman" w:cs="Times New Roman"/>
          <w:b/>
          <w:sz w:val="20"/>
          <w:szCs w:val="20"/>
        </w:rPr>
      </w:pPr>
    </w:p>
    <w:p w14:paraId="0654B9AD" w14:textId="0DDC9728" w:rsidR="005F6865" w:rsidRDefault="005F6865" w:rsidP="005F6865">
      <w:pPr>
        <w:pStyle w:val="ListParagraph"/>
        <w:numPr>
          <w:ilvl w:val="0"/>
          <w:numId w:val="6"/>
        </w:numPr>
        <w:jc w:val="center"/>
        <w:rPr>
          <w:rFonts w:ascii="Times New Roman" w:hAnsi="Times New Roman" w:cs="Times New Roman"/>
          <w:b/>
          <w:sz w:val="20"/>
          <w:szCs w:val="20"/>
        </w:rPr>
      </w:pPr>
      <w:r w:rsidRPr="004B6205">
        <w:rPr>
          <w:rFonts w:ascii="Times New Roman" w:hAnsi="Times New Roman" w:cs="Times New Roman"/>
          <w:b/>
          <w:sz w:val="20"/>
          <w:szCs w:val="20"/>
        </w:rPr>
        <w:t>Introduction</w:t>
      </w:r>
    </w:p>
    <w:p w14:paraId="2BC3412D" w14:textId="77777777" w:rsidR="00D278C6" w:rsidRDefault="00D278C6" w:rsidP="00D278C6">
      <w:pPr>
        <w:pStyle w:val="Text"/>
        <w:keepNext/>
        <w:framePr w:dropCap="drop" w:lines="2" w:wrap="around" w:vAnchor="text" w:hAnchor="text" w:y="1"/>
        <w:spacing w:line="459" w:lineRule="exact"/>
        <w:ind w:firstLine="0"/>
        <w:rPr>
          <w:position w:val="-5"/>
          <w:sz w:val="58"/>
        </w:rPr>
      </w:pPr>
      <w:r>
        <w:rPr>
          <w:position w:val="-5"/>
          <w:sz w:val="58"/>
        </w:rPr>
        <w:t>T</w:t>
      </w:r>
    </w:p>
    <w:p w14:paraId="629FA415" w14:textId="5190C400" w:rsidR="007E394E" w:rsidRPr="007E394E" w:rsidRDefault="00D278C6" w:rsidP="007E394E">
      <w:pPr>
        <w:rPr>
          <w:rFonts w:ascii="Times New Roman" w:hAnsi="Times New Roman" w:cs="Times New Roman"/>
          <w:sz w:val="20"/>
          <w:szCs w:val="20"/>
        </w:rPr>
      </w:pPr>
      <w:r>
        <w:rPr>
          <w:rFonts w:ascii="Times New Roman" w:hAnsi="Times New Roman" w:cs="Times New Roman"/>
          <w:sz w:val="20"/>
          <w:szCs w:val="20"/>
        </w:rPr>
        <w:t xml:space="preserve">HIS document is a report on the </w:t>
      </w:r>
      <w:r w:rsidR="005268A9">
        <w:rPr>
          <w:rFonts w:ascii="Times New Roman" w:hAnsi="Times New Roman" w:cs="Times New Roman"/>
          <w:sz w:val="20"/>
          <w:szCs w:val="20"/>
        </w:rPr>
        <w:t>second</w:t>
      </w:r>
      <w:r>
        <w:rPr>
          <w:rFonts w:ascii="Times New Roman" w:hAnsi="Times New Roman" w:cs="Times New Roman"/>
          <w:sz w:val="20"/>
          <w:szCs w:val="20"/>
        </w:rPr>
        <w:t xml:space="preserve"> MAE 352 lab in the Spring 2019 semester</w:t>
      </w:r>
      <w:r w:rsidR="00253787">
        <w:rPr>
          <w:rFonts w:ascii="Times New Roman" w:hAnsi="Times New Roman" w:cs="Times New Roman"/>
          <w:sz w:val="20"/>
          <w:szCs w:val="20"/>
        </w:rPr>
        <w:t>.</w:t>
      </w:r>
      <w:r w:rsidR="00353ED7">
        <w:rPr>
          <w:rFonts w:ascii="Times New Roman" w:hAnsi="Times New Roman" w:cs="Times New Roman"/>
          <w:sz w:val="20"/>
          <w:szCs w:val="20"/>
        </w:rPr>
        <w:t xml:space="preserve"> Pictures were taken of shockwaves using the Schl</w:t>
      </w:r>
      <w:r w:rsidR="00E12EDB">
        <w:rPr>
          <w:rFonts w:ascii="Times New Roman" w:hAnsi="Times New Roman" w:cs="Times New Roman"/>
          <w:sz w:val="20"/>
          <w:szCs w:val="20"/>
        </w:rPr>
        <w:t>ie</w:t>
      </w:r>
      <w:r w:rsidR="00353ED7">
        <w:rPr>
          <w:rFonts w:ascii="Times New Roman" w:hAnsi="Times New Roman" w:cs="Times New Roman"/>
          <w:sz w:val="20"/>
          <w:szCs w:val="20"/>
        </w:rPr>
        <w:t>ren system, and the aim of the lab was to analyze the shockwave images to calculate the shock angle</w:t>
      </w:r>
      <w:r w:rsidR="00253787">
        <w:rPr>
          <w:rFonts w:ascii="Times New Roman" w:hAnsi="Times New Roman" w:cs="Times New Roman"/>
          <w:sz w:val="20"/>
          <w:szCs w:val="20"/>
        </w:rPr>
        <w:t xml:space="preserve">. </w:t>
      </w:r>
      <w:r w:rsidR="00353ED7">
        <w:rPr>
          <w:rFonts w:ascii="Times New Roman" w:hAnsi="Times New Roman" w:cs="Times New Roman"/>
          <w:sz w:val="20"/>
          <w:szCs w:val="20"/>
        </w:rPr>
        <w:t>The block number and wedge angle were recorded for each run, during which twenty photos were taken</w:t>
      </w:r>
      <w:r w:rsidR="00253787">
        <w:rPr>
          <w:rFonts w:ascii="Times New Roman" w:hAnsi="Times New Roman" w:cs="Times New Roman"/>
          <w:sz w:val="20"/>
          <w:szCs w:val="20"/>
        </w:rPr>
        <w:t xml:space="preserve">. </w:t>
      </w:r>
      <w:r w:rsidR="00353ED7">
        <w:rPr>
          <w:rFonts w:ascii="Times New Roman" w:hAnsi="Times New Roman" w:cs="Times New Roman"/>
          <w:sz w:val="20"/>
          <w:szCs w:val="20"/>
        </w:rPr>
        <w:t>Block number and wedge angle values were varied between tests</w:t>
      </w:r>
      <w:r w:rsidR="00253787">
        <w:rPr>
          <w:rFonts w:ascii="Times New Roman" w:hAnsi="Times New Roman" w:cs="Times New Roman"/>
          <w:sz w:val="20"/>
          <w:szCs w:val="20"/>
        </w:rPr>
        <w:t xml:space="preserve"> </w:t>
      </w:r>
      <w:r w:rsidR="00353ED7">
        <w:rPr>
          <w:rFonts w:ascii="Times New Roman" w:hAnsi="Times New Roman" w:cs="Times New Roman"/>
          <w:sz w:val="20"/>
          <w:szCs w:val="20"/>
        </w:rPr>
        <w:t>to provide a set of data to be compared to the theoretical data set. MATLAB was used to process all images and create the plots.</w:t>
      </w:r>
    </w:p>
    <w:p w14:paraId="454C9949" w14:textId="2824DE18" w:rsidR="0034100A" w:rsidRPr="0034100A" w:rsidRDefault="0034100A" w:rsidP="0034100A">
      <w:pPr>
        <w:pStyle w:val="ListParagraph"/>
        <w:numPr>
          <w:ilvl w:val="0"/>
          <w:numId w:val="6"/>
        </w:numPr>
        <w:jc w:val="center"/>
        <w:rPr>
          <w:rFonts w:ascii="Times New Roman" w:hAnsi="Times New Roman" w:cs="Times New Roman"/>
          <w:b/>
          <w:sz w:val="20"/>
          <w:szCs w:val="20"/>
        </w:rPr>
      </w:pPr>
      <w:r>
        <w:rPr>
          <w:rFonts w:ascii="Times New Roman" w:hAnsi="Times New Roman" w:cs="Times New Roman"/>
          <w:b/>
          <w:sz w:val="20"/>
          <w:szCs w:val="20"/>
        </w:rPr>
        <w:t>Calculations</w:t>
      </w:r>
    </w:p>
    <w:p w14:paraId="00A039DE" w14:textId="49DB3312" w:rsidR="0034100A" w:rsidRPr="004B6205" w:rsidRDefault="00E125DF" w:rsidP="00CA11AC">
      <w:pPr>
        <w:pStyle w:val="ListParagraph"/>
        <w:numPr>
          <w:ilvl w:val="0"/>
          <w:numId w:val="7"/>
        </w:numPr>
        <w:ind w:left="270" w:hanging="270"/>
        <w:rPr>
          <w:rFonts w:ascii="Times New Roman" w:hAnsi="Times New Roman" w:cs="Times New Roman"/>
          <w:b/>
          <w:sz w:val="20"/>
          <w:szCs w:val="20"/>
        </w:rPr>
      </w:pPr>
      <w:r>
        <w:rPr>
          <w:rFonts w:ascii="Times New Roman" w:hAnsi="Times New Roman" w:cs="Times New Roman"/>
          <w:b/>
          <w:sz w:val="20"/>
          <w:szCs w:val="20"/>
        </w:rPr>
        <w:t>Mach Number by Block Number</w:t>
      </w:r>
    </w:p>
    <w:p w14:paraId="1DD8B957" w14:textId="319593C9" w:rsidR="0034100A" w:rsidRPr="007A28BC" w:rsidRDefault="007A28BC" w:rsidP="0034100A">
      <w:pPr>
        <w:rPr>
          <w:rFonts w:ascii="Times New Roman" w:hAnsi="Times New Roman" w:cs="Times New Roman"/>
          <w:sz w:val="20"/>
          <w:szCs w:val="20"/>
        </w:rPr>
      </w:pPr>
      <w:r>
        <w:rPr>
          <w:rFonts w:ascii="Times New Roman" w:hAnsi="Times New Roman" w:cs="Times New Roman"/>
          <w:sz w:val="20"/>
          <w:szCs w:val="20"/>
        </w:rPr>
        <w:t xml:space="preserve">The pressure readings taken from the transducers in the lab do not account for the atmospheric pressure, which is recorded separately. For accurate calculation of Mach number, the atmospheric pressure,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atm</m:t>
            </m:r>
          </m:sub>
        </m:sSub>
      </m:oMath>
      <w:r>
        <w:rPr>
          <w:rFonts w:ascii="Times New Roman" w:hAnsi="Times New Roman" w:cs="Times New Roman"/>
          <w:sz w:val="20"/>
          <w:szCs w:val="20"/>
        </w:rPr>
        <w:t xml:space="preserve"> , was added to all other pressure readings, which includes </w:t>
      </w:r>
      <m:oMath>
        <m:sSub>
          <m:sSubPr>
            <m:ctrlPr>
              <w:rPr>
                <w:rFonts w:ascii="Cambria Math" w:hAnsi="Cambria Math" w:cs="Times New Roman"/>
                <w:i/>
                <w:sz w:val="20"/>
                <w:szCs w:val="20"/>
              </w:rPr>
            </m:ctrlPr>
          </m:sSubPr>
          <m:e>
            <m:r>
              <w:rPr>
                <w:rFonts w:ascii="Cambria Math" w:hAnsi="Cambria Math" w:cs="Times New Roman"/>
                <w:sz w:val="20"/>
                <w:szCs w:val="20"/>
              </w:rPr>
              <m:t>P</m:t>
            </m:r>
          </m:e>
          <m:sub>
            <m:r>
              <m:rPr>
                <m:sty m:val="p"/>
              </m:rPr>
              <w:rPr>
                <w:rFonts w:ascii="Cambria Math" w:hAnsi="Cambria Math" w:cs="Times New Roman"/>
                <w:color w:val="222222"/>
                <w:sz w:val="20"/>
                <w:szCs w:val="20"/>
                <w:shd w:val="clear" w:color="auto" w:fill="FFFFFF"/>
              </w:rPr>
              <m:t>01</m:t>
            </m:r>
          </m:sub>
        </m:sSub>
        <m:r>
          <w:rPr>
            <w:rFonts w:ascii="Cambria Math"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 xml:space="preserve">, </m:t>
        </m:r>
        <m:r>
          <m:rPr>
            <m:sty m:val="p"/>
          </m:rPr>
          <w:rPr>
            <w:rFonts w:ascii="Cambria Math" w:eastAsiaTheme="minorEastAsia" w:hAnsi="Cambria Math" w:cs="Times New Roman"/>
            <w:sz w:val="20"/>
            <w:szCs w:val="20"/>
          </w:rPr>
          <m:t>and</m:t>
        </m:r>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02</m:t>
            </m:r>
          </m:sub>
        </m:sSub>
      </m:oMath>
      <w:r>
        <w:rPr>
          <w:rFonts w:ascii="Times New Roman" w:eastAsiaTheme="minorEastAsia" w:hAnsi="Times New Roman" w:cs="Times New Roman"/>
          <w:sz w:val="20"/>
          <w:szCs w:val="20"/>
        </w:rPr>
        <w:t xml:space="preserve">. This basic addition is shown for the stagnation pressure before the shock below to serve as an example. These total pressure values were used to make the calculations for Mach number, but the subscripted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1, total</m:t>
            </m:r>
          </m:sub>
        </m:sSub>
      </m:oMath>
      <w:r>
        <w:rPr>
          <w:rFonts w:ascii="Times New Roman" w:eastAsiaTheme="minorEastAsia" w:hAnsi="Times New Roman" w:cs="Times New Roman"/>
          <w:sz w:val="20"/>
          <w:szCs w:val="20"/>
        </w:rPr>
        <w:t xml:space="preserve"> is only present here to distinguish it from the pressure reading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1</m:t>
            </m:r>
          </m:sub>
        </m:sSub>
        <m:r>
          <w:rPr>
            <w:rFonts w:ascii="Cambria Math" w:hAnsi="Cambria Math" w:cs="Times New Roman"/>
            <w:sz w:val="20"/>
            <w:szCs w:val="20"/>
          </w:rPr>
          <m:t>.</m:t>
        </m:r>
      </m:oMath>
      <w:r>
        <w:rPr>
          <w:rFonts w:ascii="Times New Roman" w:eastAsiaTheme="minorEastAsia" w:hAnsi="Times New Roman" w:cs="Times New Roman"/>
          <w:sz w:val="20"/>
          <w:szCs w:val="20"/>
        </w:rPr>
        <w:t xml:space="preserve"> Note that in later calculations, the additional subscript is dropped and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1</m:t>
            </m:r>
          </m:sub>
        </m:sSub>
      </m:oMath>
      <w:r>
        <w:rPr>
          <w:rFonts w:ascii="Times New Roman" w:eastAsiaTheme="minorEastAsia" w:hAnsi="Times New Roman" w:cs="Times New Roman"/>
          <w:sz w:val="20"/>
          <w:szCs w:val="20"/>
        </w:rPr>
        <w:t xml:space="preserve"> is used to refer to the new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1, total</m:t>
            </m:r>
          </m:sub>
        </m:sSub>
      </m:oMath>
      <w:r>
        <w:rPr>
          <w:rFonts w:ascii="Times New Roman" w:eastAsiaTheme="minorEastAsia" w:hAnsi="Times New Roman" w:cs="Times New Roman"/>
          <w:sz w:val="20"/>
          <w:szCs w:val="20"/>
        </w:rPr>
        <w:t xml:space="preserve"> value.</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3780"/>
        <w:gridCol w:w="2960"/>
      </w:tblGrid>
      <w:tr w:rsidR="0034100A" w:rsidRPr="004B6205" w14:paraId="37832539" w14:textId="77777777" w:rsidTr="00741A13">
        <w:tc>
          <w:tcPr>
            <w:tcW w:w="2610" w:type="dxa"/>
          </w:tcPr>
          <w:p w14:paraId="1E4B0138" w14:textId="77777777" w:rsidR="0034100A" w:rsidRPr="004B6205" w:rsidRDefault="0034100A" w:rsidP="00741A13">
            <w:pPr>
              <w:rPr>
                <w:rFonts w:ascii="Times New Roman" w:hAnsi="Times New Roman" w:cs="Times New Roman"/>
                <w:sz w:val="20"/>
                <w:szCs w:val="20"/>
              </w:rPr>
            </w:pPr>
          </w:p>
        </w:tc>
        <w:tc>
          <w:tcPr>
            <w:tcW w:w="3780" w:type="dxa"/>
          </w:tcPr>
          <w:p w14:paraId="3E7A92AE" w14:textId="2E2D4384" w:rsidR="0034100A" w:rsidRPr="004B6205" w:rsidRDefault="00AC45E5" w:rsidP="00741A13">
            <w:pPr>
              <w:rPr>
                <w:rFonts w:ascii="Times New Roman" w:hAnsi="Times New Roman" w:cs="Times New Roman"/>
                <w:sz w:val="20"/>
                <w:szCs w:val="20"/>
              </w:rPr>
            </w:pPr>
            <m:oMathPara>
              <m:oMathParaPr>
                <m:jc m:val="center"/>
              </m:oMathParaP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1, total</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atm</m:t>
                    </m:r>
                  </m:sub>
                </m:sSub>
              </m:oMath>
            </m:oMathPara>
          </w:p>
        </w:tc>
        <w:tc>
          <w:tcPr>
            <w:tcW w:w="2960" w:type="dxa"/>
          </w:tcPr>
          <w:p w14:paraId="7F59EA6C" w14:textId="77777777" w:rsidR="0034100A" w:rsidRPr="004B6205" w:rsidRDefault="0034100A" w:rsidP="00741A13">
            <w:pPr>
              <w:jc w:val="right"/>
              <w:rPr>
                <w:rFonts w:ascii="Times New Roman" w:hAnsi="Times New Roman" w:cs="Times New Roman"/>
                <w:sz w:val="20"/>
                <w:szCs w:val="20"/>
              </w:rPr>
            </w:pPr>
            <w:r w:rsidRPr="004B6205">
              <w:rPr>
                <w:rFonts w:ascii="Times New Roman" w:hAnsi="Times New Roman" w:cs="Times New Roman"/>
                <w:sz w:val="20"/>
                <w:szCs w:val="20"/>
              </w:rPr>
              <w:t>(1)</w:t>
            </w:r>
          </w:p>
        </w:tc>
      </w:tr>
      <w:tr w:rsidR="0034100A" w:rsidRPr="004B6205" w14:paraId="68EA99FD" w14:textId="77777777" w:rsidTr="00741A13">
        <w:tc>
          <w:tcPr>
            <w:tcW w:w="2610" w:type="dxa"/>
          </w:tcPr>
          <w:p w14:paraId="3D37DC71" w14:textId="77777777" w:rsidR="0034100A" w:rsidRPr="004B6205" w:rsidRDefault="0034100A" w:rsidP="00741A13">
            <w:pPr>
              <w:rPr>
                <w:rFonts w:ascii="Times New Roman" w:hAnsi="Times New Roman" w:cs="Times New Roman"/>
                <w:sz w:val="20"/>
                <w:szCs w:val="20"/>
              </w:rPr>
            </w:pPr>
          </w:p>
        </w:tc>
        <w:tc>
          <w:tcPr>
            <w:tcW w:w="3780" w:type="dxa"/>
          </w:tcPr>
          <w:p w14:paraId="2310A1A3" w14:textId="77777777" w:rsidR="0034100A" w:rsidRPr="004B6205" w:rsidRDefault="0034100A" w:rsidP="00741A13">
            <w:pPr>
              <w:rPr>
                <w:rFonts w:ascii="Times New Roman" w:eastAsia="Calibri" w:hAnsi="Times New Roman" w:cs="Times New Roman"/>
                <w:sz w:val="20"/>
                <w:szCs w:val="20"/>
              </w:rPr>
            </w:pPr>
          </w:p>
        </w:tc>
        <w:tc>
          <w:tcPr>
            <w:tcW w:w="2960" w:type="dxa"/>
          </w:tcPr>
          <w:p w14:paraId="5015A1BC" w14:textId="77777777" w:rsidR="0034100A" w:rsidRPr="004B6205" w:rsidRDefault="0034100A" w:rsidP="00741A13">
            <w:pPr>
              <w:jc w:val="right"/>
              <w:rPr>
                <w:rFonts w:ascii="Times New Roman" w:hAnsi="Times New Roman" w:cs="Times New Roman"/>
                <w:sz w:val="20"/>
                <w:szCs w:val="20"/>
              </w:rPr>
            </w:pPr>
          </w:p>
        </w:tc>
      </w:tr>
    </w:tbl>
    <w:p w14:paraId="1E2E35C6" w14:textId="742B4F6D" w:rsidR="0034100A" w:rsidRPr="004B6205" w:rsidRDefault="0034100A" w:rsidP="00CA11AC">
      <w:pPr>
        <w:pStyle w:val="ListParagraph"/>
        <w:numPr>
          <w:ilvl w:val="0"/>
          <w:numId w:val="7"/>
        </w:numPr>
        <w:ind w:left="270" w:hanging="270"/>
        <w:rPr>
          <w:rFonts w:ascii="Times New Roman" w:hAnsi="Times New Roman" w:cs="Times New Roman"/>
          <w:b/>
          <w:sz w:val="20"/>
          <w:szCs w:val="20"/>
        </w:rPr>
      </w:pPr>
      <w:r>
        <w:rPr>
          <w:rFonts w:ascii="Times New Roman" w:hAnsi="Times New Roman" w:cs="Times New Roman"/>
          <w:b/>
          <w:sz w:val="20"/>
          <w:szCs w:val="20"/>
        </w:rPr>
        <w:t>Mach Number by</w:t>
      </w:r>
      <w:r w:rsidR="00E12EDB">
        <w:rPr>
          <w:rFonts w:ascii="Times New Roman" w:hAnsi="Times New Roman" w:cs="Times New Roman"/>
          <w:b/>
          <w:sz w:val="20"/>
          <w:szCs w:val="20"/>
        </w:rPr>
        <w:t xml:space="preserve"> Theta-Beta-Mach Relation</w:t>
      </w:r>
    </w:p>
    <w:p w14:paraId="6DD1C1F9" w14:textId="6EF14CAB" w:rsidR="0034100A" w:rsidRPr="00191235" w:rsidRDefault="002463F3" w:rsidP="0034100A">
      <w:pPr>
        <w:rPr>
          <w:rFonts w:ascii="Times New Roman" w:hAnsi="Times New Roman" w:cs="Times New Roman"/>
          <w:sz w:val="20"/>
          <w:szCs w:val="20"/>
        </w:rPr>
      </w:pPr>
      <w:r>
        <w:rPr>
          <w:rFonts w:ascii="Times New Roman" w:hAnsi="Times New Roman" w:cs="Times New Roman"/>
          <w:sz w:val="20"/>
          <w:szCs w:val="20"/>
        </w:rPr>
        <w:t xml:space="preserve">The first method of Mach number calculation </w:t>
      </w:r>
      <w:r w:rsidR="00191235">
        <w:rPr>
          <w:rFonts w:ascii="Times New Roman" w:hAnsi="Times New Roman" w:cs="Times New Roman"/>
          <w:sz w:val="20"/>
          <w:szCs w:val="20"/>
        </w:rPr>
        <w:t>was with the use of the isentropic relation equation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3780"/>
        <w:gridCol w:w="2960"/>
      </w:tblGrid>
      <w:tr w:rsidR="0034100A" w:rsidRPr="004B6205" w14:paraId="1707D4B3" w14:textId="77777777" w:rsidTr="00741A13">
        <w:tc>
          <w:tcPr>
            <w:tcW w:w="2610" w:type="dxa"/>
          </w:tcPr>
          <w:p w14:paraId="230B4D84" w14:textId="77777777" w:rsidR="0034100A" w:rsidRPr="004B6205" w:rsidRDefault="0034100A" w:rsidP="00741A13">
            <w:pPr>
              <w:rPr>
                <w:rFonts w:ascii="Times New Roman" w:hAnsi="Times New Roman" w:cs="Times New Roman"/>
                <w:sz w:val="20"/>
                <w:szCs w:val="20"/>
              </w:rPr>
            </w:pPr>
          </w:p>
        </w:tc>
        <w:tc>
          <w:tcPr>
            <w:tcW w:w="3780" w:type="dxa"/>
          </w:tcPr>
          <w:p w14:paraId="03A995B3" w14:textId="729C3682" w:rsidR="0034100A" w:rsidRPr="004B6205" w:rsidRDefault="00AC45E5" w:rsidP="00741A13">
            <w:pPr>
              <w:rPr>
                <w:rFonts w:ascii="Times New Roman" w:hAnsi="Times New Roman" w:cs="Times New Roman"/>
                <w:sz w:val="20"/>
                <w:szCs w:val="20"/>
              </w:rPr>
            </w:pPr>
            <m:oMathPara>
              <m:oMathParaPr>
                <m:jc m:val="center"/>
              </m:oMathParaPr>
              <m:oMath>
                <m:f>
                  <m:fPr>
                    <m:ctrlPr>
                      <w:rPr>
                        <w:rFonts w:ascii="Cambria Math" w:eastAsiaTheme="minorEastAsia"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P</m:t>
                        </m:r>
                      </m:e>
                      <m:sub>
                        <m:r>
                          <m:rPr>
                            <m:sty m:val="p"/>
                          </m:rPr>
                          <w:rPr>
                            <w:rFonts w:ascii="Cambria Math" w:hAnsi="Cambria Math" w:cs="Times New Roman"/>
                            <w:color w:val="222222"/>
                            <w:sz w:val="20"/>
                            <w:szCs w:val="20"/>
                            <w:shd w:val="clear" w:color="auto" w:fill="FFFFFF"/>
                          </w:rPr>
                          <m:t>01</m:t>
                        </m:r>
                      </m:sub>
                    </m:sSub>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1</m:t>
                        </m:r>
                      </m:sub>
                    </m:sSub>
                  </m:den>
                </m:f>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m:t>
                        </m:r>
                        <m:f>
                          <m:fPr>
                            <m:ctrlPr>
                              <w:rPr>
                                <w:rFonts w:ascii="Cambria Math" w:eastAsiaTheme="minorEastAsia" w:hAnsi="Cambria Math" w:cs="Times New Roman"/>
                                <w:i/>
                                <w:sz w:val="20"/>
                                <w:szCs w:val="20"/>
                              </w:rPr>
                            </m:ctrlPr>
                          </m:fPr>
                          <m:num>
                            <m:r>
                              <m:rPr>
                                <m:sty m:val="p"/>
                              </m:rPr>
                              <w:rPr>
                                <w:rFonts w:ascii="Cambria Math" w:hAnsi="Cambria Math" w:cs="Arial"/>
                                <w:color w:val="222222"/>
                                <w:sz w:val="21"/>
                                <w:szCs w:val="21"/>
                                <w:shd w:val="clear" w:color="auto" w:fill="FFFFFF"/>
                              </w:rPr>
                              <m:t>γ-1</m:t>
                            </m:r>
                          </m:num>
                          <m:den>
                            <m:r>
                              <w:rPr>
                                <w:rFonts w:ascii="Cambria Math" w:eastAsiaTheme="minorEastAsia" w:hAnsi="Cambria Math" w:cs="Times New Roman"/>
                                <w:sz w:val="20"/>
                                <w:szCs w:val="20"/>
                              </w:rPr>
                              <m:t>2</m:t>
                            </m:r>
                          </m:den>
                        </m:f>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M</m:t>
                            </m:r>
                          </m:e>
                          <m:sup>
                            <m:r>
                              <w:rPr>
                                <w:rFonts w:ascii="Cambria Math" w:eastAsiaTheme="minorEastAsia" w:hAnsi="Cambria Math" w:cs="Times New Roman"/>
                                <w:sz w:val="20"/>
                                <w:szCs w:val="20"/>
                              </w:rPr>
                              <m:t>2</m:t>
                            </m:r>
                          </m:sup>
                        </m:sSup>
                      </m:e>
                    </m:d>
                    <m:ctrlPr>
                      <w:rPr>
                        <w:rFonts w:ascii="Cambria Math" w:hAnsi="Cambria Math" w:cs="Times New Roman"/>
                        <w:i/>
                        <w:sz w:val="20"/>
                        <w:szCs w:val="20"/>
                      </w:rPr>
                    </m:ctrlPr>
                  </m:e>
                  <m:sup>
                    <m:f>
                      <m:fPr>
                        <m:ctrlPr>
                          <w:rPr>
                            <w:rFonts w:ascii="Cambria Math" w:hAnsi="Cambria Math" w:cs="Times New Roman"/>
                            <w:i/>
                            <w:sz w:val="20"/>
                            <w:szCs w:val="20"/>
                          </w:rPr>
                        </m:ctrlPr>
                      </m:fPr>
                      <m:num>
                        <m:r>
                          <m:rPr>
                            <m:sty m:val="p"/>
                          </m:rPr>
                          <w:rPr>
                            <w:rFonts w:ascii="Cambria Math" w:hAnsi="Cambria Math" w:cs="Arial"/>
                            <w:color w:val="222222"/>
                            <w:sz w:val="21"/>
                            <w:szCs w:val="21"/>
                            <w:shd w:val="clear" w:color="auto" w:fill="FFFFFF"/>
                          </w:rPr>
                          <m:t>γ</m:t>
                        </m:r>
                      </m:num>
                      <m:den>
                        <m:r>
                          <m:rPr>
                            <m:sty m:val="p"/>
                          </m:rPr>
                          <w:rPr>
                            <w:rFonts w:ascii="Cambria Math" w:hAnsi="Cambria Math" w:cs="Arial"/>
                            <w:color w:val="222222"/>
                            <w:sz w:val="21"/>
                            <w:szCs w:val="21"/>
                            <w:shd w:val="clear" w:color="auto" w:fill="FFFFFF"/>
                          </w:rPr>
                          <m:t>γ-1</m:t>
                        </m:r>
                      </m:den>
                    </m:f>
                  </m:sup>
                </m:sSup>
              </m:oMath>
            </m:oMathPara>
          </w:p>
        </w:tc>
        <w:tc>
          <w:tcPr>
            <w:tcW w:w="2960" w:type="dxa"/>
          </w:tcPr>
          <w:p w14:paraId="1BE0B837" w14:textId="28834D20" w:rsidR="0034100A" w:rsidRPr="004B6205" w:rsidRDefault="0034100A" w:rsidP="00741A13">
            <w:pPr>
              <w:jc w:val="right"/>
              <w:rPr>
                <w:rFonts w:ascii="Times New Roman" w:hAnsi="Times New Roman" w:cs="Times New Roman"/>
                <w:sz w:val="20"/>
                <w:szCs w:val="20"/>
              </w:rPr>
            </w:pPr>
            <w:r w:rsidRPr="004B6205">
              <w:rPr>
                <w:rFonts w:ascii="Times New Roman" w:hAnsi="Times New Roman" w:cs="Times New Roman"/>
                <w:sz w:val="20"/>
                <w:szCs w:val="20"/>
              </w:rPr>
              <w:t>(</w:t>
            </w:r>
            <w:r w:rsidR="00191235">
              <w:rPr>
                <w:rFonts w:ascii="Times New Roman" w:hAnsi="Times New Roman" w:cs="Times New Roman"/>
                <w:sz w:val="20"/>
                <w:szCs w:val="20"/>
              </w:rPr>
              <w:t>2</w:t>
            </w:r>
            <w:r w:rsidRPr="004B6205">
              <w:rPr>
                <w:rFonts w:ascii="Times New Roman" w:hAnsi="Times New Roman" w:cs="Times New Roman"/>
                <w:sz w:val="20"/>
                <w:szCs w:val="20"/>
              </w:rPr>
              <w:t>)</w:t>
            </w:r>
          </w:p>
        </w:tc>
      </w:tr>
    </w:tbl>
    <w:p w14:paraId="22778BC7" w14:textId="77777777" w:rsidR="0034100A" w:rsidRPr="004B6205" w:rsidRDefault="0034100A" w:rsidP="0034100A">
      <w:pPr>
        <w:rPr>
          <w:rFonts w:ascii="Times New Roman" w:hAnsi="Times New Roman" w:cs="Times New Roman"/>
          <w:sz w:val="20"/>
          <w:szCs w:val="20"/>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5"/>
        <w:gridCol w:w="3955"/>
        <w:gridCol w:w="2960"/>
      </w:tblGrid>
      <w:tr w:rsidR="0034100A" w:rsidRPr="004B6205" w14:paraId="42053151" w14:textId="77777777" w:rsidTr="00741A13">
        <w:tc>
          <w:tcPr>
            <w:tcW w:w="2435" w:type="dxa"/>
          </w:tcPr>
          <w:p w14:paraId="6EE97205" w14:textId="77777777" w:rsidR="0034100A" w:rsidRPr="004B6205" w:rsidRDefault="0034100A" w:rsidP="00BB72AC">
            <w:pPr>
              <w:rPr>
                <w:rFonts w:ascii="Times New Roman" w:hAnsi="Times New Roman" w:cs="Times New Roman"/>
                <w:sz w:val="20"/>
                <w:szCs w:val="20"/>
              </w:rPr>
            </w:pPr>
          </w:p>
        </w:tc>
        <w:tc>
          <w:tcPr>
            <w:tcW w:w="3955" w:type="dxa"/>
          </w:tcPr>
          <w:p w14:paraId="0CC82D18" w14:textId="77777777" w:rsidR="0034100A" w:rsidRPr="004B6205" w:rsidRDefault="0034100A" w:rsidP="00741A13">
            <w:pPr>
              <w:rPr>
                <w:rFonts w:ascii="Times New Roman" w:eastAsia="Calibri" w:hAnsi="Times New Roman" w:cs="Times New Roman"/>
                <w:sz w:val="20"/>
                <w:szCs w:val="20"/>
              </w:rPr>
            </w:pPr>
          </w:p>
        </w:tc>
        <w:tc>
          <w:tcPr>
            <w:tcW w:w="2960" w:type="dxa"/>
          </w:tcPr>
          <w:p w14:paraId="7676AE2F" w14:textId="77777777" w:rsidR="0034100A" w:rsidRPr="004B6205" w:rsidRDefault="0034100A" w:rsidP="00741A13">
            <w:pPr>
              <w:jc w:val="right"/>
              <w:rPr>
                <w:rFonts w:ascii="Times New Roman" w:hAnsi="Times New Roman" w:cs="Times New Roman"/>
                <w:sz w:val="20"/>
                <w:szCs w:val="20"/>
              </w:rPr>
            </w:pPr>
          </w:p>
        </w:tc>
      </w:tr>
    </w:tbl>
    <w:p w14:paraId="25B861AB" w14:textId="152AE719" w:rsidR="00C65209" w:rsidRPr="00A416A6" w:rsidRDefault="005F6865" w:rsidP="00A416A6">
      <w:pPr>
        <w:pStyle w:val="ListParagraph"/>
        <w:numPr>
          <w:ilvl w:val="0"/>
          <w:numId w:val="6"/>
        </w:numPr>
        <w:jc w:val="center"/>
        <w:rPr>
          <w:rFonts w:ascii="Times New Roman" w:hAnsi="Times New Roman" w:cs="Times New Roman"/>
          <w:b/>
          <w:sz w:val="20"/>
          <w:szCs w:val="20"/>
        </w:rPr>
      </w:pPr>
      <w:r w:rsidRPr="004B6205">
        <w:rPr>
          <w:rFonts w:ascii="Times New Roman" w:hAnsi="Times New Roman" w:cs="Times New Roman"/>
          <w:b/>
          <w:sz w:val="20"/>
          <w:szCs w:val="20"/>
        </w:rPr>
        <w:t>Data and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1092E" w14:paraId="26A6525B" w14:textId="77777777" w:rsidTr="00106A99">
        <w:tc>
          <w:tcPr>
            <w:tcW w:w="9350" w:type="dxa"/>
          </w:tcPr>
          <w:p w14:paraId="4559F204" w14:textId="05528392" w:rsidR="0051092E" w:rsidRDefault="00C0545E" w:rsidP="004E3117">
            <w:pPr>
              <w:jc w:val="center"/>
              <w:rPr>
                <w:rFonts w:ascii="Times New Roman" w:hAnsi="Times New Roman" w:cs="Times New Roman"/>
                <w:b/>
                <w:sz w:val="20"/>
                <w:szCs w:val="20"/>
              </w:rPr>
            </w:pPr>
            <w:r w:rsidRPr="00C0545E">
              <w:rPr>
                <w:rFonts w:ascii="Times New Roman" w:hAnsi="Times New Roman" w:cs="Times New Roman"/>
                <w:b/>
                <w:noProof/>
                <w:sz w:val="20"/>
                <w:szCs w:val="20"/>
              </w:rPr>
              <w:lastRenderedPageBreak/>
              <w:drawing>
                <wp:inline distT="0" distB="0" distL="0" distR="0" wp14:anchorId="1D06D818" wp14:editId="6774C265">
                  <wp:extent cx="5326380" cy="3992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tc>
      </w:tr>
      <w:tr w:rsidR="0051092E" w14:paraId="2F20C7BA" w14:textId="77777777" w:rsidTr="00106A99">
        <w:tc>
          <w:tcPr>
            <w:tcW w:w="9350" w:type="dxa"/>
          </w:tcPr>
          <w:p w14:paraId="55B22ACC" w14:textId="33602150" w:rsidR="0051092E" w:rsidRPr="00DE2DE3" w:rsidRDefault="0051092E" w:rsidP="004E3117">
            <w:pPr>
              <w:jc w:val="center"/>
              <w:rPr>
                <w:rFonts w:ascii="Times New Roman" w:hAnsi="Times New Roman" w:cs="Times New Roman"/>
                <w:i/>
                <w:sz w:val="20"/>
                <w:szCs w:val="20"/>
              </w:rPr>
            </w:pPr>
            <w:r>
              <w:rPr>
                <w:rFonts w:ascii="Times New Roman" w:hAnsi="Times New Roman" w:cs="Times New Roman"/>
                <w:b/>
                <w:sz w:val="20"/>
                <w:szCs w:val="20"/>
              </w:rPr>
              <w:t xml:space="preserve">Figure 1. Quadratic Regression </w:t>
            </w:r>
            <w:r w:rsidR="00DE2DE3">
              <w:rPr>
                <w:rFonts w:ascii="Times New Roman" w:hAnsi="Times New Roman" w:cs="Times New Roman"/>
                <w:b/>
                <w:sz w:val="20"/>
                <w:szCs w:val="20"/>
              </w:rPr>
              <w:t xml:space="preserve">of Mach Number Data. </w:t>
            </w:r>
            <w:r w:rsidR="00DE2DE3">
              <w:rPr>
                <w:rFonts w:ascii="Times New Roman" w:hAnsi="Times New Roman" w:cs="Times New Roman"/>
                <w:i/>
                <w:sz w:val="20"/>
                <w:szCs w:val="20"/>
              </w:rPr>
              <w:t>The quadratic regression ignores the first two points of each data set. In addition, error bars are displayed along each of the 100 evenly-spaced points used in the regression. Magnitude of the bar at each point is equal to the difference of the method regression values.</w:t>
            </w:r>
          </w:p>
        </w:tc>
      </w:tr>
    </w:tbl>
    <w:p w14:paraId="7A97B88F" w14:textId="77777777" w:rsidR="0051092E" w:rsidRDefault="0051092E" w:rsidP="004E3117">
      <w:pPr>
        <w:jc w:val="center"/>
        <w:rPr>
          <w:rFonts w:ascii="Times New Roman" w:hAnsi="Times New Roman" w:cs="Times New Roman"/>
          <w:b/>
          <w:sz w:val="20"/>
          <w:szCs w:val="20"/>
        </w:rPr>
      </w:pPr>
    </w:p>
    <w:p w14:paraId="402DB970" w14:textId="0AB6F139" w:rsidR="00C65209" w:rsidRDefault="00C65209" w:rsidP="004E3117">
      <w:pPr>
        <w:jc w:val="center"/>
        <w:rPr>
          <w:rFonts w:ascii="Times New Roman" w:hAnsi="Times New Roman" w:cs="Times New Roman"/>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1092E" w14:paraId="064BD78C" w14:textId="77777777" w:rsidTr="00106A99">
        <w:tc>
          <w:tcPr>
            <w:tcW w:w="9350" w:type="dxa"/>
          </w:tcPr>
          <w:p w14:paraId="07133102" w14:textId="1BDE3D7D" w:rsidR="0051092E" w:rsidRDefault="00C0545E" w:rsidP="004E3117">
            <w:pPr>
              <w:jc w:val="center"/>
              <w:rPr>
                <w:rFonts w:ascii="Times New Roman" w:hAnsi="Times New Roman" w:cs="Times New Roman"/>
                <w:b/>
                <w:sz w:val="20"/>
                <w:szCs w:val="20"/>
              </w:rPr>
            </w:pPr>
            <w:r w:rsidRPr="00C0545E">
              <w:rPr>
                <w:rFonts w:ascii="Times New Roman" w:hAnsi="Times New Roman" w:cs="Times New Roman"/>
                <w:b/>
                <w:noProof/>
                <w:sz w:val="20"/>
                <w:szCs w:val="20"/>
              </w:rPr>
              <w:lastRenderedPageBreak/>
              <w:drawing>
                <wp:inline distT="0" distB="0" distL="0" distR="0" wp14:anchorId="27B6CA60" wp14:editId="130AAEBD">
                  <wp:extent cx="5326380" cy="3992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tc>
      </w:tr>
      <w:tr w:rsidR="0051092E" w14:paraId="4D99239D" w14:textId="77777777" w:rsidTr="00106A99">
        <w:tc>
          <w:tcPr>
            <w:tcW w:w="9350" w:type="dxa"/>
          </w:tcPr>
          <w:p w14:paraId="2698C3B8" w14:textId="3449B72C" w:rsidR="0051092E" w:rsidRDefault="00DE2DE3" w:rsidP="004E3117">
            <w:pPr>
              <w:jc w:val="center"/>
              <w:rPr>
                <w:rFonts w:ascii="Times New Roman" w:hAnsi="Times New Roman" w:cs="Times New Roman"/>
                <w:b/>
                <w:sz w:val="20"/>
                <w:szCs w:val="20"/>
              </w:rPr>
            </w:pPr>
            <w:r>
              <w:rPr>
                <w:rFonts w:ascii="Times New Roman" w:hAnsi="Times New Roman" w:cs="Times New Roman"/>
                <w:b/>
                <w:sz w:val="20"/>
                <w:szCs w:val="20"/>
              </w:rPr>
              <w:t xml:space="preserve">Figure 2. Cubic Regression of Mach Number Data. </w:t>
            </w:r>
            <w:r>
              <w:rPr>
                <w:rFonts w:ascii="Times New Roman" w:hAnsi="Times New Roman" w:cs="Times New Roman"/>
                <w:i/>
                <w:sz w:val="20"/>
                <w:szCs w:val="20"/>
              </w:rPr>
              <w:t>The cubic regression also ignores the first two points of each data set. Again, the error bars are displayed in the same fashion. Note that the coefficient of the leading term is smaller than before.</w:t>
            </w:r>
          </w:p>
        </w:tc>
      </w:tr>
    </w:tbl>
    <w:p w14:paraId="6A2A9440" w14:textId="77777777" w:rsidR="0051092E" w:rsidRDefault="0051092E" w:rsidP="004E3117">
      <w:pPr>
        <w:jc w:val="center"/>
        <w:rPr>
          <w:rFonts w:ascii="Times New Roman" w:hAnsi="Times New Roman" w:cs="Times New Roman"/>
          <w:b/>
          <w:sz w:val="20"/>
          <w:szCs w:val="20"/>
        </w:rPr>
      </w:pPr>
    </w:p>
    <w:p w14:paraId="48C51EFB" w14:textId="401B185C" w:rsidR="00C65209" w:rsidRDefault="00C65209" w:rsidP="004E3117">
      <w:pPr>
        <w:jc w:val="center"/>
        <w:rPr>
          <w:rFonts w:ascii="Times New Roman" w:hAnsi="Times New Roman" w:cs="Times New Roman"/>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51092E" w14:paraId="3A4A6078" w14:textId="77777777" w:rsidTr="00106A99">
        <w:tc>
          <w:tcPr>
            <w:tcW w:w="9350" w:type="dxa"/>
          </w:tcPr>
          <w:p w14:paraId="46440396" w14:textId="01A9B337" w:rsidR="0051092E" w:rsidRDefault="00C0545E" w:rsidP="004E3117">
            <w:pPr>
              <w:jc w:val="center"/>
              <w:rPr>
                <w:rFonts w:ascii="Times New Roman" w:hAnsi="Times New Roman" w:cs="Times New Roman"/>
                <w:b/>
                <w:sz w:val="20"/>
                <w:szCs w:val="20"/>
              </w:rPr>
            </w:pPr>
            <w:r>
              <w:rPr>
                <w:noProof/>
              </w:rPr>
              <w:lastRenderedPageBreak/>
              <w:drawing>
                <wp:inline distT="0" distB="0" distL="0" distR="0" wp14:anchorId="664CE546" wp14:editId="2F049349">
                  <wp:extent cx="5943600" cy="4300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00220"/>
                          </a:xfrm>
                          <a:prstGeom prst="rect">
                            <a:avLst/>
                          </a:prstGeom>
                        </pic:spPr>
                      </pic:pic>
                    </a:graphicData>
                  </a:graphic>
                </wp:inline>
              </w:drawing>
            </w:r>
          </w:p>
        </w:tc>
      </w:tr>
      <w:tr w:rsidR="0051092E" w14:paraId="53099977" w14:textId="77777777" w:rsidTr="00106A99">
        <w:tc>
          <w:tcPr>
            <w:tcW w:w="9350" w:type="dxa"/>
          </w:tcPr>
          <w:p w14:paraId="5263A04D" w14:textId="735572AF" w:rsidR="0051092E" w:rsidRDefault="00DE2DE3" w:rsidP="004E3117">
            <w:pPr>
              <w:jc w:val="center"/>
              <w:rPr>
                <w:rFonts w:ascii="Times New Roman" w:hAnsi="Times New Roman" w:cs="Times New Roman"/>
                <w:b/>
                <w:sz w:val="20"/>
                <w:szCs w:val="20"/>
              </w:rPr>
            </w:pPr>
            <w:r>
              <w:rPr>
                <w:rFonts w:ascii="Times New Roman" w:hAnsi="Times New Roman" w:cs="Times New Roman"/>
                <w:b/>
                <w:sz w:val="20"/>
                <w:szCs w:val="20"/>
              </w:rPr>
              <w:t xml:space="preserve">Figure 3. Quartic Regression of Mach Number Data. </w:t>
            </w:r>
            <w:r>
              <w:rPr>
                <w:rFonts w:ascii="Times New Roman" w:hAnsi="Times New Roman" w:cs="Times New Roman"/>
                <w:i/>
                <w:sz w:val="20"/>
                <w:szCs w:val="20"/>
              </w:rPr>
              <w:t>The quartic regression follows the same format as the other two plots. Note that the leading term coefficient is much smaller than that of the quadratic regression.</w:t>
            </w:r>
          </w:p>
        </w:tc>
      </w:tr>
      <w:tr w:rsidR="00C0545E" w14:paraId="655FEB96" w14:textId="77777777" w:rsidTr="00106A99">
        <w:tc>
          <w:tcPr>
            <w:tcW w:w="9350" w:type="dxa"/>
          </w:tcPr>
          <w:p w14:paraId="3FF2EC4C" w14:textId="77777777" w:rsidR="00C0545E" w:rsidRDefault="00C0545E" w:rsidP="004E3117">
            <w:pPr>
              <w:jc w:val="center"/>
              <w:rPr>
                <w:rFonts w:ascii="Times New Roman" w:hAnsi="Times New Roman" w:cs="Times New Roman"/>
                <w:b/>
                <w:sz w:val="20"/>
                <w:szCs w:val="20"/>
              </w:rPr>
            </w:pPr>
          </w:p>
        </w:tc>
      </w:tr>
    </w:tbl>
    <w:p w14:paraId="2933EB96" w14:textId="268E9E85" w:rsidR="005F6865" w:rsidRDefault="005F6865" w:rsidP="005F6865">
      <w:pPr>
        <w:pStyle w:val="ListParagraph"/>
        <w:numPr>
          <w:ilvl w:val="0"/>
          <w:numId w:val="6"/>
        </w:numPr>
        <w:jc w:val="center"/>
        <w:rPr>
          <w:rFonts w:ascii="Times New Roman" w:hAnsi="Times New Roman" w:cs="Times New Roman"/>
          <w:b/>
          <w:sz w:val="20"/>
          <w:szCs w:val="20"/>
        </w:rPr>
      </w:pPr>
      <w:bookmarkStart w:id="0" w:name="_GoBack"/>
      <w:bookmarkEnd w:id="0"/>
      <w:r w:rsidRPr="004B6205">
        <w:rPr>
          <w:rFonts w:ascii="Times New Roman" w:hAnsi="Times New Roman" w:cs="Times New Roman"/>
          <w:b/>
          <w:sz w:val="20"/>
          <w:szCs w:val="20"/>
        </w:rPr>
        <w:t>Discussion</w:t>
      </w:r>
    </w:p>
    <w:p w14:paraId="48640BD7" w14:textId="56E50904" w:rsidR="001175F2" w:rsidRDefault="00B44B32" w:rsidP="00B44B32">
      <w:pPr>
        <w:rPr>
          <w:rFonts w:ascii="Times New Roman" w:hAnsi="Times New Roman" w:cs="Times New Roman"/>
          <w:sz w:val="20"/>
          <w:szCs w:val="20"/>
        </w:rPr>
      </w:pPr>
      <w:r>
        <w:rPr>
          <w:rFonts w:ascii="Times New Roman" w:hAnsi="Times New Roman" w:cs="Times New Roman"/>
          <w:sz w:val="20"/>
          <w:szCs w:val="20"/>
        </w:rPr>
        <w:t>Knowing that the supersonic wind tunnel at NCSU has the capability to operate between Mach numbers of 1.5 and 3.5, it can be noted that the Mach numbers from both methods of calculation are reasonable values as they fall within the range. As the block number increases, the nozzle in the wind tunnel widens, and therefore should reflect a decrease in Mach number due to the reduced speed of the flow. This idea also reinforces the validity of the experimental values as the plots display that higher block number results in lower Mach number.</w:t>
      </w:r>
    </w:p>
    <w:p w14:paraId="1845B1DA" w14:textId="017B7097" w:rsidR="000B034B" w:rsidRDefault="000B034B" w:rsidP="00B44B32">
      <w:pPr>
        <w:rPr>
          <w:rFonts w:ascii="Times New Roman" w:hAnsi="Times New Roman" w:cs="Times New Roman"/>
          <w:sz w:val="20"/>
          <w:szCs w:val="20"/>
        </w:rPr>
      </w:pPr>
      <w:r>
        <w:rPr>
          <w:rFonts w:ascii="Times New Roman" w:hAnsi="Times New Roman" w:cs="Times New Roman"/>
          <w:sz w:val="20"/>
          <w:szCs w:val="20"/>
        </w:rPr>
        <w:t xml:space="preserve">The first two and a half seconds of each wind tunnel run were excluded from the data set to account for the time the flow requires to gain stability. The remainder of the values at each block number were then averaged and converted from pounds per square inch to Pascals. </w:t>
      </w:r>
      <w:r w:rsidR="007D65DF">
        <w:rPr>
          <w:rFonts w:ascii="Times New Roman" w:hAnsi="Times New Roman" w:cs="Times New Roman"/>
          <w:sz w:val="20"/>
          <w:szCs w:val="20"/>
        </w:rPr>
        <w:t>One-hundred equidistant values were used w</w:t>
      </w:r>
      <w:r>
        <w:rPr>
          <w:rFonts w:ascii="Times New Roman" w:hAnsi="Times New Roman" w:cs="Times New Roman"/>
          <w:sz w:val="20"/>
          <w:szCs w:val="20"/>
        </w:rPr>
        <w:t>hen</w:t>
      </w:r>
      <w:r w:rsidR="00B44B32">
        <w:rPr>
          <w:rFonts w:ascii="Times New Roman" w:hAnsi="Times New Roman" w:cs="Times New Roman"/>
          <w:sz w:val="20"/>
          <w:szCs w:val="20"/>
        </w:rPr>
        <w:t xml:space="preserve"> calculating the regressions for both the </w:t>
      </w:r>
      <w:r>
        <w:rPr>
          <w:rFonts w:ascii="Times New Roman" w:hAnsi="Times New Roman" w:cs="Times New Roman"/>
          <w:sz w:val="20"/>
          <w:szCs w:val="20"/>
        </w:rPr>
        <w:t>i</w:t>
      </w:r>
      <w:r w:rsidR="00B44B32">
        <w:rPr>
          <w:rFonts w:ascii="Times New Roman" w:hAnsi="Times New Roman" w:cs="Times New Roman"/>
          <w:sz w:val="20"/>
          <w:szCs w:val="20"/>
        </w:rPr>
        <w:t xml:space="preserve">sentropic and Rayleigh methods, </w:t>
      </w:r>
      <w:r w:rsidR="007D65DF">
        <w:rPr>
          <w:rFonts w:ascii="Times New Roman" w:hAnsi="Times New Roman" w:cs="Times New Roman"/>
          <w:sz w:val="20"/>
          <w:szCs w:val="20"/>
        </w:rPr>
        <w:t xml:space="preserve">but </w:t>
      </w:r>
      <w:r w:rsidR="00B44B32">
        <w:rPr>
          <w:rFonts w:ascii="Times New Roman" w:hAnsi="Times New Roman" w:cs="Times New Roman"/>
          <w:sz w:val="20"/>
          <w:szCs w:val="20"/>
        </w:rPr>
        <w:t>the first two data points from both sets were excluded</w:t>
      </w:r>
      <w:r w:rsidR="007D65DF">
        <w:rPr>
          <w:rFonts w:ascii="Times New Roman" w:hAnsi="Times New Roman" w:cs="Times New Roman"/>
          <w:sz w:val="20"/>
          <w:szCs w:val="20"/>
        </w:rPr>
        <w:t xml:space="preserve"> from the range</w:t>
      </w:r>
      <w:r w:rsidR="00B44B32">
        <w:rPr>
          <w:rFonts w:ascii="Times New Roman" w:hAnsi="Times New Roman" w:cs="Times New Roman"/>
          <w:sz w:val="20"/>
          <w:szCs w:val="20"/>
        </w:rPr>
        <w:t xml:space="preserve"> </w:t>
      </w:r>
      <w:r>
        <w:rPr>
          <w:rFonts w:ascii="Times New Roman" w:hAnsi="Times New Roman" w:cs="Times New Roman"/>
          <w:sz w:val="20"/>
          <w:szCs w:val="20"/>
        </w:rPr>
        <w:t xml:space="preserve">as the flow did not appear to have gained stability at that block number. </w:t>
      </w:r>
    </w:p>
    <w:p w14:paraId="470552A9" w14:textId="7FA25529" w:rsidR="00DF1B30" w:rsidRDefault="00DF1B30" w:rsidP="00B44B32">
      <w:pPr>
        <w:rPr>
          <w:rFonts w:ascii="Times New Roman" w:hAnsi="Times New Roman" w:cs="Times New Roman"/>
          <w:sz w:val="20"/>
          <w:szCs w:val="20"/>
        </w:rPr>
      </w:pPr>
      <w:r>
        <w:rPr>
          <w:rFonts w:ascii="Times New Roman" w:hAnsi="Times New Roman" w:cs="Times New Roman"/>
          <w:sz w:val="20"/>
          <w:szCs w:val="20"/>
        </w:rPr>
        <w:t xml:space="preserve">The </w:t>
      </w:r>
      <w:r w:rsidR="007D65DF">
        <w:rPr>
          <w:rFonts w:ascii="Times New Roman" w:hAnsi="Times New Roman" w:cs="Times New Roman"/>
          <w:sz w:val="20"/>
          <w:szCs w:val="20"/>
        </w:rPr>
        <w:t xml:space="preserve">isentropic method overall yielded slightly lower Mach numbers at every point, but this difference is only very slight, as can be seen in Table 1. The regression values did not differ by even one percent, though when high Mach numbers are concerned, one percent may cause drastic impacts. The isentropic method makes an idealistic assumption that the flow does not generate entropy, when </w:t>
      </w:r>
      <w:proofErr w:type="gramStart"/>
      <w:r w:rsidR="007D65DF">
        <w:rPr>
          <w:rFonts w:ascii="Times New Roman" w:hAnsi="Times New Roman" w:cs="Times New Roman"/>
          <w:sz w:val="20"/>
          <w:szCs w:val="20"/>
        </w:rPr>
        <w:t>in reality it</w:t>
      </w:r>
      <w:proofErr w:type="gramEnd"/>
      <w:r w:rsidR="007D65DF">
        <w:rPr>
          <w:rFonts w:ascii="Times New Roman" w:hAnsi="Times New Roman" w:cs="Times New Roman"/>
          <w:sz w:val="20"/>
          <w:szCs w:val="20"/>
        </w:rPr>
        <w:t xml:space="preserve"> does, however, the amount of entropy may be insignificant. The Rayleigh pitot tube method however does not make this assumption and accounts for the pressure after the shockwave. While the irreversibility in the flow is likely negligible, the results of the Rayleigh equation are more reliable. </w:t>
      </w:r>
    </w:p>
    <w:p w14:paraId="2B97B6CC" w14:textId="25EE7485" w:rsidR="00B44B32" w:rsidRPr="00B44B32" w:rsidRDefault="000B034B" w:rsidP="00B44B32">
      <w:pPr>
        <w:rPr>
          <w:rFonts w:ascii="Times New Roman" w:hAnsi="Times New Roman" w:cs="Times New Roman"/>
          <w:sz w:val="20"/>
          <w:szCs w:val="20"/>
        </w:rPr>
      </w:pPr>
      <w:r>
        <w:rPr>
          <w:rFonts w:ascii="Times New Roman" w:hAnsi="Times New Roman" w:cs="Times New Roman"/>
          <w:sz w:val="20"/>
          <w:szCs w:val="20"/>
        </w:rPr>
        <w:lastRenderedPageBreak/>
        <w:t xml:space="preserve">The lack of stability could be explained by the limitations of the wind tunnel. At block number 600, it is reasonable that the flow would exceed a Mach number of 3.5, which is the maximum that the wind tunnel can support. Shown in each figure is the equation for its regression. </w:t>
      </w:r>
      <w:r w:rsidR="007E394E">
        <w:rPr>
          <w:rFonts w:ascii="Times New Roman" w:hAnsi="Times New Roman" w:cs="Times New Roman"/>
          <w:sz w:val="20"/>
          <w:szCs w:val="20"/>
        </w:rPr>
        <w:t xml:space="preserve">Each regression has a small leading term, but this is especially true for the cubic and quartic regressions. As the block number to Mach number relationship is not linear, it is likely quadratic in nature, and therefore the data set is best represented by the quadratic regression shown in </w:t>
      </w:r>
      <w:r w:rsidR="00D21176">
        <w:rPr>
          <w:rFonts w:ascii="Times New Roman" w:hAnsi="Times New Roman" w:cs="Times New Roman"/>
          <w:sz w:val="20"/>
          <w:szCs w:val="20"/>
        </w:rPr>
        <w:t>Fig. 1</w:t>
      </w:r>
      <w:r w:rsidR="007E394E">
        <w:rPr>
          <w:rFonts w:ascii="Times New Roman" w:hAnsi="Times New Roman" w:cs="Times New Roman"/>
          <w:sz w:val="20"/>
          <w:szCs w:val="20"/>
        </w:rPr>
        <w:t>. Even if the Mach number limitation is only approached by block number 600, it is possible that the data may be somewhat inaccurate unless given more time to stabilize.</w:t>
      </w:r>
      <w:r>
        <w:rPr>
          <w:rFonts w:ascii="Times New Roman" w:hAnsi="Times New Roman" w:cs="Times New Roman"/>
          <w:sz w:val="20"/>
          <w:szCs w:val="20"/>
        </w:rPr>
        <w:t xml:space="preserve">  </w:t>
      </w:r>
    </w:p>
    <w:p w14:paraId="3259E3F5" w14:textId="7A3590E4" w:rsidR="007F0632" w:rsidRDefault="005F6865" w:rsidP="00F47ACA">
      <w:pPr>
        <w:pStyle w:val="ListParagraph"/>
        <w:numPr>
          <w:ilvl w:val="0"/>
          <w:numId w:val="6"/>
        </w:numPr>
        <w:jc w:val="center"/>
        <w:rPr>
          <w:rFonts w:ascii="Times New Roman" w:hAnsi="Times New Roman" w:cs="Times New Roman"/>
          <w:b/>
          <w:sz w:val="20"/>
          <w:szCs w:val="20"/>
        </w:rPr>
      </w:pPr>
      <w:r w:rsidRPr="00214C1D">
        <w:rPr>
          <w:rFonts w:ascii="Times New Roman" w:hAnsi="Times New Roman" w:cs="Times New Roman"/>
          <w:b/>
          <w:sz w:val="20"/>
          <w:szCs w:val="20"/>
        </w:rPr>
        <w:t>Appendix</w:t>
      </w:r>
    </w:p>
    <w:p w14:paraId="740471BD" w14:textId="77777777" w:rsidR="00BB72AC" w:rsidRPr="00BB72AC" w:rsidRDefault="00BB72AC" w:rsidP="00BB72AC">
      <w:pPr>
        <w:rPr>
          <w:rFonts w:ascii="Times New Roman" w:hAnsi="Times New Roman" w:cs="Times New Roman"/>
          <w:b/>
          <w:sz w:val="20"/>
          <w:szCs w:val="20"/>
        </w:rPr>
      </w:pPr>
    </w:p>
    <w:p w14:paraId="3DB783BA" w14:textId="041E33FB" w:rsidR="00F47ACA" w:rsidRDefault="00567C38" w:rsidP="00567C38">
      <w:pPr>
        <w:pStyle w:val="ListParagraph"/>
        <w:numPr>
          <w:ilvl w:val="0"/>
          <w:numId w:val="6"/>
        </w:numPr>
        <w:jc w:val="center"/>
        <w:rPr>
          <w:b/>
          <w:sz w:val="20"/>
          <w:szCs w:val="20"/>
        </w:rPr>
      </w:pPr>
      <w:r>
        <w:rPr>
          <w:b/>
          <w:sz w:val="20"/>
          <w:szCs w:val="20"/>
        </w:rPr>
        <w:t>References</w:t>
      </w:r>
    </w:p>
    <w:p w14:paraId="15BCD963" w14:textId="279981BC" w:rsidR="00567C38" w:rsidRPr="00567C38" w:rsidRDefault="00567C38" w:rsidP="00567C38">
      <w:pPr>
        <w:ind w:left="720" w:hanging="720"/>
        <w:rPr>
          <w:sz w:val="20"/>
          <w:szCs w:val="20"/>
        </w:rPr>
      </w:pPr>
      <w:r w:rsidRPr="00567C38">
        <w:rPr>
          <w:sz w:val="20"/>
          <w:szCs w:val="20"/>
          <w:vertAlign w:val="superscript"/>
        </w:rPr>
        <w:t>1</w:t>
      </w:r>
      <w:r>
        <w:rPr>
          <w:sz w:val="20"/>
          <w:szCs w:val="20"/>
        </w:rPr>
        <w:t>Narsipur, Shreyas. “</w:t>
      </w:r>
      <w:r>
        <w:t xml:space="preserve">MAE 352 – Experimental Aerodynamics II General Information and Lab 1 (Supersonic Wind Tunnel Block Calibration)”. </w:t>
      </w:r>
      <w:r>
        <w:rPr>
          <w:i/>
        </w:rPr>
        <w:t>NCSU</w:t>
      </w:r>
      <w:r w:rsidR="0047087F">
        <w:rPr>
          <w:i/>
        </w:rPr>
        <w:t>,</w:t>
      </w:r>
      <w:r>
        <w:rPr>
          <w:i/>
        </w:rPr>
        <w:t xml:space="preserve"> </w:t>
      </w:r>
      <w:r>
        <w:t xml:space="preserve">January 2, 2019. </w:t>
      </w:r>
    </w:p>
    <w:sectPr w:rsidR="00567C38" w:rsidRPr="00567C3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DE347" w14:textId="77777777" w:rsidR="00AC45E5" w:rsidRDefault="00AC45E5" w:rsidP="00513206">
      <w:pPr>
        <w:spacing w:after="0" w:line="240" w:lineRule="auto"/>
      </w:pPr>
      <w:r>
        <w:separator/>
      </w:r>
    </w:p>
  </w:endnote>
  <w:endnote w:type="continuationSeparator" w:id="0">
    <w:p w14:paraId="0EA0D8A5" w14:textId="77777777" w:rsidR="00AC45E5" w:rsidRDefault="00AC45E5" w:rsidP="00513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3396877"/>
      <w:docPartObj>
        <w:docPartGallery w:val="Page Numbers (Bottom of Page)"/>
        <w:docPartUnique/>
      </w:docPartObj>
    </w:sdtPr>
    <w:sdtEndPr>
      <w:rPr>
        <w:noProof/>
      </w:rPr>
    </w:sdtEndPr>
    <w:sdtContent>
      <w:p w14:paraId="5D2BEBA0" w14:textId="77777777" w:rsidR="00CA11AC" w:rsidRDefault="00CA11AC">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p w14:paraId="4C177205" w14:textId="0555FD82" w:rsidR="00CA11AC" w:rsidRDefault="00CA11AC" w:rsidP="00CA11AC">
        <w:pPr>
          <w:pStyle w:val="Footer"/>
          <w:jc w:val="center"/>
          <w:rPr>
            <w:noProof/>
          </w:rPr>
        </w:pPr>
        <w:r>
          <w:rPr>
            <w:noProof/>
          </w:rPr>
          <w:t>American Institute of Aeronuatics and Astronautics</w:t>
        </w:r>
      </w:p>
    </w:sdtContent>
  </w:sdt>
  <w:p w14:paraId="34D3C574" w14:textId="77777777" w:rsidR="00513206" w:rsidRDefault="005132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27A45" w14:textId="77777777" w:rsidR="00AC45E5" w:rsidRDefault="00AC45E5" w:rsidP="00513206">
      <w:pPr>
        <w:spacing w:after="0" w:line="240" w:lineRule="auto"/>
      </w:pPr>
      <w:r>
        <w:separator/>
      </w:r>
    </w:p>
  </w:footnote>
  <w:footnote w:type="continuationSeparator" w:id="0">
    <w:p w14:paraId="71D7E8C8" w14:textId="77777777" w:rsidR="00AC45E5" w:rsidRDefault="00AC45E5" w:rsidP="005132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7290"/>
    <w:multiLevelType w:val="hybridMultilevel"/>
    <w:tmpl w:val="94668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36E0D"/>
    <w:multiLevelType w:val="hybridMultilevel"/>
    <w:tmpl w:val="C96CC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9731AA"/>
    <w:multiLevelType w:val="hybridMultilevel"/>
    <w:tmpl w:val="FE9C3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585A4F"/>
    <w:multiLevelType w:val="hybridMultilevel"/>
    <w:tmpl w:val="A58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095AB7"/>
    <w:multiLevelType w:val="hybridMultilevel"/>
    <w:tmpl w:val="B5FCFB4C"/>
    <w:lvl w:ilvl="0" w:tplc="9DFA2494">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1767DA"/>
    <w:multiLevelType w:val="hybridMultilevel"/>
    <w:tmpl w:val="C1B86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9B04FC"/>
    <w:multiLevelType w:val="hybridMultilevel"/>
    <w:tmpl w:val="8A320448"/>
    <w:lvl w:ilvl="0" w:tplc="1638E0C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9559D5"/>
    <w:multiLevelType w:val="hybridMultilevel"/>
    <w:tmpl w:val="E56E5AC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2"/>
  </w:num>
  <w:num w:numId="5">
    <w:abstractNumId w:val="3"/>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865"/>
    <w:rsid w:val="000B034B"/>
    <w:rsid w:val="00106A99"/>
    <w:rsid w:val="001175F2"/>
    <w:rsid w:val="00191235"/>
    <w:rsid w:val="00221E97"/>
    <w:rsid w:val="0024313B"/>
    <w:rsid w:val="002463F3"/>
    <w:rsid w:val="00253787"/>
    <w:rsid w:val="002F51D4"/>
    <w:rsid w:val="00301768"/>
    <w:rsid w:val="0034100A"/>
    <w:rsid w:val="00353ED7"/>
    <w:rsid w:val="003C22B5"/>
    <w:rsid w:val="0047087F"/>
    <w:rsid w:val="004A41B8"/>
    <w:rsid w:val="004E3117"/>
    <w:rsid w:val="0051092E"/>
    <w:rsid w:val="00513206"/>
    <w:rsid w:val="005268A9"/>
    <w:rsid w:val="00567C38"/>
    <w:rsid w:val="005F6865"/>
    <w:rsid w:val="007A28BC"/>
    <w:rsid w:val="007D65DF"/>
    <w:rsid w:val="007E394E"/>
    <w:rsid w:val="007F0632"/>
    <w:rsid w:val="00825CF2"/>
    <w:rsid w:val="00920CA1"/>
    <w:rsid w:val="00A106AD"/>
    <w:rsid w:val="00A416A6"/>
    <w:rsid w:val="00A87BF1"/>
    <w:rsid w:val="00AC45E5"/>
    <w:rsid w:val="00B44B32"/>
    <w:rsid w:val="00B855EF"/>
    <w:rsid w:val="00BB72AC"/>
    <w:rsid w:val="00C0545E"/>
    <w:rsid w:val="00C37E15"/>
    <w:rsid w:val="00C65209"/>
    <w:rsid w:val="00CA11AC"/>
    <w:rsid w:val="00D21176"/>
    <w:rsid w:val="00D278C6"/>
    <w:rsid w:val="00DE2DE3"/>
    <w:rsid w:val="00DF1B30"/>
    <w:rsid w:val="00E125DF"/>
    <w:rsid w:val="00E12EDB"/>
    <w:rsid w:val="00E4542D"/>
    <w:rsid w:val="00EF79B3"/>
    <w:rsid w:val="00F073AB"/>
    <w:rsid w:val="00F47ACA"/>
    <w:rsid w:val="00F912CD"/>
    <w:rsid w:val="00FE3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DEDF4"/>
  <w15:chartTrackingRefBased/>
  <w15:docId w15:val="{34130FB1-E7E0-4FA0-9255-39CFD6FE4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6865"/>
  </w:style>
  <w:style w:type="paragraph" w:styleId="Heading1">
    <w:name w:val="heading 1"/>
    <w:basedOn w:val="Normal"/>
    <w:next w:val="Normal"/>
    <w:link w:val="Heading1Char"/>
    <w:uiPriority w:val="9"/>
    <w:qFormat/>
    <w:rsid w:val="003410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865"/>
    <w:pPr>
      <w:ind w:left="720"/>
      <w:contextualSpacing/>
    </w:pPr>
  </w:style>
  <w:style w:type="table" w:styleId="TableGrid">
    <w:name w:val="Table Grid"/>
    <w:basedOn w:val="TableNormal"/>
    <w:uiPriority w:val="39"/>
    <w:rsid w:val="005F6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F6865"/>
    <w:rPr>
      <w:color w:val="808080"/>
    </w:rPr>
  </w:style>
  <w:style w:type="paragraph" w:styleId="Title">
    <w:name w:val="Title"/>
    <w:basedOn w:val="Normal"/>
    <w:next w:val="AuthorNames"/>
    <w:link w:val="TitleChar"/>
    <w:qFormat/>
    <w:rsid w:val="005F6865"/>
    <w:pPr>
      <w:spacing w:after="480" w:line="240" w:lineRule="auto"/>
      <w:jc w:val="center"/>
      <w:outlineLvl w:val="0"/>
    </w:pPr>
    <w:rPr>
      <w:rFonts w:ascii="Times New Roman" w:eastAsia="Times New Roman" w:hAnsi="Times New Roman" w:cs="Times New Roman"/>
      <w:b/>
      <w:kern w:val="28"/>
      <w:sz w:val="36"/>
      <w:szCs w:val="20"/>
    </w:rPr>
  </w:style>
  <w:style w:type="character" w:customStyle="1" w:styleId="TitleChar">
    <w:name w:val="Title Char"/>
    <w:basedOn w:val="DefaultParagraphFont"/>
    <w:link w:val="Title"/>
    <w:rsid w:val="005F6865"/>
    <w:rPr>
      <w:rFonts w:ascii="Times New Roman" w:eastAsia="Times New Roman" w:hAnsi="Times New Roman" w:cs="Times New Roman"/>
      <w:b/>
      <w:kern w:val="28"/>
      <w:sz w:val="36"/>
      <w:szCs w:val="20"/>
    </w:rPr>
  </w:style>
  <w:style w:type="paragraph" w:customStyle="1" w:styleId="AuthorNames">
    <w:name w:val="Author Names"/>
    <w:basedOn w:val="Normal"/>
    <w:next w:val="AuthorAffiliations"/>
    <w:rsid w:val="005F6865"/>
    <w:pPr>
      <w:spacing w:after="0" w:line="240" w:lineRule="auto"/>
      <w:jc w:val="center"/>
    </w:pPr>
    <w:rPr>
      <w:rFonts w:ascii="Times New Roman" w:eastAsia="Times New Roman" w:hAnsi="Times New Roman" w:cs="Times New Roman"/>
      <w:sz w:val="20"/>
      <w:szCs w:val="20"/>
    </w:rPr>
  </w:style>
  <w:style w:type="paragraph" w:customStyle="1" w:styleId="AuthorAffiliations">
    <w:name w:val="Author Affiliations"/>
    <w:basedOn w:val="Normal"/>
    <w:next w:val="AuthorNames"/>
    <w:rsid w:val="005F6865"/>
    <w:pPr>
      <w:spacing w:after="240" w:line="240" w:lineRule="auto"/>
      <w:jc w:val="center"/>
    </w:pPr>
    <w:rPr>
      <w:rFonts w:ascii="Times New Roman" w:eastAsia="Times New Roman" w:hAnsi="Times New Roman" w:cs="Times New Roman"/>
      <w:i/>
      <w:sz w:val="20"/>
      <w:szCs w:val="20"/>
    </w:rPr>
  </w:style>
  <w:style w:type="paragraph" w:customStyle="1" w:styleId="Abstract">
    <w:name w:val="Abstract"/>
    <w:basedOn w:val="Normal"/>
    <w:next w:val="Heading1"/>
    <w:rsid w:val="0034100A"/>
    <w:pPr>
      <w:spacing w:before="480" w:after="480" w:line="240" w:lineRule="auto"/>
      <w:ind w:left="720" w:right="720" w:firstLine="288"/>
      <w:jc w:val="both"/>
    </w:pPr>
    <w:rPr>
      <w:rFonts w:ascii="Times New Roman" w:eastAsia="Times New Roman" w:hAnsi="Times New Roman" w:cs="Times New Roman"/>
      <w:b/>
      <w:sz w:val="20"/>
      <w:szCs w:val="20"/>
    </w:rPr>
  </w:style>
  <w:style w:type="character" w:customStyle="1" w:styleId="Heading1Char">
    <w:name w:val="Heading 1 Char"/>
    <w:basedOn w:val="DefaultParagraphFont"/>
    <w:link w:val="Heading1"/>
    <w:uiPriority w:val="9"/>
    <w:rsid w:val="0034100A"/>
    <w:rPr>
      <w:rFonts w:asciiTheme="majorHAnsi" w:eastAsiaTheme="majorEastAsia" w:hAnsiTheme="majorHAnsi" w:cstheme="majorBidi"/>
      <w:color w:val="2F5496" w:themeColor="accent1" w:themeShade="BF"/>
      <w:sz w:val="32"/>
      <w:szCs w:val="32"/>
    </w:rPr>
  </w:style>
  <w:style w:type="paragraph" w:customStyle="1" w:styleId="Text">
    <w:name w:val="Text"/>
    <w:basedOn w:val="Normal"/>
    <w:rsid w:val="00D278C6"/>
    <w:pPr>
      <w:tabs>
        <w:tab w:val="left" w:pos="288"/>
      </w:tabs>
      <w:spacing w:after="0" w:line="240" w:lineRule="auto"/>
      <w:ind w:firstLine="288"/>
      <w:jc w:val="both"/>
    </w:pPr>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5132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206"/>
  </w:style>
  <w:style w:type="paragraph" w:styleId="Footer">
    <w:name w:val="footer"/>
    <w:basedOn w:val="Normal"/>
    <w:link w:val="FooterChar"/>
    <w:uiPriority w:val="99"/>
    <w:unhideWhenUsed/>
    <w:rsid w:val="005132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2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883194">
      <w:bodyDiv w:val="1"/>
      <w:marLeft w:val="0"/>
      <w:marRight w:val="0"/>
      <w:marTop w:val="0"/>
      <w:marBottom w:val="0"/>
      <w:divBdr>
        <w:top w:val="none" w:sz="0" w:space="0" w:color="auto"/>
        <w:left w:val="none" w:sz="0" w:space="0" w:color="auto"/>
        <w:bottom w:val="none" w:sz="0" w:space="0" w:color="auto"/>
        <w:right w:val="none" w:sz="0" w:space="0" w:color="auto"/>
      </w:divBdr>
    </w:div>
    <w:div w:id="93043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5DFF1-1391-4F39-9F77-FA66C72F5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5</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Holmes</dc:creator>
  <cp:keywords/>
  <dc:description/>
  <cp:lastModifiedBy>Nathan Holmes</cp:lastModifiedBy>
  <cp:revision>21</cp:revision>
  <dcterms:created xsi:type="dcterms:W3CDTF">2019-02-04T22:53:00Z</dcterms:created>
  <dcterms:modified xsi:type="dcterms:W3CDTF">2019-02-19T03:54:00Z</dcterms:modified>
</cp:coreProperties>
</file>