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1078" w14:textId="41DAF18B" w:rsidR="0099028F" w:rsidRPr="0099028F" w:rsidRDefault="00295A5A" w:rsidP="0099028F">
      <w:pPr>
        <w:spacing w:line="276" w:lineRule="auto"/>
        <w:rPr>
          <w:rFonts w:ascii="Arial" w:hAnsi="Arial" w:cs="Arial"/>
          <w:sz w:val="20"/>
          <w:szCs w:val="20"/>
        </w:rPr>
      </w:pPr>
      <w:r>
        <w:rPr>
          <w:rFonts w:ascii="Arial" w:hAnsi="Arial" w:cs="Arial"/>
          <w:sz w:val="20"/>
          <w:szCs w:val="20"/>
        </w:rPr>
        <w:t>T</w:t>
      </w:r>
      <w:r w:rsidR="00E109DF">
        <w:rPr>
          <w:rFonts w:ascii="Arial" w:hAnsi="Arial" w:cs="Arial"/>
          <w:sz w:val="20"/>
          <w:szCs w:val="20"/>
        </w:rPr>
        <w:t>R</w:t>
      </w:r>
      <w:r>
        <w:rPr>
          <w:rFonts w:ascii="Arial" w:hAnsi="Arial" w:cs="Arial"/>
          <w:sz w:val="20"/>
          <w:szCs w:val="20"/>
        </w:rPr>
        <w:t>EGAI Checklist</w:t>
      </w:r>
      <w:r w:rsidR="00580236">
        <w:rPr>
          <w:rFonts w:ascii="Arial" w:hAnsi="Arial" w:cs="Arial"/>
          <w:sz w:val="20"/>
          <w:szCs w:val="20"/>
        </w:rPr>
        <w:t xml:space="preserve"> for generative AI research or generative AI-powered products</w:t>
      </w:r>
      <w:r w:rsidR="008059EC">
        <w:rPr>
          <w:rFonts w:ascii="Arial" w:hAnsi="Arial" w:cs="Arial"/>
          <w:sz w:val="20"/>
          <w:szCs w:val="20"/>
        </w:rPr>
        <w:t>*</w:t>
      </w:r>
    </w:p>
    <w:tbl>
      <w:tblPr>
        <w:tblStyle w:val="PlainTable1"/>
        <w:tblW w:w="9204" w:type="dxa"/>
        <w:jc w:val="center"/>
        <w:tblLook w:val="04A0" w:firstRow="1" w:lastRow="0" w:firstColumn="1" w:lastColumn="0" w:noHBand="0" w:noVBand="1"/>
      </w:tblPr>
      <w:tblGrid>
        <w:gridCol w:w="1995"/>
        <w:gridCol w:w="2675"/>
        <w:gridCol w:w="2833"/>
        <w:gridCol w:w="1701"/>
      </w:tblGrid>
      <w:tr w:rsidR="0099028F" w:rsidRPr="0099028F" w14:paraId="2700B1D7" w14:textId="77777777" w:rsidTr="00A615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4" w:type="dxa"/>
            <w:gridSpan w:val="4"/>
            <w:tcBorders>
              <w:top w:val="single" w:sz="8" w:space="0" w:color="auto"/>
              <w:left w:val="single" w:sz="8" w:space="0" w:color="auto"/>
              <w:bottom w:val="single" w:sz="4" w:space="0" w:color="BFBFBF" w:themeColor="background1" w:themeShade="BF"/>
              <w:right w:val="single" w:sz="8" w:space="0" w:color="auto"/>
            </w:tcBorders>
            <w:shd w:val="clear" w:color="auto" w:fill="D9E2F3" w:themeFill="accent1" w:themeFillTint="33"/>
          </w:tcPr>
          <w:p w14:paraId="5AA5D59C"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Ethicist involvement</w:t>
            </w:r>
          </w:p>
        </w:tc>
      </w:tr>
      <w:tr w:rsidR="0099028F" w:rsidRPr="0099028F" w14:paraId="3A7CF995" w14:textId="77777777" w:rsidTr="00F04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0" w:type="dxa"/>
            <w:gridSpan w:val="2"/>
            <w:tcBorders>
              <w:left w:val="single" w:sz="8" w:space="0" w:color="auto"/>
              <w:bottom w:val="single" w:sz="4" w:space="0" w:color="BFBFBF" w:themeColor="background1" w:themeShade="BF"/>
            </w:tcBorders>
          </w:tcPr>
          <w:p w14:paraId="60B35BB9" w14:textId="77777777" w:rsidR="0099028F" w:rsidRPr="0099028F" w:rsidRDefault="00580236" w:rsidP="00424F20">
            <w:pPr>
              <w:spacing w:line="276" w:lineRule="auto"/>
              <w:rPr>
                <w:rFonts w:ascii="Arial" w:eastAsia="Times New Roman" w:hAnsi="Arial" w:cs="Arial"/>
                <w:b w:val="0"/>
                <w:bCs w:val="0"/>
                <w:sz w:val="20"/>
                <w:szCs w:val="20"/>
              </w:rPr>
            </w:pPr>
            <w:sdt>
              <w:sdtPr>
                <w:rPr>
                  <w:rFonts w:ascii="Arial" w:eastAsia="Times New Roman" w:hAnsi="Arial" w:cs="Arial"/>
                  <w:sz w:val="20"/>
                  <w:szCs w:val="20"/>
                </w:rPr>
                <w:id w:val="-44869933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b w:val="0"/>
                    <w:bCs w:val="0"/>
                    <w:sz w:val="20"/>
                    <w:szCs w:val="20"/>
                  </w:rPr>
                  <w:t>☐</w:t>
                </w:r>
              </w:sdtContent>
            </w:sdt>
            <w:r w:rsidR="0099028F" w:rsidRPr="0099028F">
              <w:rPr>
                <w:rFonts w:ascii="Arial" w:eastAsia="Times New Roman" w:hAnsi="Arial" w:cs="Arial"/>
                <w:b w:val="0"/>
                <w:bCs w:val="0"/>
                <w:sz w:val="20"/>
                <w:szCs w:val="20"/>
              </w:rPr>
              <w:t xml:space="preserve"> Ethical discussions disclosed below involved contributions from philosophers and/or ethicists. </w:t>
            </w:r>
          </w:p>
        </w:tc>
        <w:tc>
          <w:tcPr>
            <w:tcW w:w="4534" w:type="dxa"/>
            <w:gridSpan w:val="2"/>
            <w:tcBorders>
              <w:bottom w:val="single" w:sz="4" w:space="0" w:color="BFBFBF" w:themeColor="background1" w:themeShade="BF"/>
              <w:right w:val="single" w:sz="8" w:space="0" w:color="auto"/>
            </w:tcBorders>
          </w:tcPr>
          <w:p w14:paraId="5BD2A125"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38669574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Ethical discussions disclosed below were peer-reviewed by philosophers and/or ethicists.</w:t>
            </w:r>
          </w:p>
        </w:tc>
      </w:tr>
      <w:tr w:rsidR="0099028F" w:rsidRPr="0099028F" w14:paraId="6E735610" w14:textId="77777777" w:rsidTr="00F043E1">
        <w:trPr>
          <w:jc w:val="center"/>
        </w:trPr>
        <w:tc>
          <w:tcPr>
            <w:cnfStyle w:val="001000000000" w:firstRow="0" w:lastRow="0" w:firstColumn="1" w:lastColumn="0" w:oddVBand="0" w:evenVBand="0" w:oddHBand="0" w:evenHBand="0" w:firstRowFirstColumn="0" w:firstRowLastColumn="0" w:lastRowFirstColumn="0" w:lastRowLastColumn="0"/>
            <w:tcW w:w="4670" w:type="dxa"/>
            <w:gridSpan w:val="2"/>
            <w:tcBorders>
              <w:left w:val="single" w:sz="8" w:space="0" w:color="auto"/>
              <w:bottom w:val="single" w:sz="8" w:space="0" w:color="auto"/>
            </w:tcBorders>
            <w:shd w:val="clear" w:color="auto" w:fill="auto"/>
          </w:tcPr>
          <w:p w14:paraId="677FAD9B" w14:textId="77777777" w:rsidR="0099028F" w:rsidRPr="0099028F" w:rsidRDefault="00580236" w:rsidP="00424F20">
            <w:pPr>
              <w:spacing w:line="276" w:lineRule="auto"/>
              <w:rPr>
                <w:rFonts w:ascii="Arial" w:eastAsia="Times New Roman" w:hAnsi="Arial" w:cs="Arial"/>
                <w:b w:val="0"/>
                <w:bCs w:val="0"/>
                <w:sz w:val="20"/>
                <w:szCs w:val="20"/>
              </w:rPr>
            </w:pPr>
            <w:sdt>
              <w:sdtPr>
                <w:rPr>
                  <w:rFonts w:ascii="Arial" w:eastAsia="Times New Roman" w:hAnsi="Arial" w:cs="Arial"/>
                  <w:sz w:val="20"/>
                  <w:szCs w:val="20"/>
                </w:rPr>
                <w:id w:val="-176344000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b w:val="0"/>
                    <w:bCs w:val="0"/>
                    <w:sz w:val="20"/>
                    <w:szCs w:val="20"/>
                  </w:rPr>
                  <w:t>☐</w:t>
                </w:r>
              </w:sdtContent>
            </w:sdt>
            <w:r w:rsidR="0099028F" w:rsidRPr="0099028F">
              <w:rPr>
                <w:rFonts w:ascii="Arial" w:eastAsia="Times New Roman" w:hAnsi="Arial" w:cs="Arial"/>
                <w:b w:val="0"/>
                <w:bCs w:val="0"/>
                <w:sz w:val="20"/>
                <w:szCs w:val="20"/>
              </w:rPr>
              <w:t xml:space="preserve"> Additional involvement of philosophers and/or ethicists from relevant ethics subfield: </w:t>
            </w:r>
            <w:r w:rsidR="0099028F" w:rsidRPr="0099028F">
              <w:rPr>
                <w:rFonts w:ascii="Arial" w:hAnsi="Arial" w:cs="Arial"/>
                <w:sz w:val="20"/>
                <w:szCs w:val="20"/>
              </w:rPr>
              <w:t>______</w:t>
            </w:r>
          </w:p>
        </w:tc>
        <w:tc>
          <w:tcPr>
            <w:tcW w:w="4534" w:type="dxa"/>
            <w:gridSpan w:val="2"/>
            <w:tcBorders>
              <w:bottom w:val="single" w:sz="8" w:space="0" w:color="auto"/>
              <w:right w:val="single" w:sz="8" w:space="0" w:color="auto"/>
            </w:tcBorders>
            <w:shd w:val="clear" w:color="auto" w:fill="auto"/>
          </w:tcPr>
          <w:p w14:paraId="28340367"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89607467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Peer-reviewed by philosophers and/or ethicists from relevant ethics subfield: </w:t>
            </w:r>
            <w:r w:rsidR="0099028F" w:rsidRPr="0099028F">
              <w:rPr>
                <w:rFonts w:ascii="Arial" w:hAnsi="Arial" w:cs="Arial"/>
                <w:sz w:val="20"/>
                <w:szCs w:val="20"/>
              </w:rPr>
              <w:t>______</w:t>
            </w:r>
          </w:p>
        </w:tc>
      </w:tr>
      <w:tr w:rsidR="0099028F" w:rsidRPr="0099028F" w14:paraId="42519990" w14:textId="77777777" w:rsidTr="00A615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4" w:type="dxa"/>
            <w:gridSpan w:val="4"/>
            <w:tcBorders>
              <w:top w:val="single" w:sz="8" w:space="0" w:color="auto"/>
              <w:left w:val="single" w:sz="8" w:space="0" w:color="auto"/>
              <w:bottom w:val="single" w:sz="4" w:space="0" w:color="BFBFBF" w:themeColor="background1" w:themeShade="BF"/>
              <w:right w:val="single" w:sz="8" w:space="0" w:color="auto"/>
            </w:tcBorders>
            <w:shd w:val="clear" w:color="auto" w:fill="D9E2F3" w:themeFill="accent1" w:themeFillTint="33"/>
          </w:tcPr>
          <w:p w14:paraId="59B9A73C"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Ethical discussions</w:t>
            </w:r>
          </w:p>
        </w:tc>
      </w:tr>
      <w:tr w:rsidR="0099028F" w:rsidRPr="0099028F" w14:paraId="6A90F9AF"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single" w:sz="4" w:space="0" w:color="BFBFBF" w:themeColor="background1" w:themeShade="BF"/>
            </w:tcBorders>
            <w:shd w:val="clear" w:color="auto" w:fill="auto"/>
          </w:tcPr>
          <w:p w14:paraId="4F7D1150" w14:textId="6EAC6286" w:rsidR="0099028F" w:rsidRPr="0099028F" w:rsidRDefault="0099028F" w:rsidP="00424F20">
            <w:pPr>
              <w:spacing w:line="276" w:lineRule="auto"/>
              <w:rPr>
                <w:rFonts w:ascii="Arial" w:hAnsi="Arial" w:cs="Arial"/>
                <w:sz w:val="20"/>
                <w:szCs w:val="20"/>
              </w:rPr>
            </w:pPr>
            <w:r w:rsidRPr="0099028F">
              <w:rPr>
                <w:rFonts w:ascii="Arial" w:eastAsia="Times New Roman" w:hAnsi="Arial" w:cs="Arial"/>
                <w:bCs w:val="0"/>
                <w:sz w:val="20"/>
                <w:szCs w:val="20"/>
              </w:rPr>
              <w:t>Ethical Principles</w:t>
            </w:r>
            <w:r w:rsidR="002C1304" w:rsidRPr="002C1304">
              <w:rPr>
                <w:rFonts w:ascii="Arial" w:eastAsia="Times New Roman" w:hAnsi="Arial" w:cs="Arial"/>
                <w:b w:val="0"/>
                <w:sz w:val="20"/>
                <w:szCs w:val="20"/>
                <w:vertAlign w:val="superscript"/>
              </w:rPr>
              <w:t>†</w:t>
            </w:r>
          </w:p>
        </w:tc>
        <w:tc>
          <w:tcPr>
            <w:tcW w:w="5508" w:type="dxa"/>
            <w:gridSpan w:val="2"/>
            <w:tcBorders>
              <w:bottom w:val="single" w:sz="4" w:space="0" w:color="BFBFBF" w:themeColor="background1" w:themeShade="BF"/>
            </w:tcBorders>
          </w:tcPr>
          <w:p w14:paraId="0C0E0867"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A64D3">
              <w:rPr>
                <w:rFonts w:ascii="Arial" w:eastAsia="Times New Roman" w:hAnsi="Arial" w:cs="Arial"/>
                <w:b/>
                <w:bCs/>
                <w:sz w:val="20"/>
                <w:szCs w:val="20"/>
              </w:rPr>
              <w:t>Discussions in text</w:t>
            </w:r>
            <w:r w:rsidRPr="0099028F">
              <w:rPr>
                <w:rFonts w:ascii="Arial" w:eastAsia="Times New Roman" w:hAnsi="Arial" w:cs="Arial"/>
                <w:sz w:val="20"/>
                <w:szCs w:val="20"/>
              </w:rPr>
              <w:t xml:space="preserve"> (check all that apply)</w:t>
            </w:r>
          </w:p>
        </w:tc>
        <w:tc>
          <w:tcPr>
            <w:tcW w:w="1701" w:type="dxa"/>
            <w:tcBorders>
              <w:bottom w:val="single" w:sz="4" w:space="0" w:color="BFBFBF" w:themeColor="background1" w:themeShade="BF"/>
              <w:right w:val="single" w:sz="8" w:space="0" w:color="auto"/>
            </w:tcBorders>
          </w:tcPr>
          <w:p w14:paraId="1164FED5" w14:textId="77777777" w:rsidR="0099028F" w:rsidRPr="000A64D3"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A64D3">
              <w:rPr>
                <w:rFonts w:ascii="Arial" w:eastAsia="Times New Roman" w:hAnsi="Arial" w:cs="Arial"/>
                <w:b/>
                <w:bCs/>
                <w:sz w:val="20"/>
                <w:szCs w:val="20"/>
              </w:rPr>
              <w:t xml:space="preserve">Position in text </w:t>
            </w:r>
          </w:p>
        </w:tc>
      </w:tr>
      <w:tr w:rsidR="0099028F" w:rsidRPr="0099028F" w14:paraId="303D231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56C79347"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Accountability</w:t>
            </w:r>
          </w:p>
        </w:tc>
        <w:tc>
          <w:tcPr>
            <w:tcW w:w="5508" w:type="dxa"/>
            <w:gridSpan w:val="2"/>
            <w:tcBorders>
              <w:bottom w:val="nil"/>
            </w:tcBorders>
          </w:tcPr>
          <w:p w14:paraId="4169E96D" w14:textId="77777777" w:rsidR="0099028F" w:rsidRPr="0099028F" w:rsidRDefault="00580236" w:rsidP="00424F20">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6477482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172CE440"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3E4805F4"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4774FBE"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603AFC92" w14:textId="77777777" w:rsidR="0099028F" w:rsidRPr="0099028F" w:rsidRDefault="00580236" w:rsidP="00424F20">
            <w:pPr>
              <w:ind w:left="415"/>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88607149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51F850F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1020F78D"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6C1927C5"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C17B15F" w14:textId="77777777" w:rsidR="0099028F" w:rsidRPr="0099028F" w:rsidRDefault="00580236" w:rsidP="00424F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89985853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53FC4647"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D289FA1"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5BC582F6"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33DEDAF" w14:textId="77777777" w:rsidR="0099028F" w:rsidRPr="0099028F" w:rsidRDefault="00580236" w:rsidP="00424F20">
            <w:pPr>
              <w:ind w:left="415"/>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07334712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39D43601"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04945F3E"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3A80A01B"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738B039F"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41490501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3716E678"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BAC08A8"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4B16723D"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Autonomy</w:t>
            </w:r>
          </w:p>
        </w:tc>
        <w:tc>
          <w:tcPr>
            <w:tcW w:w="5508" w:type="dxa"/>
            <w:gridSpan w:val="2"/>
            <w:tcBorders>
              <w:bottom w:val="nil"/>
            </w:tcBorders>
          </w:tcPr>
          <w:p w14:paraId="37296826" w14:textId="77777777" w:rsidR="0099028F" w:rsidRPr="0099028F" w:rsidRDefault="00580236" w:rsidP="00424F20">
            <w:pPr>
              <w:spacing w:line="276" w:lineRule="auto"/>
              <w:ind w:left="855" w:hanging="855"/>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57497825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4A8D596A"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187C78F"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01D4E403"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F3BE56F" w14:textId="77777777" w:rsidR="0099028F" w:rsidRPr="0099028F" w:rsidRDefault="0058023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45972174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17DDC2D3"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B9FEB21"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40FF878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5FFF475"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73996881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6751E3E0"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1043B8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510C3A43"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D23FE0B" w14:textId="77777777" w:rsidR="0099028F" w:rsidRPr="0099028F" w:rsidRDefault="0058023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93323247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48D5E6C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05C442F6"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2A6BDFC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07752200"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51400011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33A616C5"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4706F6C"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55497E1B"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 xml:space="preserve">Benevolence </w:t>
            </w:r>
          </w:p>
        </w:tc>
        <w:tc>
          <w:tcPr>
            <w:tcW w:w="5508" w:type="dxa"/>
            <w:gridSpan w:val="2"/>
            <w:tcBorders>
              <w:bottom w:val="nil"/>
            </w:tcBorders>
          </w:tcPr>
          <w:p w14:paraId="7F77A81F"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9659032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2C79B70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3D0C1B70"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786F6C2E"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65961AC4" w14:textId="77777777" w:rsidR="0099028F" w:rsidRPr="0099028F" w:rsidRDefault="0058023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80127392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4A8DCD5C"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7F8D1556"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485697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D2AA7AE"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0529475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486FAEA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5D149CAD"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6278730F"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1E2F92A" w14:textId="77777777" w:rsidR="0099028F" w:rsidRPr="0099028F" w:rsidRDefault="0058023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54717993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3B7D9D9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0E9522A0"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7ACB705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69A27F9E"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97582948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1A06B687"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6E853822"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0A5E15D7" w14:textId="77777777" w:rsidR="0099028F" w:rsidRPr="0099028F" w:rsidRDefault="0099028F" w:rsidP="00424F20">
            <w:pPr>
              <w:spacing w:line="276" w:lineRule="auto"/>
              <w:rPr>
                <w:rFonts w:ascii="Arial" w:hAnsi="Arial" w:cs="Arial"/>
                <w:sz w:val="20"/>
                <w:szCs w:val="20"/>
              </w:rPr>
            </w:pPr>
            <w:r w:rsidRPr="0099028F">
              <w:rPr>
                <w:rFonts w:ascii="Arial" w:hAnsi="Arial" w:cs="Arial"/>
                <w:bCs w:val="0"/>
                <w:sz w:val="20"/>
                <w:szCs w:val="20"/>
              </w:rPr>
              <w:t>Equity</w:t>
            </w:r>
          </w:p>
        </w:tc>
        <w:tc>
          <w:tcPr>
            <w:tcW w:w="5508" w:type="dxa"/>
            <w:gridSpan w:val="2"/>
            <w:tcBorders>
              <w:bottom w:val="nil"/>
            </w:tcBorders>
          </w:tcPr>
          <w:p w14:paraId="5678980B"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4364251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6B6DCE03"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2E81451"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07C7518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048FBEE1" w14:textId="77777777" w:rsidR="0099028F" w:rsidRPr="0099028F" w:rsidRDefault="0058023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554149621"/>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199A6381"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5C3550C"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2C605A11"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076C1492"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5520968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585DE913"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453E1988"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51A26A5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ED6D2FD" w14:textId="77777777" w:rsidR="0099028F" w:rsidRPr="0099028F" w:rsidRDefault="0058023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80900918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72691B02"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9374266"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7A664F5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41FED41C"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51430372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681C1AA6"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28DC189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77FB12B3"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Integrity</w:t>
            </w:r>
          </w:p>
        </w:tc>
        <w:tc>
          <w:tcPr>
            <w:tcW w:w="5508" w:type="dxa"/>
            <w:gridSpan w:val="2"/>
            <w:tcBorders>
              <w:bottom w:val="nil"/>
            </w:tcBorders>
          </w:tcPr>
          <w:p w14:paraId="76096073"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06501836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60C60C8B"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75413104"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EA77E5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AA6BFA0" w14:textId="77777777" w:rsidR="0099028F" w:rsidRPr="0099028F" w:rsidRDefault="0058023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77037635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0A1225CF"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FFE6219"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610256D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31CA87FE"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71824310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41CFE7DA"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6AE4EA69"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D0632FF"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31DF3947" w14:textId="77777777" w:rsidR="0099028F" w:rsidRPr="0099028F" w:rsidRDefault="0058023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39932893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5BA52E0F"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23BBB8F"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6B01ACB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3A4CAC65"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14420389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2A7E8186"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7954C7AE"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58973A89"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Morality</w:t>
            </w:r>
          </w:p>
        </w:tc>
        <w:tc>
          <w:tcPr>
            <w:tcW w:w="5508" w:type="dxa"/>
            <w:gridSpan w:val="2"/>
            <w:tcBorders>
              <w:bottom w:val="nil"/>
            </w:tcBorders>
          </w:tcPr>
          <w:p w14:paraId="3CAD6E97"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4433688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64786202"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1E963206"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447D601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8DB176A" w14:textId="77777777" w:rsidR="0099028F" w:rsidRPr="0099028F" w:rsidRDefault="0058023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4933399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281DE991"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5C95591"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0309DB9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C38CC73"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7765903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1A0826E8"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488D30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57E479D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7323D31F" w14:textId="77777777" w:rsidR="0099028F" w:rsidRPr="0099028F" w:rsidRDefault="0058023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8498427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4067432C"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7E1F9224"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201406B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3B5342AC"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04775353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04319B4D"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1382DA1"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1C365F9F"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Privacy</w:t>
            </w:r>
          </w:p>
        </w:tc>
        <w:tc>
          <w:tcPr>
            <w:tcW w:w="5508" w:type="dxa"/>
            <w:gridSpan w:val="2"/>
            <w:tcBorders>
              <w:bottom w:val="nil"/>
            </w:tcBorders>
          </w:tcPr>
          <w:p w14:paraId="6CFF29DB"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129251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13F5A142"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5AF53941"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733B4C5B"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4ED3B37" w14:textId="77777777" w:rsidR="0099028F" w:rsidRPr="0099028F" w:rsidRDefault="0058023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8055029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5C058612"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E39605B"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0CA24ED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9B7CBAC"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48439794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2B0D7474"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8CDDC76"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A325136"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37624967" w14:textId="77777777" w:rsidR="0099028F" w:rsidRPr="0099028F" w:rsidRDefault="0058023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85803665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50A6C484"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62F6645"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7C8F72E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26381888"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1210151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5111E29C"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4C0651A"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5373389C"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Security</w:t>
            </w:r>
          </w:p>
        </w:tc>
        <w:tc>
          <w:tcPr>
            <w:tcW w:w="5508" w:type="dxa"/>
            <w:gridSpan w:val="2"/>
            <w:tcBorders>
              <w:bottom w:val="nil"/>
            </w:tcBorders>
          </w:tcPr>
          <w:p w14:paraId="064FA6D2"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62075696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38BF7A37"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DA930E6"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03F3571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9619DA6" w14:textId="77777777" w:rsidR="0099028F" w:rsidRPr="0099028F" w:rsidRDefault="0058023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4130034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20E99FE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D7BF43C"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EC5AD51"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096B406"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9673854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50851B7A"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1EE2E4D"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7555E44"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610E2095" w14:textId="77777777" w:rsidR="0099028F" w:rsidRPr="0099028F" w:rsidRDefault="0058023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0799150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7604D1B6"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199D4FF"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19730B21"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6D7EAB94"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38139777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2F894E9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BF8EDE9"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458D0D0F"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Transparency</w:t>
            </w:r>
          </w:p>
        </w:tc>
        <w:tc>
          <w:tcPr>
            <w:tcW w:w="5508" w:type="dxa"/>
            <w:gridSpan w:val="2"/>
            <w:tcBorders>
              <w:bottom w:val="nil"/>
            </w:tcBorders>
          </w:tcPr>
          <w:p w14:paraId="4F3ACACB"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81502150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1D82BF7D"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57C4A206"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57CBD2C5"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161A236" w14:textId="77777777" w:rsidR="0099028F" w:rsidRPr="0099028F" w:rsidRDefault="0058023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5938081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5998D8D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2341049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2D88B72B"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70E7B12E"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69126094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03851346"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BFE1DE8"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0595253"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DB7E23D" w14:textId="77777777" w:rsidR="0099028F" w:rsidRPr="0099028F" w:rsidRDefault="0058023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33321883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226F1ED2"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6031D55C"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7ECE08E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4139360D"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19319150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4ADB755A"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0424FED9"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72D31830"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Trust</w:t>
            </w:r>
          </w:p>
        </w:tc>
        <w:tc>
          <w:tcPr>
            <w:tcW w:w="5508" w:type="dxa"/>
            <w:gridSpan w:val="2"/>
            <w:tcBorders>
              <w:bottom w:val="nil"/>
            </w:tcBorders>
          </w:tcPr>
          <w:p w14:paraId="2753ED9D"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9591595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59CF6365"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E59E17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A51868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4A3A025" w14:textId="77777777" w:rsidR="0099028F" w:rsidRPr="0099028F" w:rsidRDefault="0058023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31849156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54438BE0"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37D6386E"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92AC0C9"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832A7DA"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19388452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6A5E1EF3"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75DF72AA"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03F99DF"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2FEC58C" w14:textId="77777777" w:rsidR="0099028F" w:rsidRPr="0099028F" w:rsidRDefault="0058023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47911020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52ED54EA"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1486E92"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D0CECE" w:themeColor="background2" w:themeShade="E6"/>
            </w:tcBorders>
            <w:shd w:val="clear" w:color="auto" w:fill="auto"/>
          </w:tcPr>
          <w:p w14:paraId="183EE5E9"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D0CECE" w:themeColor="background2" w:themeShade="E6"/>
            </w:tcBorders>
          </w:tcPr>
          <w:p w14:paraId="4006E2C0" w14:textId="77777777" w:rsidR="0099028F" w:rsidRPr="0099028F" w:rsidRDefault="0058023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64065665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D0CECE" w:themeColor="background2" w:themeShade="E6"/>
              <w:right w:val="single" w:sz="8" w:space="0" w:color="auto"/>
            </w:tcBorders>
          </w:tcPr>
          <w:p w14:paraId="6335C80C"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B20FA9D"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single" w:sz="4" w:space="0" w:color="D0CECE" w:themeColor="background2" w:themeShade="E6"/>
              <w:left w:val="single" w:sz="8" w:space="0" w:color="auto"/>
              <w:bottom w:val="nil"/>
            </w:tcBorders>
            <w:shd w:val="clear" w:color="auto" w:fill="auto"/>
          </w:tcPr>
          <w:p w14:paraId="72C69454" w14:textId="77777777" w:rsidR="0099028F" w:rsidRPr="0099028F" w:rsidRDefault="0099028F" w:rsidP="00424F20">
            <w:pPr>
              <w:spacing w:line="276" w:lineRule="auto"/>
              <w:rPr>
                <w:rFonts w:ascii="Arial" w:hAnsi="Arial" w:cs="Arial"/>
                <w:b w:val="0"/>
                <w:sz w:val="20"/>
                <w:szCs w:val="20"/>
              </w:rPr>
            </w:pPr>
            <w:r w:rsidRPr="0099028F">
              <w:rPr>
                <w:rFonts w:ascii="Arial" w:hAnsi="Arial" w:cs="Arial"/>
                <w:sz w:val="20"/>
                <w:szCs w:val="20"/>
              </w:rPr>
              <w:t>Others: ______</w:t>
            </w:r>
            <w:r w:rsidRPr="0099028F">
              <w:rPr>
                <w:rFonts w:ascii="Arial" w:hAnsi="Arial" w:cs="Arial"/>
                <w:b w:val="0"/>
                <w:sz w:val="20"/>
                <w:szCs w:val="20"/>
              </w:rPr>
              <w:t xml:space="preserve"> </w:t>
            </w:r>
          </w:p>
        </w:tc>
        <w:tc>
          <w:tcPr>
            <w:tcW w:w="5508" w:type="dxa"/>
            <w:gridSpan w:val="2"/>
            <w:tcBorders>
              <w:top w:val="single" w:sz="4" w:space="0" w:color="D0CECE" w:themeColor="background2" w:themeShade="E6"/>
              <w:bottom w:val="nil"/>
            </w:tcBorders>
          </w:tcPr>
          <w:p w14:paraId="47354AAF"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81573811"/>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top w:val="single" w:sz="4" w:space="0" w:color="D0CECE" w:themeColor="background2" w:themeShade="E6"/>
              <w:bottom w:val="nil"/>
              <w:right w:val="single" w:sz="8" w:space="0" w:color="auto"/>
            </w:tcBorders>
          </w:tcPr>
          <w:p w14:paraId="627EF244"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0640612"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7B3B1FB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63BAE28" w14:textId="77777777" w:rsidR="0099028F" w:rsidRPr="0099028F" w:rsidRDefault="0058023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129232631"/>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5A94FABD"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7AD18D8A"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849991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7A83A654" w14:textId="77777777" w:rsidR="0099028F" w:rsidRPr="0099028F" w:rsidRDefault="0058023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211169640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2790D895"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97153E0"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8" w:space="0" w:color="auto"/>
            </w:tcBorders>
            <w:shd w:val="clear" w:color="auto" w:fill="auto"/>
          </w:tcPr>
          <w:p w14:paraId="542FD6E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8" w:space="0" w:color="auto"/>
            </w:tcBorders>
          </w:tcPr>
          <w:p w14:paraId="4A551C3C" w14:textId="77777777" w:rsidR="0099028F" w:rsidRPr="0099028F" w:rsidRDefault="0099028F" w:rsidP="00424F20">
            <w:pPr>
              <w:spacing w:line="276" w:lineRule="auto"/>
              <w:ind w:firstLine="331"/>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r w:rsidRPr="0099028F">
              <w:rPr>
                <w:rFonts w:ascii="Arial" w:eastAsia="Times New Roman" w:hAnsi="Arial" w:cs="Arial"/>
                <w:sz w:val="20"/>
                <w:szCs w:val="20"/>
              </w:rPr>
              <w:t xml:space="preserve">  </w:t>
            </w:r>
            <w:sdt>
              <w:sdtPr>
                <w:rPr>
                  <w:rFonts w:ascii="Arial" w:eastAsia="Times New Roman" w:hAnsi="Arial" w:cs="Arial"/>
                  <w:sz w:val="20"/>
                  <w:szCs w:val="20"/>
                </w:rPr>
                <w:id w:val="2005937560"/>
                <w14:checkbox>
                  <w14:checked w14:val="0"/>
                  <w14:checkedState w14:val="2612" w14:font="MS Gothic"/>
                  <w14:uncheckedState w14:val="2610" w14:font="MS Gothic"/>
                </w14:checkbox>
              </w:sdtPr>
              <w:sdtEndPr/>
              <w:sdtContent>
                <w:r w:rsidRPr="0099028F">
                  <w:rPr>
                    <w:rFonts w:ascii="Segoe UI Symbol" w:eastAsia="MS Gothic" w:hAnsi="Segoe UI Symbol" w:cs="Segoe UI Symbol"/>
                    <w:sz w:val="20"/>
                    <w:szCs w:val="20"/>
                  </w:rPr>
                  <w:t>☐</w:t>
                </w:r>
              </w:sdtContent>
            </w:sdt>
            <w:r w:rsidRPr="0099028F">
              <w:rPr>
                <w:rFonts w:ascii="Arial" w:eastAsia="Times New Roman" w:hAnsi="Arial" w:cs="Arial"/>
                <w:sz w:val="20"/>
                <w:szCs w:val="20"/>
              </w:rPr>
              <w:t xml:space="preserve"> Further discussed limitations and inadequacies</w:t>
            </w:r>
          </w:p>
        </w:tc>
        <w:tc>
          <w:tcPr>
            <w:tcW w:w="1701" w:type="dxa"/>
            <w:tcBorders>
              <w:top w:val="nil"/>
              <w:bottom w:val="single" w:sz="8" w:space="0" w:color="auto"/>
              <w:right w:val="single" w:sz="8" w:space="0" w:color="auto"/>
            </w:tcBorders>
          </w:tcPr>
          <w:p w14:paraId="3E291758"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bl>
    <w:p w14:paraId="365C0B9E" w14:textId="77D7A533" w:rsidR="00125B3A" w:rsidRPr="00125B3A" w:rsidRDefault="00125B3A" w:rsidP="00125B3A">
      <w:pPr>
        <w:pStyle w:val="TableNote"/>
        <w:tabs>
          <w:tab w:val="left" w:pos="4830"/>
        </w:tabs>
        <w:spacing w:before="80" w:line="240" w:lineRule="auto"/>
        <w:rPr>
          <w:rFonts w:ascii="Arial" w:hAnsi="Arial" w:cs="Arial"/>
          <w:sz w:val="20"/>
        </w:rPr>
      </w:pPr>
      <w:r w:rsidRPr="00125B3A">
        <w:rPr>
          <w:rFonts w:ascii="Arial" w:hAnsi="Arial" w:cs="Arial"/>
          <w:sz w:val="20"/>
        </w:rPr>
        <w:t>Citation</w:t>
      </w:r>
      <w:proofErr w:type="gramStart"/>
      <w:r w:rsidRPr="00125B3A">
        <w:rPr>
          <w:rFonts w:ascii="Arial" w:hAnsi="Arial" w:cs="Arial"/>
          <w:sz w:val="20"/>
        </w:rPr>
        <w:t>:</w:t>
      </w:r>
      <w:r w:rsidR="00B50ADD">
        <w:rPr>
          <w:rFonts w:ascii="Arial" w:hAnsi="Arial" w:cs="Arial"/>
          <w:sz w:val="20"/>
        </w:rPr>
        <w:t xml:space="preserve"> </w:t>
      </w:r>
      <w:r w:rsidRPr="00125B3A">
        <w:rPr>
          <w:rFonts w:ascii="Arial" w:hAnsi="Arial" w:cs="Arial"/>
          <w:sz w:val="20"/>
        </w:rPr>
        <w:t>.</w:t>
      </w:r>
      <w:proofErr w:type="gramEnd"/>
      <w:r w:rsidRPr="00125B3A">
        <w:rPr>
          <w:rFonts w:ascii="Arial" w:hAnsi="Arial" w:cs="Arial"/>
          <w:sz w:val="20"/>
        </w:rPr>
        <w:t xml:space="preserve"> </w:t>
      </w:r>
      <w:r w:rsidRPr="00125B3A">
        <w:rPr>
          <w:rFonts w:ascii="Arial" w:hAnsi="Arial" w:cs="Arial"/>
          <w:sz w:val="20"/>
        </w:rPr>
        <w:br/>
        <w:t xml:space="preserve">© </w:t>
      </w:r>
      <w:r w:rsidR="008059EC">
        <w:rPr>
          <w:rFonts w:ascii="Arial" w:hAnsi="Arial" w:cs="Arial"/>
          <w:sz w:val="20"/>
        </w:rPr>
        <w:t>2023 Ning</w:t>
      </w:r>
      <w:r w:rsidRPr="00125B3A">
        <w:rPr>
          <w:rFonts w:ascii="Arial" w:hAnsi="Arial" w:cs="Arial"/>
          <w:sz w:val="20"/>
        </w:rPr>
        <w:t xml:space="preserve"> et al. This is an Open Access article distributed under the terms of the Creative Commons Attribution License (</w:t>
      </w:r>
      <w:hyperlink r:id="rId7" w:history="1">
        <w:r w:rsidRPr="00125B3A">
          <w:rPr>
            <w:rStyle w:val="Hyperlink"/>
            <w:rFonts w:ascii="Arial" w:hAnsi="Arial" w:cs="Arial"/>
            <w:sz w:val="20"/>
          </w:rPr>
          <w:t>http://creativecommons.org/licenses/by/2.0</w:t>
        </w:r>
      </w:hyperlink>
      <w:r w:rsidRPr="00125B3A">
        <w:rPr>
          <w:rFonts w:ascii="Arial" w:hAnsi="Arial" w:cs="Arial"/>
          <w:sz w:val="20"/>
        </w:rPr>
        <w:t>), which permits unrestricted use, distribution, and reproduction in any medium, provided the original work is properly cited.</w:t>
      </w:r>
    </w:p>
    <w:p w14:paraId="043675AF" w14:textId="5832011B" w:rsidR="00125B3A" w:rsidRPr="00125B3A" w:rsidRDefault="00125B3A" w:rsidP="00125B3A">
      <w:pPr>
        <w:pStyle w:val="TableNote"/>
        <w:tabs>
          <w:tab w:val="left" w:pos="4830"/>
        </w:tabs>
        <w:spacing w:before="80" w:line="240" w:lineRule="auto"/>
        <w:rPr>
          <w:rFonts w:ascii="Arial" w:hAnsi="Arial" w:cs="Arial"/>
          <w:sz w:val="20"/>
        </w:rPr>
      </w:pPr>
      <w:r w:rsidRPr="00125B3A">
        <w:rPr>
          <w:rFonts w:ascii="Arial" w:hAnsi="Arial" w:cs="Arial"/>
          <w:sz w:val="20"/>
        </w:rPr>
        <w:t xml:space="preserve">*We strongly recommend reading this </w:t>
      </w:r>
      <w:r w:rsidR="00791B0D">
        <w:rPr>
          <w:rFonts w:ascii="Arial" w:hAnsi="Arial" w:cs="Arial"/>
          <w:sz w:val="20"/>
        </w:rPr>
        <w:t>checklist</w:t>
      </w:r>
      <w:r w:rsidRPr="00125B3A">
        <w:rPr>
          <w:rFonts w:ascii="Arial" w:hAnsi="Arial" w:cs="Arial"/>
          <w:sz w:val="20"/>
        </w:rPr>
        <w:t xml:space="preserve"> in conjunction with the </w:t>
      </w:r>
      <w:r w:rsidR="00DE1564">
        <w:rPr>
          <w:rFonts w:ascii="Arial" w:hAnsi="Arial" w:cs="Arial"/>
          <w:sz w:val="20"/>
        </w:rPr>
        <w:t>reference article</w:t>
      </w:r>
      <w:r w:rsidR="008059EC">
        <w:rPr>
          <w:rFonts w:ascii="Arial" w:hAnsi="Arial" w:cs="Arial"/>
          <w:sz w:val="20"/>
        </w:rPr>
        <w:t xml:space="preserve"> </w:t>
      </w:r>
      <w:r w:rsidRPr="00125B3A">
        <w:rPr>
          <w:rFonts w:ascii="Arial" w:hAnsi="Arial" w:cs="Arial"/>
          <w:sz w:val="20"/>
        </w:rPr>
        <w:t xml:space="preserve">for important clarifications on all the items. </w:t>
      </w:r>
    </w:p>
    <w:p w14:paraId="02D58EEF" w14:textId="0BDE2B57" w:rsidR="0099028F" w:rsidRPr="0099028F" w:rsidRDefault="002C1304" w:rsidP="0099028F">
      <w:pPr>
        <w:spacing w:line="276" w:lineRule="auto"/>
        <w:rPr>
          <w:rFonts w:ascii="Arial" w:hAnsi="Arial" w:cs="Arial"/>
          <w:bCs/>
          <w:sz w:val="20"/>
          <w:szCs w:val="20"/>
        </w:rPr>
      </w:pPr>
      <w:r w:rsidRPr="002C1304">
        <w:rPr>
          <w:rFonts w:ascii="Arial" w:eastAsia="Times New Roman" w:hAnsi="Arial" w:cs="Arial"/>
          <w:b/>
          <w:sz w:val="20"/>
          <w:szCs w:val="20"/>
          <w:vertAlign w:val="superscript"/>
        </w:rPr>
        <w:t>†</w:t>
      </w:r>
      <w:r w:rsidR="0099028F" w:rsidRPr="0099028F">
        <w:rPr>
          <w:rFonts w:ascii="Arial" w:hAnsi="Arial" w:cs="Arial"/>
          <w:bCs/>
          <w:sz w:val="20"/>
          <w:szCs w:val="20"/>
        </w:rPr>
        <w:t>Definition of the 10 ethical principles in healthcare context</w:t>
      </w:r>
      <w:r w:rsidR="0022668D">
        <w:rPr>
          <w:rFonts w:ascii="Arial" w:hAnsi="Arial" w:cs="Arial"/>
          <w:bCs/>
          <w:sz w:val="20"/>
          <w:szCs w:val="20"/>
        </w:rPr>
        <w:t>:</w:t>
      </w:r>
    </w:p>
    <w:tbl>
      <w:tblPr>
        <w:tblStyle w:val="TableGrid"/>
        <w:tblW w:w="9771" w:type="dxa"/>
        <w:jc w:val="center"/>
        <w:tblLayout w:type="fixed"/>
        <w:tblLook w:val="04A0" w:firstRow="1" w:lastRow="0" w:firstColumn="1" w:lastColumn="0" w:noHBand="0" w:noVBand="1"/>
      </w:tblPr>
      <w:tblGrid>
        <w:gridCol w:w="2117"/>
        <w:gridCol w:w="7654"/>
      </w:tblGrid>
      <w:tr w:rsidR="0099028F" w:rsidRPr="0099028F" w14:paraId="0869A34F"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5D9228B" w14:textId="77777777" w:rsidR="0099028F" w:rsidRPr="0099028F" w:rsidRDefault="0099028F" w:rsidP="00424F20">
            <w:pPr>
              <w:spacing w:line="276" w:lineRule="auto"/>
              <w:rPr>
                <w:rFonts w:ascii="Arial" w:eastAsia="Times New Roman" w:hAnsi="Arial" w:cs="Arial"/>
                <w:b/>
                <w:bCs/>
                <w:sz w:val="20"/>
                <w:szCs w:val="20"/>
              </w:rPr>
            </w:pPr>
            <w:r w:rsidRPr="0099028F">
              <w:rPr>
                <w:rFonts w:ascii="Arial" w:eastAsia="Times New Roman" w:hAnsi="Arial" w:cs="Arial"/>
                <w:b/>
                <w:bCs/>
                <w:sz w:val="20"/>
                <w:szCs w:val="20"/>
              </w:rPr>
              <w:t>Ethical Principles</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060EFF6D" w14:textId="77777777" w:rsidR="0099028F" w:rsidRPr="0099028F" w:rsidRDefault="0099028F" w:rsidP="00424F20">
            <w:pPr>
              <w:spacing w:line="276" w:lineRule="auto"/>
              <w:rPr>
                <w:rFonts w:ascii="Arial" w:eastAsia="Times New Roman" w:hAnsi="Arial" w:cs="Arial"/>
                <w:b/>
                <w:bCs/>
                <w:sz w:val="20"/>
                <w:szCs w:val="20"/>
              </w:rPr>
            </w:pPr>
            <w:r w:rsidRPr="0099028F">
              <w:rPr>
                <w:rFonts w:ascii="Arial" w:eastAsia="Times New Roman" w:hAnsi="Arial" w:cs="Arial"/>
                <w:b/>
                <w:bCs/>
                <w:sz w:val="20"/>
                <w:szCs w:val="20"/>
              </w:rPr>
              <w:t>In-Context Definition(s)</w:t>
            </w:r>
          </w:p>
        </w:tc>
      </w:tr>
      <w:tr w:rsidR="0099028F" w:rsidRPr="0099028F" w14:paraId="4F330109"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7AAD5B4"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Accountability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4FD54995"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explicit clarifications of whom and for the extent of which responsibility and/or legal liability fall to. </w:t>
            </w:r>
          </w:p>
          <w:p w14:paraId="4474C83F"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mandated and moral duty to establish regulatory mechanisms to prevent potential adverse effects on patients from the use of generative AI. </w:t>
            </w:r>
          </w:p>
        </w:tc>
      </w:tr>
      <w:tr w:rsidR="0099028F" w:rsidRPr="0099028F" w14:paraId="6D0B1FF5"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72BBA28A"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Autonomy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23577408"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preservation and fostering of patients’ dignities, rights for self-determination and capacity to make informed decisions.</w:t>
            </w:r>
          </w:p>
        </w:tc>
      </w:tr>
      <w:tr w:rsidR="0099028F" w:rsidRPr="0099028F" w14:paraId="742139E8"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ED5FE07"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Benevolence</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527F2E54"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prevention of harm, potential risks or avoidable harms to patients associated with generative AI use in healthcare.</w:t>
            </w:r>
          </w:p>
        </w:tc>
      </w:tr>
      <w:tr w:rsidR="0099028F" w:rsidRPr="0099028F" w14:paraId="76F53930"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39B780FA"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Equity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4FDBCEDC" w14:textId="77777777" w:rsidR="0099028F" w:rsidRPr="0099028F" w:rsidRDefault="0099028F" w:rsidP="00B90203">
            <w:pPr>
              <w:pStyle w:val="ListParagraph"/>
              <w:numPr>
                <w:ilvl w:val="0"/>
                <w:numId w:val="6"/>
              </w:numPr>
              <w:spacing w:after="160" w:line="259" w:lineRule="auto"/>
              <w:ind w:left="314" w:hanging="284"/>
              <w:rPr>
                <w:rFonts w:ascii="Arial" w:eastAsia="Times New Roman" w:hAnsi="Arial" w:cs="Arial"/>
                <w:sz w:val="20"/>
                <w:szCs w:val="20"/>
              </w:rPr>
            </w:pPr>
            <w:r w:rsidRPr="0099028F">
              <w:rPr>
                <w:rFonts w:ascii="Arial" w:eastAsia="Times New Roman" w:hAnsi="Arial" w:cs="Arial"/>
                <w:sz w:val="20"/>
                <w:szCs w:val="20"/>
              </w:rPr>
              <w:t>The use of generative AI to promote equity in some notions of fairness (e.g., opportunities, outcomes, etc.,) in health or health resources across diverse groups of patient populations, and to actively prevent and/or remedy systemic, unfavourable outcomes in specific patient population(s).</w:t>
            </w:r>
          </w:p>
          <w:p w14:paraId="3E9BB82C"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equitable access to AI or generative AI technology.</w:t>
            </w:r>
          </w:p>
        </w:tc>
      </w:tr>
      <w:tr w:rsidR="0099028F" w:rsidRPr="0099028F" w14:paraId="1BAEB50C"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389FD209" w14:textId="3759A3AB" w:rsidR="0099028F" w:rsidRPr="0099028F" w:rsidRDefault="0099028F" w:rsidP="005C761C">
            <w:pPr>
              <w:spacing w:line="276" w:lineRule="auto"/>
              <w:rPr>
                <w:rFonts w:ascii="Arial" w:eastAsia="Times New Roman" w:hAnsi="Arial" w:cs="Arial"/>
                <w:sz w:val="20"/>
                <w:szCs w:val="20"/>
              </w:rPr>
            </w:pPr>
            <w:r w:rsidRPr="0099028F">
              <w:rPr>
                <w:rFonts w:ascii="Arial" w:eastAsia="Times New Roman" w:hAnsi="Arial" w:cs="Arial"/>
                <w:sz w:val="20"/>
                <w:szCs w:val="20"/>
              </w:rPr>
              <w:t>Integrity (in medical education and quality of clinical research)</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664976D0" w14:textId="77777777" w:rsidR="0099028F" w:rsidRPr="0099028F" w:rsidRDefault="0099028F" w:rsidP="00B90203">
            <w:pPr>
              <w:pStyle w:val="ListParagraph"/>
              <w:numPr>
                <w:ilvl w:val="0"/>
                <w:numId w:val="6"/>
              </w:numPr>
              <w:ind w:left="314" w:hanging="284"/>
              <w:rPr>
                <w:rFonts w:ascii="Arial" w:eastAsia="Times New Roman" w:hAnsi="Arial" w:cs="Arial"/>
                <w:sz w:val="20"/>
                <w:szCs w:val="20"/>
                <w:lang w:val="en-GB"/>
              </w:rPr>
            </w:pPr>
            <w:r w:rsidRPr="0099028F">
              <w:rPr>
                <w:rFonts w:ascii="Arial" w:eastAsia="Times New Roman" w:hAnsi="Arial" w:cs="Arial"/>
                <w:sz w:val="20"/>
                <w:szCs w:val="20"/>
              </w:rPr>
              <w:t>The commitment to intellectual honesty, and personal responsibility to abide by responsible research conduct, including data integrity, to establish accountability and prevent harm.</w:t>
            </w:r>
            <w:r w:rsidRPr="0099028F">
              <w:rPr>
                <w:rFonts w:ascii="Arial" w:eastAsia="Times New Roman" w:hAnsi="Arial" w:cs="Arial"/>
                <w:sz w:val="20"/>
                <w:szCs w:val="20"/>
                <w:lang w:val="en-GB"/>
              </w:rPr>
              <w:t xml:space="preserve"> </w:t>
            </w:r>
          </w:p>
          <w:p w14:paraId="2B5FF7B5"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rightful acknowledgement of contributions to and ownership of intellectual work, when generative AI is used in clinical research. </w:t>
            </w:r>
          </w:p>
        </w:tc>
      </w:tr>
      <w:tr w:rsidR="0099028F" w:rsidRPr="0099028F" w14:paraId="6ABF63C9"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18643C1E"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Morality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58630B8F"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use of generative AI aligned with stakeholders’ moral beliefs and values. </w:t>
            </w:r>
          </w:p>
        </w:tc>
      </w:tr>
      <w:tr w:rsidR="0099028F" w:rsidRPr="0099028F" w14:paraId="2812AC05"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4B63F301"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Privacy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546E5729"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protection of patient’s information from illegitimate access, and of confidentiality of personal sensitive information. </w:t>
            </w:r>
          </w:p>
        </w:tc>
      </w:tr>
      <w:tr w:rsidR="0099028F" w:rsidRPr="0099028F" w14:paraId="51558DD2"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6F5DF369"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Security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024FFACF"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protection of health data integrity and safety, through careful assessments of vulnerabilities in data systems and the prevention of data breaches, cyberattacks or other threats.</w:t>
            </w:r>
          </w:p>
        </w:tc>
      </w:tr>
      <w:tr w:rsidR="0099028F" w:rsidRPr="0099028F" w14:paraId="2AEA72DE"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A2E9B17"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Transparency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49009E1E"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full-disclosure and thorough documentations of information regarding generative AI development. </w:t>
            </w:r>
          </w:p>
          <w:p w14:paraId="37BEB9CB"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ability to access and understand the processes underlying models’ outputs, especially pertaining to black-box models. </w:t>
            </w:r>
          </w:p>
        </w:tc>
      </w:tr>
      <w:tr w:rsidR="0099028F" w:rsidRPr="0099028F" w14:paraId="1144AE83"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7F458B7B"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Trust</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2A04EFE9" w14:textId="77777777" w:rsidR="0099028F" w:rsidRPr="0099028F" w:rsidRDefault="0099028F" w:rsidP="00B90203">
            <w:pPr>
              <w:pStyle w:val="ListParagraph"/>
              <w:numPr>
                <w:ilvl w:val="0"/>
                <w:numId w:val="6"/>
              </w:numPr>
              <w:spacing w:after="160" w:line="259" w:lineRule="auto"/>
              <w:ind w:left="314" w:hanging="284"/>
              <w:rPr>
                <w:rFonts w:ascii="Arial" w:eastAsia="Times New Roman" w:hAnsi="Arial" w:cs="Arial"/>
                <w:sz w:val="20"/>
                <w:szCs w:val="20"/>
              </w:rPr>
            </w:pPr>
            <w:r w:rsidRPr="0099028F">
              <w:rPr>
                <w:rFonts w:ascii="Arial" w:eastAsia="Times New Roman" w:hAnsi="Arial" w:cs="Arial"/>
                <w:sz w:val="20"/>
                <w:szCs w:val="20"/>
              </w:rPr>
              <w:t>The confidence of users in generative AI and/or its developers’, and expectations that the model is competent in performing its pre-specified tasks and behave in ways that serve the patients and medical community.</w:t>
            </w:r>
          </w:p>
          <w:p w14:paraId="1A748BA6" w14:textId="77777777" w:rsidR="0099028F" w:rsidRPr="0099028F" w:rsidRDefault="0099028F" w:rsidP="00B90203">
            <w:pPr>
              <w:pStyle w:val="ListParagraph"/>
              <w:numPr>
                <w:ilvl w:val="0"/>
                <w:numId w:val="6"/>
              </w:numPr>
              <w:spacing w:after="160" w:line="259" w:lineRule="auto"/>
              <w:ind w:left="314" w:hanging="284"/>
              <w:rPr>
                <w:rFonts w:ascii="Arial" w:eastAsia="Times New Roman" w:hAnsi="Arial" w:cs="Arial"/>
                <w:sz w:val="20"/>
                <w:szCs w:val="20"/>
              </w:rPr>
            </w:pPr>
            <w:r w:rsidRPr="0099028F">
              <w:rPr>
                <w:rFonts w:ascii="Arial" w:eastAsia="Times New Roman" w:hAnsi="Arial" w:cs="Arial"/>
                <w:sz w:val="20"/>
                <w:szCs w:val="20"/>
              </w:rPr>
              <w:t>The willingness to accept and integrate generative AI tools to assist delivery of care or for research.</w:t>
            </w:r>
          </w:p>
          <w:p w14:paraId="041E1628" w14:textId="77777777" w:rsidR="0099028F" w:rsidRPr="0099028F" w:rsidRDefault="0099028F" w:rsidP="00B90203">
            <w:pPr>
              <w:pStyle w:val="ListParagraph"/>
              <w:numPr>
                <w:ilvl w:val="0"/>
                <w:numId w:val="6"/>
              </w:numPr>
              <w:spacing w:after="0" w:line="259" w:lineRule="auto"/>
              <w:ind w:left="314" w:hanging="284"/>
              <w:rPr>
                <w:rFonts w:ascii="Arial" w:eastAsia="Times New Roman" w:hAnsi="Arial" w:cs="Arial"/>
                <w:sz w:val="20"/>
                <w:szCs w:val="20"/>
              </w:rPr>
            </w:pPr>
            <w:r w:rsidRPr="0099028F">
              <w:rPr>
                <w:rFonts w:ascii="Arial" w:eastAsia="Times New Roman" w:hAnsi="Arial" w:cs="Arial"/>
                <w:sz w:val="20"/>
                <w:szCs w:val="20"/>
              </w:rPr>
              <w:t>Trustworthy generative AI possesses and exhibits a range of ethically-sound properties, including performance robustness, fairness, security, etc.</w:t>
            </w:r>
          </w:p>
        </w:tc>
      </w:tr>
    </w:tbl>
    <w:p w14:paraId="10A32E55" w14:textId="77777777" w:rsidR="002513E5" w:rsidRPr="00125B3A" w:rsidRDefault="002513E5">
      <w:pPr>
        <w:rPr>
          <w:rFonts w:ascii="Arial" w:hAnsi="Arial" w:cs="Arial"/>
          <w:sz w:val="20"/>
          <w:szCs w:val="20"/>
          <w:lang w:val="en-GB"/>
        </w:rPr>
      </w:pPr>
    </w:p>
    <w:sectPr w:rsidR="002513E5" w:rsidRPr="00125B3A" w:rsidSect="008B78CB">
      <w:headerReference w:type="even" r:id="rId8"/>
      <w:headerReference w:type="default" r:id="rId9"/>
      <w:pgSz w:w="11906" w:h="16838"/>
      <w:pgMar w:top="720" w:right="720" w:bottom="720" w:left="72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6A9F" w14:textId="77777777" w:rsidR="003A5AD4" w:rsidRDefault="003A5AD4" w:rsidP="003A5AD4">
      <w:r>
        <w:separator/>
      </w:r>
    </w:p>
  </w:endnote>
  <w:endnote w:type="continuationSeparator" w:id="0">
    <w:p w14:paraId="53CE4749" w14:textId="77777777" w:rsidR="003A5AD4" w:rsidRDefault="003A5AD4" w:rsidP="003A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374D" w14:textId="77777777" w:rsidR="003A5AD4" w:rsidRDefault="003A5AD4" w:rsidP="003A5AD4">
      <w:r>
        <w:separator/>
      </w:r>
    </w:p>
  </w:footnote>
  <w:footnote w:type="continuationSeparator" w:id="0">
    <w:p w14:paraId="324115A0" w14:textId="77777777" w:rsidR="003A5AD4" w:rsidRDefault="003A5AD4" w:rsidP="003A5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52893"/>
      <w:docPartObj>
        <w:docPartGallery w:val="Page Numbers (Top of Page)"/>
        <w:docPartUnique/>
      </w:docPartObj>
    </w:sdtPr>
    <w:sdtEndPr>
      <w:rPr>
        <w:rStyle w:val="PageNumber"/>
      </w:rPr>
    </w:sdtEndPr>
    <w:sdtContent>
      <w:p w14:paraId="3A50DCC6" w14:textId="6ADB91DF" w:rsidR="00B5004A" w:rsidRDefault="00B5004A" w:rsidP="001871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624C5" w14:textId="77777777" w:rsidR="00B5004A" w:rsidRDefault="00B5004A" w:rsidP="00B500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319001"/>
      <w:docPartObj>
        <w:docPartGallery w:val="Page Numbers (Top of Page)"/>
        <w:docPartUnique/>
      </w:docPartObj>
    </w:sdtPr>
    <w:sdtEndPr>
      <w:rPr>
        <w:rStyle w:val="PageNumber"/>
      </w:rPr>
    </w:sdtEndPr>
    <w:sdtContent>
      <w:p w14:paraId="10A3C9CD" w14:textId="7FD4FF81" w:rsidR="00B5004A" w:rsidRDefault="00B5004A" w:rsidP="001871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25D013" w14:textId="78C5C184" w:rsidR="00B5004A" w:rsidRPr="008B78CB" w:rsidRDefault="00E109DF" w:rsidP="00B5004A">
    <w:pPr>
      <w:pStyle w:val="Header"/>
      <w:tabs>
        <w:tab w:val="clear" w:pos="4513"/>
        <w:tab w:val="center" w:pos="5529"/>
      </w:tabs>
      <w:ind w:right="360"/>
      <w:rPr>
        <w:rFonts w:ascii="Arial" w:hAnsi="Arial" w:cs="Arial"/>
      </w:rPr>
    </w:pPr>
    <w:r w:rsidRPr="00E109DF">
      <w:rPr>
        <w:rFonts w:ascii="Arial" w:hAnsi="Arial" w:cs="Arial"/>
        <w:color w:val="000000"/>
      </w:rPr>
      <w:t xml:space="preserve">Transparent </w:t>
    </w:r>
    <w:r>
      <w:rPr>
        <w:rFonts w:ascii="Arial" w:hAnsi="Arial" w:cs="Arial"/>
        <w:color w:val="000000"/>
      </w:rPr>
      <w:t>R</w:t>
    </w:r>
    <w:r w:rsidRPr="00E109DF">
      <w:rPr>
        <w:rFonts w:ascii="Arial" w:hAnsi="Arial" w:cs="Arial"/>
        <w:color w:val="000000"/>
      </w:rPr>
      <w:t xml:space="preserve">eporting of </w:t>
    </w:r>
    <w:r>
      <w:rPr>
        <w:rFonts w:ascii="Arial" w:hAnsi="Arial" w:cs="Arial"/>
        <w:color w:val="000000"/>
      </w:rPr>
      <w:t>E</w:t>
    </w:r>
    <w:r w:rsidRPr="00E109DF">
      <w:rPr>
        <w:rFonts w:ascii="Arial" w:hAnsi="Arial" w:cs="Arial"/>
        <w:color w:val="000000"/>
      </w:rPr>
      <w:t xml:space="preserve">thics for </w:t>
    </w:r>
    <w:r>
      <w:rPr>
        <w:rFonts w:ascii="Arial" w:hAnsi="Arial" w:cs="Arial"/>
        <w:color w:val="000000"/>
      </w:rPr>
      <w:t>G</w:t>
    </w:r>
    <w:r w:rsidRPr="00E109DF">
      <w:rPr>
        <w:rFonts w:ascii="Arial" w:hAnsi="Arial" w:cs="Arial"/>
        <w:color w:val="000000"/>
      </w:rPr>
      <w:t>enerative AI (TREGAI)</w:t>
    </w:r>
    <w:r w:rsidR="00B5004A" w:rsidRPr="008B78CB">
      <w:rPr>
        <w:rFonts w:ascii="Arial" w:hAnsi="Arial" w:cs="Arial"/>
        <w:color w:val="000000"/>
      </w:rPr>
      <w:t xml:space="preserve"> Checklist</w:t>
    </w:r>
    <w:r w:rsidR="00B5004A" w:rsidRPr="008B78CB">
      <w:rPr>
        <w:rFonts w:ascii="Arial" w:hAnsi="Arial" w:cs="Arial"/>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5CF"/>
    <w:multiLevelType w:val="hybridMultilevel"/>
    <w:tmpl w:val="59021442"/>
    <w:lvl w:ilvl="0" w:tplc="055876FA">
      <w:start w:val="1"/>
      <w:numFmt w:val="bullet"/>
      <w:lvlText w:val="·"/>
      <w:lvlJc w:val="left"/>
      <w:pPr>
        <w:ind w:left="75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40C4E"/>
    <w:multiLevelType w:val="hybridMultilevel"/>
    <w:tmpl w:val="8AFECB54"/>
    <w:lvl w:ilvl="0" w:tplc="FD0AEF14">
      <w:start w:val="1"/>
      <w:numFmt w:val="bullet"/>
      <w:lvlText w:val="·"/>
      <w:lvlJc w:val="left"/>
      <w:pPr>
        <w:ind w:left="720" w:hanging="360"/>
      </w:pPr>
      <w:rPr>
        <w:rFonts w:ascii="Symbol" w:hAnsi="Symbol" w:hint="default"/>
      </w:rPr>
    </w:lvl>
    <w:lvl w:ilvl="1" w:tplc="74E63238">
      <w:start w:val="1"/>
      <w:numFmt w:val="lowerLetter"/>
      <w:lvlText w:val="%2."/>
      <w:lvlJc w:val="left"/>
      <w:pPr>
        <w:ind w:left="1440" w:hanging="360"/>
      </w:pPr>
    </w:lvl>
    <w:lvl w:ilvl="2" w:tplc="16D2E2AC">
      <w:start w:val="1"/>
      <w:numFmt w:val="lowerRoman"/>
      <w:lvlText w:val="%3."/>
      <w:lvlJc w:val="right"/>
      <w:pPr>
        <w:ind w:left="2160" w:hanging="180"/>
      </w:pPr>
    </w:lvl>
    <w:lvl w:ilvl="3" w:tplc="7FD8068E">
      <w:start w:val="1"/>
      <w:numFmt w:val="decimal"/>
      <w:lvlText w:val="%4."/>
      <w:lvlJc w:val="left"/>
      <w:pPr>
        <w:ind w:left="2880" w:hanging="360"/>
      </w:pPr>
    </w:lvl>
    <w:lvl w:ilvl="4" w:tplc="B55C26C0">
      <w:start w:val="1"/>
      <w:numFmt w:val="lowerLetter"/>
      <w:lvlText w:val="%5."/>
      <w:lvlJc w:val="left"/>
      <w:pPr>
        <w:ind w:left="3600" w:hanging="360"/>
      </w:pPr>
    </w:lvl>
    <w:lvl w:ilvl="5" w:tplc="0F5A71C8">
      <w:start w:val="1"/>
      <w:numFmt w:val="lowerRoman"/>
      <w:lvlText w:val="%6."/>
      <w:lvlJc w:val="right"/>
      <w:pPr>
        <w:ind w:left="4320" w:hanging="180"/>
      </w:pPr>
    </w:lvl>
    <w:lvl w:ilvl="6" w:tplc="97C01AF8">
      <w:start w:val="1"/>
      <w:numFmt w:val="decimal"/>
      <w:lvlText w:val="%7."/>
      <w:lvlJc w:val="left"/>
      <w:pPr>
        <w:ind w:left="5040" w:hanging="360"/>
      </w:pPr>
    </w:lvl>
    <w:lvl w:ilvl="7" w:tplc="1DCEF112">
      <w:start w:val="1"/>
      <w:numFmt w:val="lowerLetter"/>
      <w:lvlText w:val="%8."/>
      <w:lvlJc w:val="left"/>
      <w:pPr>
        <w:ind w:left="5760" w:hanging="360"/>
      </w:pPr>
    </w:lvl>
    <w:lvl w:ilvl="8" w:tplc="00806848">
      <w:start w:val="1"/>
      <w:numFmt w:val="lowerRoman"/>
      <w:lvlText w:val="%9."/>
      <w:lvlJc w:val="right"/>
      <w:pPr>
        <w:ind w:left="6480" w:hanging="180"/>
      </w:pPr>
    </w:lvl>
  </w:abstractNum>
  <w:abstractNum w:abstractNumId="2" w15:restartNumberingAfterBreak="0">
    <w:nsid w:val="431E1591"/>
    <w:multiLevelType w:val="hybridMultilevel"/>
    <w:tmpl w:val="113A1A2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69B59C92"/>
    <w:multiLevelType w:val="hybridMultilevel"/>
    <w:tmpl w:val="E04A158C"/>
    <w:lvl w:ilvl="0" w:tplc="FD0AEF14">
      <w:start w:val="1"/>
      <w:numFmt w:val="bullet"/>
      <w:lvlText w:val="·"/>
      <w:lvlJc w:val="left"/>
      <w:pPr>
        <w:ind w:left="720" w:hanging="360"/>
      </w:pPr>
      <w:rPr>
        <w:rFonts w:ascii="Symbol" w:hAnsi="Symbol" w:hint="default"/>
      </w:rPr>
    </w:lvl>
    <w:lvl w:ilvl="1" w:tplc="9B72EA8E">
      <w:start w:val="1"/>
      <w:numFmt w:val="bullet"/>
      <w:lvlText w:val="o"/>
      <w:lvlJc w:val="left"/>
      <w:pPr>
        <w:ind w:left="1440" w:hanging="360"/>
      </w:pPr>
      <w:rPr>
        <w:rFonts w:ascii="Courier New" w:hAnsi="Courier New" w:hint="default"/>
      </w:rPr>
    </w:lvl>
    <w:lvl w:ilvl="2" w:tplc="DDA46CFE">
      <w:start w:val="1"/>
      <w:numFmt w:val="bullet"/>
      <w:lvlText w:val=""/>
      <w:lvlJc w:val="left"/>
      <w:pPr>
        <w:ind w:left="2160" w:hanging="360"/>
      </w:pPr>
      <w:rPr>
        <w:rFonts w:ascii="Wingdings" w:hAnsi="Wingdings" w:hint="default"/>
      </w:rPr>
    </w:lvl>
    <w:lvl w:ilvl="3" w:tplc="C662132E">
      <w:start w:val="1"/>
      <w:numFmt w:val="bullet"/>
      <w:lvlText w:val=""/>
      <w:lvlJc w:val="left"/>
      <w:pPr>
        <w:ind w:left="2880" w:hanging="360"/>
      </w:pPr>
      <w:rPr>
        <w:rFonts w:ascii="Symbol" w:hAnsi="Symbol" w:hint="default"/>
      </w:rPr>
    </w:lvl>
    <w:lvl w:ilvl="4" w:tplc="0CFCA43E">
      <w:start w:val="1"/>
      <w:numFmt w:val="bullet"/>
      <w:lvlText w:val="o"/>
      <w:lvlJc w:val="left"/>
      <w:pPr>
        <w:ind w:left="3600" w:hanging="360"/>
      </w:pPr>
      <w:rPr>
        <w:rFonts w:ascii="Courier New" w:hAnsi="Courier New" w:hint="default"/>
      </w:rPr>
    </w:lvl>
    <w:lvl w:ilvl="5" w:tplc="6E7E6A30">
      <w:start w:val="1"/>
      <w:numFmt w:val="bullet"/>
      <w:lvlText w:val=""/>
      <w:lvlJc w:val="left"/>
      <w:pPr>
        <w:ind w:left="4320" w:hanging="360"/>
      </w:pPr>
      <w:rPr>
        <w:rFonts w:ascii="Wingdings" w:hAnsi="Wingdings" w:hint="default"/>
      </w:rPr>
    </w:lvl>
    <w:lvl w:ilvl="6" w:tplc="1C544426">
      <w:start w:val="1"/>
      <w:numFmt w:val="bullet"/>
      <w:lvlText w:val=""/>
      <w:lvlJc w:val="left"/>
      <w:pPr>
        <w:ind w:left="5040" w:hanging="360"/>
      </w:pPr>
      <w:rPr>
        <w:rFonts w:ascii="Symbol" w:hAnsi="Symbol" w:hint="default"/>
      </w:rPr>
    </w:lvl>
    <w:lvl w:ilvl="7" w:tplc="F95A84DA">
      <w:start w:val="1"/>
      <w:numFmt w:val="bullet"/>
      <w:lvlText w:val="o"/>
      <w:lvlJc w:val="left"/>
      <w:pPr>
        <w:ind w:left="5760" w:hanging="360"/>
      </w:pPr>
      <w:rPr>
        <w:rFonts w:ascii="Courier New" w:hAnsi="Courier New" w:hint="default"/>
      </w:rPr>
    </w:lvl>
    <w:lvl w:ilvl="8" w:tplc="065C5804">
      <w:start w:val="1"/>
      <w:numFmt w:val="bullet"/>
      <w:lvlText w:val=""/>
      <w:lvlJc w:val="left"/>
      <w:pPr>
        <w:ind w:left="6480" w:hanging="360"/>
      </w:pPr>
      <w:rPr>
        <w:rFonts w:ascii="Wingdings" w:hAnsi="Wingdings" w:hint="default"/>
      </w:rPr>
    </w:lvl>
  </w:abstractNum>
  <w:abstractNum w:abstractNumId="4" w15:restartNumberingAfterBreak="0">
    <w:nsid w:val="75409FEE"/>
    <w:multiLevelType w:val="hybridMultilevel"/>
    <w:tmpl w:val="415E2F66"/>
    <w:lvl w:ilvl="0" w:tplc="BA8C3F06">
      <w:start w:val="1"/>
      <w:numFmt w:val="bullet"/>
      <w:lvlText w:val="·"/>
      <w:lvlJc w:val="left"/>
      <w:pPr>
        <w:ind w:left="720" w:hanging="360"/>
      </w:pPr>
      <w:rPr>
        <w:rFonts w:ascii="Symbol" w:hAnsi="Symbol" w:hint="default"/>
      </w:rPr>
    </w:lvl>
    <w:lvl w:ilvl="1" w:tplc="59825EBE">
      <w:start w:val="1"/>
      <w:numFmt w:val="bullet"/>
      <w:lvlText w:val="o"/>
      <w:lvlJc w:val="left"/>
      <w:pPr>
        <w:ind w:left="1440" w:hanging="360"/>
      </w:pPr>
      <w:rPr>
        <w:rFonts w:ascii="Courier New" w:hAnsi="Courier New" w:hint="default"/>
      </w:rPr>
    </w:lvl>
    <w:lvl w:ilvl="2" w:tplc="03762A7E">
      <w:start w:val="1"/>
      <w:numFmt w:val="bullet"/>
      <w:lvlText w:val=""/>
      <w:lvlJc w:val="left"/>
      <w:pPr>
        <w:ind w:left="2160" w:hanging="360"/>
      </w:pPr>
      <w:rPr>
        <w:rFonts w:ascii="Wingdings" w:hAnsi="Wingdings" w:hint="default"/>
      </w:rPr>
    </w:lvl>
    <w:lvl w:ilvl="3" w:tplc="A1D4F054">
      <w:start w:val="1"/>
      <w:numFmt w:val="bullet"/>
      <w:lvlText w:val=""/>
      <w:lvlJc w:val="left"/>
      <w:pPr>
        <w:ind w:left="2880" w:hanging="360"/>
      </w:pPr>
      <w:rPr>
        <w:rFonts w:ascii="Symbol" w:hAnsi="Symbol" w:hint="default"/>
      </w:rPr>
    </w:lvl>
    <w:lvl w:ilvl="4" w:tplc="75F25A6A">
      <w:start w:val="1"/>
      <w:numFmt w:val="bullet"/>
      <w:lvlText w:val="o"/>
      <w:lvlJc w:val="left"/>
      <w:pPr>
        <w:ind w:left="3600" w:hanging="360"/>
      </w:pPr>
      <w:rPr>
        <w:rFonts w:ascii="Courier New" w:hAnsi="Courier New" w:hint="default"/>
      </w:rPr>
    </w:lvl>
    <w:lvl w:ilvl="5" w:tplc="FB4899D2">
      <w:start w:val="1"/>
      <w:numFmt w:val="bullet"/>
      <w:lvlText w:val=""/>
      <w:lvlJc w:val="left"/>
      <w:pPr>
        <w:ind w:left="4320" w:hanging="360"/>
      </w:pPr>
      <w:rPr>
        <w:rFonts w:ascii="Wingdings" w:hAnsi="Wingdings" w:hint="default"/>
      </w:rPr>
    </w:lvl>
    <w:lvl w:ilvl="6" w:tplc="87A6816A">
      <w:start w:val="1"/>
      <w:numFmt w:val="bullet"/>
      <w:lvlText w:val=""/>
      <w:lvlJc w:val="left"/>
      <w:pPr>
        <w:ind w:left="5040" w:hanging="360"/>
      </w:pPr>
      <w:rPr>
        <w:rFonts w:ascii="Symbol" w:hAnsi="Symbol" w:hint="default"/>
      </w:rPr>
    </w:lvl>
    <w:lvl w:ilvl="7" w:tplc="29EEF016">
      <w:start w:val="1"/>
      <w:numFmt w:val="bullet"/>
      <w:lvlText w:val="o"/>
      <w:lvlJc w:val="left"/>
      <w:pPr>
        <w:ind w:left="5760" w:hanging="360"/>
      </w:pPr>
      <w:rPr>
        <w:rFonts w:ascii="Courier New" w:hAnsi="Courier New" w:hint="default"/>
      </w:rPr>
    </w:lvl>
    <w:lvl w:ilvl="8" w:tplc="31DE82E4">
      <w:start w:val="1"/>
      <w:numFmt w:val="bullet"/>
      <w:lvlText w:val=""/>
      <w:lvlJc w:val="left"/>
      <w:pPr>
        <w:ind w:left="6480" w:hanging="360"/>
      </w:pPr>
      <w:rPr>
        <w:rFonts w:ascii="Wingdings" w:hAnsi="Wingdings" w:hint="default"/>
      </w:rPr>
    </w:lvl>
  </w:abstractNum>
  <w:abstractNum w:abstractNumId="5" w15:restartNumberingAfterBreak="0">
    <w:nsid w:val="7E39DBDD"/>
    <w:multiLevelType w:val="hybridMultilevel"/>
    <w:tmpl w:val="9EC68834"/>
    <w:lvl w:ilvl="0" w:tplc="DC765C30">
      <w:start w:val="1"/>
      <w:numFmt w:val="bullet"/>
      <w:lvlText w:val=""/>
      <w:lvlJc w:val="left"/>
      <w:pPr>
        <w:ind w:left="720" w:hanging="360"/>
      </w:pPr>
      <w:rPr>
        <w:rFonts w:ascii="Symbol" w:hAnsi="Symbol" w:hint="default"/>
      </w:rPr>
    </w:lvl>
    <w:lvl w:ilvl="1" w:tplc="FB72E25A">
      <w:start w:val="1"/>
      <w:numFmt w:val="bullet"/>
      <w:lvlText w:val="o"/>
      <w:lvlJc w:val="left"/>
      <w:pPr>
        <w:ind w:left="1440" w:hanging="360"/>
      </w:pPr>
      <w:rPr>
        <w:rFonts w:ascii="Courier New" w:hAnsi="Courier New" w:hint="default"/>
      </w:rPr>
    </w:lvl>
    <w:lvl w:ilvl="2" w:tplc="114CEC94">
      <w:start w:val="1"/>
      <w:numFmt w:val="bullet"/>
      <w:lvlText w:val=""/>
      <w:lvlJc w:val="left"/>
      <w:pPr>
        <w:ind w:left="2160" w:hanging="360"/>
      </w:pPr>
      <w:rPr>
        <w:rFonts w:ascii="Wingdings" w:hAnsi="Wingdings" w:hint="default"/>
      </w:rPr>
    </w:lvl>
    <w:lvl w:ilvl="3" w:tplc="A4EA1264">
      <w:start w:val="1"/>
      <w:numFmt w:val="bullet"/>
      <w:lvlText w:val=""/>
      <w:lvlJc w:val="left"/>
      <w:pPr>
        <w:ind w:left="2880" w:hanging="360"/>
      </w:pPr>
      <w:rPr>
        <w:rFonts w:ascii="Symbol" w:hAnsi="Symbol" w:hint="default"/>
      </w:rPr>
    </w:lvl>
    <w:lvl w:ilvl="4" w:tplc="D306336A">
      <w:start w:val="1"/>
      <w:numFmt w:val="bullet"/>
      <w:lvlText w:val="o"/>
      <w:lvlJc w:val="left"/>
      <w:pPr>
        <w:ind w:left="3600" w:hanging="360"/>
      </w:pPr>
      <w:rPr>
        <w:rFonts w:ascii="Courier New" w:hAnsi="Courier New" w:hint="default"/>
      </w:rPr>
    </w:lvl>
    <w:lvl w:ilvl="5" w:tplc="D076EC1C">
      <w:start w:val="1"/>
      <w:numFmt w:val="bullet"/>
      <w:lvlText w:val=""/>
      <w:lvlJc w:val="left"/>
      <w:pPr>
        <w:ind w:left="4320" w:hanging="360"/>
      </w:pPr>
      <w:rPr>
        <w:rFonts w:ascii="Wingdings" w:hAnsi="Wingdings" w:hint="default"/>
      </w:rPr>
    </w:lvl>
    <w:lvl w:ilvl="6" w:tplc="7D2EDEA8">
      <w:start w:val="1"/>
      <w:numFmt w:val="bullet"/>
      <w:lvlText w:val=""/>
      <w:lvlJc w:val="left"/>
      <w:pPr>
        <w:ind w:left="5040" w:hanging="360"/>
      </w:pPr>
      <w:rPr>
        <w:rFonts w:ascii="Symbol" w:hAnsi="Symbol" w:hint="default"/>
      </w:rPr>
    </w:lvl>
    <w:lvl w:ilvl="7" w:tplc="72162F7A">
      <w:start w:val="1"/>
      <w:numFmt w:val="bullet"/>
      <w:lvlText w:val="o"/>
      <w:lvlJc w:val="left"/>
      <w:pPr>
        <w:ind w:left="5760" w:hanging="360"/>
      </w:pPr>
      <w:rPr>
        <w:rFonts w:ascii="Courier New" w:hAnsi="Courier New" w:hint="default"/>
      </w:rPr>
    </w:lvl>
    <w:lvl w:ilvl="8" w:tplc="A0E05ED0">
      <w:start w:val="1"/>
      <w:numFmt w:val="bullet"/>
      <w:lvlText w:val=""/>
      <w:lvlJc w:val="left"/>
      <w:pPr>
        <w:ind w:left="6480" w:hanging="360"/>
      </w:pPr>
      <w:rPr>
        <w:rFonts w:ascii="Wingdings" w:hAnsi="Wingdings" w:hint="default"/>
      </w:rPr>
    </w:lvl>
  </w:abstractNum>
  <w:num w:numId="1" w16cid:durableId="1959214331">
    <w:abstractNumId w:val="4"/>
  </w:num>
  <w:num w:numId="2" w16cid:durableId="89007711">
    <w:abstractNumId w:val="1"/>
  </w:num>
  <w:num w:numId="3" w16cid:durableId="605697563">
    <w:abstractNumId w:val="3"/>
  </w:num>
  <w:num w:numId="4" w16cid:durableId="2009671837">
    <w:abstractNumId w:val="2"/>
  </w:num>
  <w:num w:numId="5" w16cid:durableId="89161104">
    <w:abstractNumId w:val="5"/>
  </w:num>
  <w:num w:numId="6" w16cid:durableId="147386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8F"/>
    <w:rsid w:val="000A64D3"/>
    <w:rsid w:val="00125B3A"/>
    <w:rsid w:val="0022668D"/>
    <w:rsid w:val="002513E5"/>
    <w:rsid w:val="0027131B"/>
    <w:rsid w:val="00295A5A"/>
    <w:rsid w:val="002C1304"/>
    <w:rsid w:val="0037028F"/>
    <w:rsid w:val="003A5AD4"/>
    <w:rsid w:val="00580236"/>
    <w:rsid w:val="005C761C"/>
    <w:rsid w:val="006A1CEE"/>
    <w:rsid w:val="006B3BD5"/>
    <w:rsid w:val="00784113"/>
    <w:rsid w:val="00791B0D"/>
    <w:rsid w:val="008059EC"/>
    <w:rsid w:val="008A1355"/>
    <w:rsid w:val="008B78CB"/>
    <w:rsid w:val="0099028F"/>
    <w:rsid w:val="00A61514"/>
    <w:rsid w:val="00B04639"/>
    <w:rsid w:val="00B5004A"/>
    <w:rsid w:val="00B50ADD"/>
    <w:rsid w:val="00B90203"/>
    <w:rsid w:val="00D40EC3"/>
    <w:rsid w:val="00D83127"/>
    <w:rsid w:val="00DC0A12"/>
    <w:rsid w:val="00DE1564"/>
    <w:rsid w:val="00E109DF"/>
    <w:rsid w:val="00F043E1"/>
    <w:rsid w:val="00FF1F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605377"/>
  <w15:chartTrackingRefBased/>
  <w15:docId w15:val="{C631FE0F-055B-1B46-920B-2A01CFCD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902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990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28F"/>
    <w:pPr>
      <w:spacing w:after="200" w:line="276" w:lineRule="auto"/>
      <w:ind w:left="720"/>
      <w:contextualSpacing/>
    </w:pPr>
    <w:rPr>
      <w:rFonts w:ascii="Calibri" w:eastAsia="SimSun" w:hAnsi="Calibri" w:cs="Calibri"/>
      <w:kern w:val="0"/>
      <w:sz w:val="22"/>
      <w:szCs w:val="22"/>
      <w14:ligatures w14:val="none"/>
    </w:rPr>
  </w:style>
  <w:style w:type="paragraph" w:customStyle="1" w:styleId="TableNote">
    <w:name w:val="TableNote"/>
    <w:basedOn w:val="Normal"/>
    <w:rsid w:val="00125B3A"/>
    <w:pPr>
      <w:spacing w:line="300" w:lineRule="exact"/>
    </w:pPr>
    <w:rPr>
      <w:rFonts w:ascii="Times New Roman" w:eastAsia="Times New Roman" w:hAnsi="Times New Roman" w:cs="Times New Roman"/>
      <w:kern w:val="0"/>
      <w:szCs w:val="20"/>
      <w:lang w:val="en-GB" w:eastAsia="en-US"/>
      <w14:ligatures w14:val="none"/>
    </w:rPr>
  </w:style>
  <w:style w:type="character" w:styleId="Hyperlink">
    <w:name w:val="Hyperlink"/>
    <w:rsid w:val="00125B3A"/>
    <w:rPr>
      <w:color w:val="0000FF"/>
      <w:u w:val="single"/>
    </w:rPr>
  </w:style>
  <w:style w:type="paragraph" w:styleId="Footer">
    <w:name w:val="footer"/>
    <w:basedOn w:val="Normal"/>
    <w:link w:val="FooterChar"/>
    <w:uiPriority w:val="99"/>
    <w:unhideWhenUsed/>
    <w:rsid w:val="003A5AD4"/>
    <w:pPr>
      <w:tabs>
        <w:tab w:val="center" w:pos="4513"/>
        <w:tab w:val="right" w:pos="9026"/>
      </w:tabs>
    </w:pPr>
  </w:style>
  <w:style w:type="character" w:customStyle="1" w:styleId="FooterChar">
    <w:name w:val="Footer Char"/>
    <w:basedOn w:val="DefaultParagraphFont"/>
    <w:link w:val="Footer"/>
    <w:uiPriority w:val="99"/>
    <w:rsid w:val="003A5AD4"/>
  </w:style>
  <w:style w:type="character" w:styleId="PageNumber">
    <w:name w:val="page number"/>
    <w:basedOn w:val="DefaultParagraphFont"/>
    <w:uiPriority w:val="99"/>
    <w:semiHidden/>
    <w:unhideWhenUsed/>
    <w:rsid w:val="003A5AD4"/>
  </w:style>
  <w:style w:type="paragraph" w:styleId="Header">
    <w:name w:val="header"/>
    <w:basedOn w:val="Normal"/>
    <w:link w:val="HeaderChar"/>
    <w:uiPriority w:val="99"/>
    <w:unhideWhenUsed/>
    <w:rsid w:val="00B5004A"/>
    <w:pPr>
      <w:tabs>
        <w:tab w:val="center" w:pos="4513"/>
        <w:tab w:val="right" w:pos="9026"/>
      </w:tabs>
    </w:pPr>
  </w:style>
  <w:style w:type="character" w:customStyle="1" w:styleId="HeaderChar">
    <w:name w:val="Header Char"/>
    <w:basedOn w:val="DefaultParagraphFont"/>
    <w:link w:val="Header"/>
    <w:uiPriority w:val="99"/>
    <w:rsid w:val="00B5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eativecommons.org/licenses/by/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Ning</dc:creator>
  <cp:keywords/>
  <dc:description/>
  <cp:lastModifiedBy>Yilin Ning</cp:lastModifiedBy>
  <cp:revision>3</cp:revision>
  <dcterms:created xsi:type="dcterms:W3CDTF">2023-10-25T07:59:00Z</dcterms:created>
  <dcterms:modified xsi:type="dcterms:W3CDTF">2023-10-25T08:07:00Z</dcterms:modified>
</cp:coreProperties>
</file>