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A832" w14:textId="77777777" w:rsidR="004B596E" w:rsidRDefault="0019578D" w:rsidP="0019578D">
      <w:pPr>
        <w:pStyle w:val="Heading1"/>
      </w:pPr>
      <w:r>
        <w:t xml:space="preserve">Coding </w:t>
      </w:r>
      <w:r w:rsidR="00F320EA">
        <w:t>test</w:t>
      </w:r>
    </w:p>
    <w:p w14:paraId="7AB8531D" w14:textId="77777777" w:rsidR="0019578D" w:rsidRDefault="0019578D" w:rsidP="0019578D">
      <w:r>
        <w:t xml:space="preserve">We want to expose a service that calculates the total spend given a supplier ID. </w:t>
      </w:r>
    </w:p>
    <w:p w14:paraId="0C596E48" w14:textId="77777777" w:rsidR="0019578D" w:rsidRDefault="0019578D" w:rsidP="00195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SpendService</w:t>
      </w:r>
      <w:proofErr w:type="spellEnd"/>
    </w:p>
    <w:p w14:paraId="5DE8859D" w14:textId="77777777" w:rsidR="0019578D" w:rsidRDefault="0019578D" w:rsidP="00195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5AC07C" w14:textId="77777777" w:rsidR="0019578D" w:rsidRDefault="0019578D" w:rsidP="001957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SpendSummary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GetTotalSpend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... }</w:t>
      </w:r>
    </w:p>
    <w:p w14:paraId="009736D5" w14:textId="77777777" w:rsidR="0019578D" w:rsidRDefault="0019578D" w:rsidP="0019578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1F3E6E" w14:textId="77777777" w:rsidR="0019578D" w:rsidRDefault="0019578D" w:rsidP="0019578D">
      <w:r>
        <w:t>The business logic is quite straightforward: the total spend is the sum of all the invoices, grouped by year. However, some of the suppliers</w:t>
      </w:r>
      <w:r w:rsidR="00B34DFD">
        <w:t xml:space="preserve"> are working with </w:t>
      </w:r>
      <w:r w:rsidR="00D16831">
        <w:t>a separate branch of the company, which ha</w:t>
      </w:r>
      <w:r w:rsidR="00B34DFD">
        <w:t>s</w:t>
      </w:r>
      <w:r w:rsidR="00D16831">
        <w:t xml:space="preserve"> </w:t>
      </w:r>
      <w:r w:rsidR="00B34DFD">
        <w:t>its</w:t>
      </w:r>
      <w:r w:rsidR="00D16831">
        <w:t xml:space="preserve"> own invoicing platform.</w:t>
      </w:r>
    </w:p>
    <w:p w14:paraId="7DAACC83" w14:textId="77777777" w:rsidR="00D16831" w:rsidRDefault="00D16831" w:rsidP="0019578D">
      <w:r>
        <w:t>Therefore, the flow should work as follows:</w:t>
      </w:r>
    </w:p>
    <w:p w14:paraId="1C74BEFE" w14:textId="77777777" w:rsidR="00D16831" w:rsidRDefault="00D16831" w:rsidP="00D1683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 w:rsidRPr="00D16831">
        <w:rPr>
          <w:b/>
        </w:rPr>
        <w:t>SupplierService</w:t>
      </w:r>
      <w:proofErr w:type="spellEnd"/>
      <w:r>
        <w:t xml:space="preserve"> returns supplier data, which can be used to understand whether a supplier is external or not</w:t>
      </w:r>
    </w:p>
    <w:p w14:paraId="45CFE46C" w14:textId="77777777" w:rsidR="00D16831" w:rsidRDefault="00D16831" w:rsidP="00D16831">
      <w:pPr>
        <w:pStyle w:val="ListParagraph"/>
        <w:numPr>
          <w:ilvl w:val="0"/>
          <w:numId w:val="1"/>
        </w:numPr>
      </w:pPr>
      <w:r>
        <w:t xml:space="preserve">If the supplier is </w:t>
      </w:r>
      <w:r w:rsidRPr="00D16831">
        <w:rPr>
          <w:b/>
        </w:rPr>
        <w:t>not external</w:t>
      </w:r>
      <w:r>
        <w:t xml:space="preserve">, invoice data can be retrieved through the </w:t>
      </w:r>
      <w:proofErr w:type="spellStart"/>
      <w:r w:rsidRPr="00D16831">
        <w:rPr>
          <w:b/>
        </w:rPr>
        <w:t>InvoiceRepository</w:t>
      </w:r>
      <w:proofErr w:type="spellEnd"/>
      <w:r>
        <w:t xml:space="preserve"> class</w:t>
      </w:r>
    </w:p>
    <w:p w14:paraId="537AEE62" w14:textId="77777777" w:rsidR="00D16831" w:rsidRDefault="00D16831" w:rsidP="00D16831">
      <w:pPr>
        <w:pStyle w:val="ListParagraph"/>
        <w:numPr>
          <w:ilvl w:val="0"/>
          <w:numId w:val="1"/>
        </w:numPr>
      </w:pPr>
      <w:r>
        <w:t xml:space="preserve">If the supplier is external, invoice data can be retrieved through the </w:t>
      </w:r>
      <w:proofErr w:type="spellStart"/>
      <w:r w:rsidRPr="00D16831">
        <w:rPr>
          <w:b/>
        </w:rPr>
        <w:t>ExternalInvoiceService</w:t>
      </w:r>
      <w:proofErr w:type="spellEnd"/>
      <w:r>
        <w:t xml:space="preserve"> class</w:t>
      </w:r>
    </w:p>
    <w:p w14:paraId="2E17F5B4" w14:textId="77777777" w:rsidR="006C6AA6" w:rsidRDefault="00D16831" w:rsidP="00D16831">
      <w:pPr>
        <w:pStyle w:val="ListParagraph"/>
        <w:numPr>
          <w:ilvl w:val="0"/>
          <w:numId w:val="1"/>
        </w:numPr>
      </w:pPr>
      <w:proofErr w:type="spellStart"/>
      <w:r w:rsidRPr="00D16831">
        <w:rPr>
          <w:b/>
        </w:rPr>
        <w:t>ExternalInvoiceService</w:t>
      </w:r>
      <w:proofErr w:type="spellEnd"/>
      <w:r>
        <w:t xml:space="preserve"> invokes a separate system, </w:t>
      </w:r>
      <w:r w:rsidR="006C6AA6">
        <w:t>which</w:t>
      </w:r>
      <w:r>
        <w:t xml:space="preserve"> might fail. However, data from this system is regularly backed up in a failover storage. A </w:t>
      </w:r>
      <w:proofErr w:type="spellStart"/>
      <w:r w:rsidR="00B34DFD">
        <w:rPr>
          <w:b/>
        </w:rPr>
        <w:t>Failover</w:t>
      </w:r>
      <w:r w:rsidRPr="00D16831">
        <w:rPr>
          <w:b/>
        </w:rPr>
        <w:t>InvoiceService</w:t>
      </w:r>
      <w:proofErr w:type="spellEnd"/>
      <w:r>
        <w:t xml:space="preserve"> class gives access to that storage. </w:t>
      </w:r>
      <w:r w:rsidR="006C6AA6">
        <w:t xml:space="preserve">It is ok to return failover data when </w:t>
      </w:r>
      <w:proofErr w:type="spellStart"/>
      <w:r w:rsidR="006C6AA6" w:rsidRPr="006C6AA6">
        <w:rPr>
          <w:b/>
        </w:rPr>
        <w:t>ExternalInvoiceService</w:t>
      </w:r>
      <w:proofErr w:type="spellEnd"/>
      <w:r w:rsidR="006C6AA6">
        <w:t xml:space="preserve"> fails.</w:t>
      </w:r>
    </w:p>
    <w:p w14:paraId="6839B488" w14:textId="77777777" w:rsidR="006C6AA6" w:rsidRDefault="006C6AA6" w:rsidP="00D16831">
      <w:pPr>
        <w:pStyle w:val="ListParagraph"/>
        <w:numPr>
          <w:ilvl w:val="0"/>
          <w:numId w:val="1"/>
        </w:numPr>
      </w:pPr>
      <w:r>
        <w:t xml:space="preserve">Failover data might be not fresh. A timestamp property indicates when it has been </w:t>
      </w:r>
      <w:r w:rsidR="00B34DFD">
        <w:t xml:space="preserve">originally </w:t>
      </w:r>
      <w:r>
        <w:t>stored. If this dat</w:t>
      </w:r>
      <w:r w:rsidR="00B34DFD">
        <w:t>e</w:t>
      </w:r>
      <w:r>
        <w:t xml:space="preserve"> is older than a month, it means that it has not been refreshed. In this case, the</w:t>
      </w:r>
      <w:r w:rsidR="00B34DFD">
        <w:t xml:space="preserve"> </w:t>
      </w:r>
      <w:proofErr w:type="spellStart"/>
      <w:r w:rsidRPr="006C6AA6">
        <w:rPr>
          <w:b/>
        </w:rPr>
        <w:t>GetTotalSpend</w:t>
      </w:r>
      <w:proofErr w:type="spellEnd"/>
      <w:r>
        <w:t xml:space="preserve"> method should fail.</w:t>
      </w:r>
    </w:p>
    <w:p w14:paraId="08CFC3D0" w14:textId="77777777" w:rsidR="006C6AA6" w:rsidRDefault="006C6AA6" w:rsidP="00D16831">
      <w:pPr>
        <w:pStyle w:val="ListParagraph"/>
        <w:numPr>
          <w:ilvl w:val="0"/>
          <w:numId w:val="1"/>
        </w:numPr>
      </w:pPr>
      <w:r>
        <w:t xml:space="preserve">When </w:t>
      </w:r>
      <w:proofErr w:type="spellStart"/>
      <w:r>
        <w:t>ExternalInvoiceService</w:t>
      </w:r>
      <w:proofErr w:type="spellEnd"/>
      <w:r>
        <w:t xml:space="preserve"> is offline, usually calls tend to </w:t>
      </w:r>
      <w:r w:rsidRPr="006C6AA6">
        <w:rPr>
          <w:b/>
        </w:rPr>
        <w:t>timeout</w:t>
      </w:r>
      <w:r>
        <w:t xml:space="preserve">, which means that the method takes long to complete. </w:t>
      </w:r>
      <w:r w:rsidR="00B34DFD">
        <w:t>Therefore, a</w:t>
      </w:r>
      <w:r>
        <w:t xml:space="preserve">fter 3 consecutive errors, we want to </w:t>
      </w:r>
      <w:r w:rsidRPr="006C6AA6">
        <w:rPr>
          <w:b/>
        </w:rPr>
        <w:t>bypass</w:t>
      </w:r>
      <w:r>
        <w:t xml:space="preserve"> </w:t>
      </w:r>
      <w:proofErr w:type="spellStart"/>
      <w:r w:rsidRPr="006C6AA6">
        <w:t>ExternalInvoiceService</w:t>
      </w:r>
      <w:proofErr w:type="spellEnd"/>
      <w:r>
        <w:t xml:space="preserve"> and go to </w:t>
      </w:r>
      <w:proofErr w:type="spellStart"/>
      <w:r>
        <w:t>Fa</w:t>
      </w:r>
      <w:r w:rsidR="00B34DFD">
        <w:t>ilover</w:t>
      </w:r>
      <w:r>
        <w:t>InvoiceService</w:t>
      </w:r>
      <w:proofErr w:type="spellEnd"/>
      <w:r>
        <w:t xml:space="preserve"> </w:t>
      </w:r>
      <w:r w:rsidRPr="006C6AA6">
        <w:rPr>
          <w:b/>
        </w:rPr>
        <w:t>directly</w:t>
      </w:r>
      <w:r w:rsidR="00B34DFD">
        <w:t>, with the same logic as before</w:t>
      </w:r>
      <w:r>
        <w:t xml:space="preserve">. After 1 minute, we can </w:t>
      </w:r>
      <w:r w:rsidR="00B34DFD">
        <w:t xml:space="preserve">try to </w:t>
      </w:r>
      <w:r>
        <w:t xml:space="preserve">re-enable </w:t>
      </w:r>
      <w:proofErr w:type="spellStart"/>
      <w:r>
        <w:t>ExternalInvoiceService</w:t>
      </w:r>
      <w:proofErr w:type="spellEnd"/>
      <w:r>
        <w:t xml:space="preserve"> again.</w:t>
      </w:r>
    </w:p>
    <w:p w14:paraId="2597C673" w14:textId="77777777" w:rsidR="00B34DFD" w:rsidRDefault="00B34DFD" w:rsidP="00B34DFD">
      <w:pPr>
        <w:pStyle w:val="Heading2"/>
      </w:pPr>
      <w:r>
        <w:t>Rules</w:t>
      </w:r>
    </w:p>
    <w:p w14:paraId="4AA4F2FB" w14:textId="77777777" w:rsidR="009A3A63" w:rsidRDefault="009A3A63" w:rsidP="00B34DFD">
      <w:r>
        <w:t>You can use any framework(s) of your choice.</w:t>
      </w:r>
    </w:p>
    <w:p w14:paraId="350A72C8" w14:textId="77777777" w:rsidR="00B34DFD" w:rsidRDefault="009A3A63" w:rsidP="00B34DFD">
      <w:r>
        <w:t>You can make changes to the following classes:</w:t>
      </w:r>
    </w:p>
    <w:p w14:paraId="6CE23633" w14:textId="77777777" w:rsidR="009A3A63" w:rsidRDefault="009A3A63" w:rsidP="009A3A63">
      <w:pPr>
        <w:pStyle w:val="ListParagraph"/>
        <w:numPr>
          <w:ilvl w:val="0"/>
          <w:numId w:val="2"/>
        </w:numPr>
      </w:pPr>
      <w:proofErr w:type="spellStart"/>
      <w:r>
        <w:t>SupplierService</w:t>
      </w:r>
      <w:proofErr w:type="spellEnd"/>
    </w:p>
    <w:p w14:paraId="3D4630AC" w14:textId="77777777" w:rsidR="009A3A63" w:rsidRDefault="009A3A63" w:rsidP="009A3A63">
      <w:pPr>
        <w:pStyle w:val="ListParagraph"/>
        <w:numPr>
          <w:ilvl w:val="0"/>
          <w:numId w:val="2"/>
        </w:numPr>
      </w:pPr>
      <w:proofErr w:type="spellStart"/>
      <w:r>
        <w:t>InvoiceRepository</w:t>
      </w:r>
      <w:proofErr w:type="spellEnd"/>
    </w:p>
    <w:p w14:paraId="48C610EC" w14:textId="77777777" w:rsidR="009A3A63" w:rsidRDefault="009A3A63" w:rsidP="009A3A63">
      <w:pPr>
        <w:pStyle w:val="ListParagraph"/>
        <w:numPr>
          <w:ilvl w:val="0"/>
          <w:numId w:val="2"/>
        </w:numPr>
      </w:pPr>
      <w:proofErr w:type="spellStart"/>
      <w:r>
        <w:t>FailoverInvoiceService</w:t>
      </w:r>
      <w:proofErr w:type="spellEnd"/>
    </w:p>
    <w:p w14:paraId="718410C9" w14:textId="77777777" w:rsidR="009A3A63" w:rsidRDefault="009A3A63" w:rsidP="009A3A63">
      <w:r>
        <w:t>However, you can’t modify the signature of any methods.</w:t>
      </w:r>
    </w:p>
    <w:p w14:paraId="7284F42A" w14:textId="3A4EA08E" w:rsidR="009A3A63" w:rsidRPr="00B34DFD" w:rsidRDefault="009A3A63" w:rsidP="009A3A63">
      <w:r>
        <w:t xml:space="preserve">Classes in the </w:t>
      </w:r>
      <w:proofErr w:type="spellStart"/>
      <w:r>
        <w:rPr>
          <w:b/>
        </w:rPr>
        <w:t>ProArch</w:t>
      </w:r>
      <w:r w:rsidRPr="009A3A63">
        <w:rPr>
          <w:b/>
        </w:rPr>
        <w:t>.Coding</w:t>
      </w:r>
      <w:r w:rsidR="00D13029">
        <w:rPr>
          <w:b/>
        </w:rPr>
        <w:t>Test</w:t>
      </w:r>
      <w:bookmarkStart w:id="0" w:name="_GoBack"/>
      <w:bookmarkEnd w:id="0"/>
      <w:r w:rsidRPr="009A3A63">
        <w:rPr>
          <w:b/>
        </w:rPr>
        <w:t>.External</w:t>
      </w:r>
      <w:proofErr w:type="spellEnd"/>
      <w:r>
        <w:t xml:space="preserve"> library cannot be modified – it’s considered as an external SDK we don’t have any control over.</w:t>
      </w:r>
    </w:p>
    <w:p w14:paraId="7197E6EA" w14:textId="77777777" w:rsidR="00D16831" w:rsidRDefault="00B34DFD" w:rsidP="00B34DFD">
      <w:pPr>
        <w:pStyle w:val="Heading2"/>
      </w:pPr>
      <w:r>
        <w:t>Goal:</w:t>
      </w:r>
    </w:p>
    <w:p w14:paraId="6B82A25B" w14:textId="77777777" w:rsidR="00B34DFD" w:rsidRDefault="00B34DFD" w:rsidP="00B34DFD">
      <w:r>
        <w:t xml:space="preserve">Implement the </w:t>
      </w:r>
      <w:proofErr w:type="spellStart"/>
      <w:r>
        <w:t>GetTotalSpend</w:t>
      </w:r>
      <w:proofErr w:type="spellEnd"/>
      <w:r>
        <w:t xml:space="preserve"> method and all the unit tests you believe are worth implementing. When you do it, you should consider the following: SOLID principles, maintainability, testing.</w:t>
      </w:r>
    </w:p>
    <w:p w14:paraId="0D9B66F0" w14:textId="77777777" w:rsidR="00B34DFD" w:rsidRPr="00B34DFD" w:rsidRDefault="00B34DFD" w:rsidP="00B34DFD">
      <w:pPr>
        <w:rPr>
          <w:b/>
        </w:rPr>
      </w:pPr>
      <w:r w:rsidRPr="00B34DFD">
        <w:rPr>
          <w:b/>
        </w:rPr>
        <w:t>The finalised solution must build and all the tests must pass, we won’t look at code that doesn’t meet these criteria.</w:t>
      </w:r>
    </w:p>
    <w:sectPr w:rsidR="00B34DFD" w:rsidRPr="00B3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667BB"/>
    <w:multiLevelType w:val="hybridMultilevel"/>
    <w:tmpl w:val="C66222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22912"/>
    <w:multiLevelType w:val="hybridMultilevel"/>
    <w:tmpl w:val="41D4C402"/>
    <w:lvl w:ilvl="0" w:tplc="AE2C6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8D"/>
    <w:rsid w:val="0019578D"/>
    <w:rsid w:val="004B596E"/>
    <w:rsid w:val="006C6AA6"/>
    <w:rsid w:val="009A3A63"/>
    <w:rsid w:val="00B34DFD"/>
    <w:rsid w:val="00D13029"/>
    <w:rsid w:val="00D16831"/>
    <w:rsid w:val="00F320EA"/>
    <w:rsid w:val="00F4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F9EF"/>
  <w15:chartTrackingRefBased/>
  <w15:docId w15:val="{A5822438-043F-461C-B3C3-FFEE5EB1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6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4D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 Sanctis</dc:creator>
  <cp:keywords/>
  <dc:description/>
  <cp:lastModifiedBy>De Sanctis, Marco</cp:lastModifiedBy>
  <cp:revision>3</cp:revision>
  <dcterms:created xsi:type="dcterms:W3CDTF">2018-04-20T09:22:00Z</dcterms:created>
  <dcterms:modified xsi:type="dcterms:W3CDTF">2018-04-20T10:47:00Z</dcterms:modified>
</cp:coreProperties>
</file>