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320"/>
        <w:gridCol w:w="1320"/>
        <w:gridCol w:w="1051"/>
        <w:gridCol w:w="352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1.533 (1.027, 2.286)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0.4555 (0.4171, 0.4975)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13.29&lt;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0.04017 (0.03409, 0.04734)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2.648&lt;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aae9f9c3-fe6f-46da-a565-ff06c9d76bbc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aae9f9c3-fe6f-46da-a565-ff06c9d76bb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6d7ebed4-e32e-4bc1-8462-8901a8dc181f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6d7ebed4-e32e-4bc1-8462-8901a8dc181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2e53103b-8a43-4652-b7d9-f4166c415806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2e53103b-8a43-4652-b7d9-f4166c41580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a6553b70-bb9c-4b51-9404-85daea6a4630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a6553b70-bb9c-4b51-9404-85daea6a4630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0ceba53fe34e1428019afc41e99e26ca5acc4368.png"/>
<Relationship Id="rId17" Type="http://schemas.openxmlformats.org/officeDocument/2006/relationships/image" Target="media/8c79c265a2f7e4988ff4a9fb949a4293ac9134bd.png"/>
<Relationship Id="rId18" Type="http://schemas.openxmlformats.org/officeDocument/2006/relationships/image" Target="media/49dcc99b09846a534a1803324a3d703cde679a2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2026-07-26T01:12:56Z</dcterms:modified>
  <cp:category/>
</cp:coreProperties>
</file>