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trike w:val="fals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trike w:val="fals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trike w:val="fals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trike w:val="fals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trike w:val="fals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trike w:val="fals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  <w:strike w:val="false"/>
        </w:rPr>
        <w:t xml:space="preserve">Table </w:t>
      </w:r>
      <w:bookmarkStart w:id="f73030c5-3bfc-4555-b1a4-52cf38206d20" w:name="pest_table"/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f73030c5-3bfc-4555-b1a4-52cf38206d20"/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bookmarkStart w:id="f5d947c0-c62a-41c2-958b-7f13b4722c5a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5d947c0-c62a-41c2-958b-7f13b4722c5a"/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Individual and population prediction overlay</w:t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bookmarkStart w:id="aa677319-67ac-42be-ac1a-4e1850d89396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a677319-67ac-42be-ac1a-4e1850d89396"/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Observed vs Predicted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  <w:strike w:val="false"/>
        </w:rPr>
        <w:t xml:space="preserve">Figure </w:t>
      </w:r>
      <w:bookmarkStart w:id="9a590bf0-1b40-4bf0-aaac-4e248c86e96f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a590bf0-1b40-4bf0-aaac-4e248c86e96f"/>
      <w:r>
        <w:rPr>
          <w:rFonts/>
          <w:strike w:val="false"/>
        </w:rPr>
        <w:t xml:space="preserve">. </w:t>
      </w:r>
      <w:r>
        <w:rPr>
          <w:rFonts/>
          <w:strike w:val="false"/>
        </w:rPr>
        <w:t xml:space="preserve">SAEM Stabilization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  <w:evenAndOddHeaders w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640954fe32ac72ffa0b3c8eadfae69fb541c3355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2025-10-16T23:18:28Z</dcterms:modified>
  <cp:category/>
</cp:coreProperties>
</file>