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>
        <w:t>PROMPT LOG MATHFIX AI</w:t>
      </w:r>
    </w:p>
    <w:p w:rsidR="00000000" w:rsidDel="00000000" w:rsidP="00000000" w:rsidRDefault="00000000" w:rsidRPr="00000000" w14:paraId="00000002">
      <w:pPr>
        <w:jc w:val="center"/>
        <w:rPr/>
      </w:pPr>
      <w:r>
        <w:t>Nhật ký prompt đã sử dụng và quá trình kiểm tra chỉnh sửa</w:t>
      </w:r>
    </w:p>
    <w:p w:rsidR="00000000" w:rsidDel="00000000" w:rsidP="00000000" w:rsidRDefault="00000000" w:rsidRPr="00000000" w14:paraId="00000004">
      <w:pPr>
        <w:spacing w:after="80" w:before="80" w:lineRule="auto"/>
        <w:jc w:val="left"/>
        <w:rPr/>
      </w:pP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</w:p>
    <w:tbl>
      <w:tblPr>
        <w:tblStyle w:val="Table2"/>
        <w:tblW w:w="106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22"/>
        <w:gridCol w:w="1522"/>
        <w:gridCol w:w="1522"/>
        <w:gridCol w:w="1522"/>
        <w:gridCol w:w="1522"/>
        <w:gridCol w:w="1522"/>
        <w:gridCol w:w="1522"/>
        <w:tblGridChange w:id="0">
          <w:tblGrid>
            <w:gridCol w:w="1522"/>
            <w:gridCol w:w="1522"/>
            <w:gridCol w:w="1522"/>
            <w:gridCol w:w="1522"/>
            <w:gridCol w:w="1522"/>
            <w:gridCol w:w="1522"/>
            <w:gridCol w:w="1522"/>
          </w:tblGrid>
        </w:tblGridChange>
      </w:tblGrid>
      <w:tr>
        <w:trPr>
          <w:cantSplit w:val="0"/>
          <w:tblHeader w:val="1"/>
        </w:trPr>
        <w:tc>
          <w:tcPr>
            <w:shd w:fill="159a90" w:val="clear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Ngày</w:t>
            </w:r>
          </w:p>
        </w:tc>
        <w:tc>
          <w:tcPr>
            <w:shd w:fill="159a90" w:val="clear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Thành viên</w:t>
            </w:r>
          </w:p>
        </w:tc>
        <w:tc>
          <w:tcPr>
            <w:shd w:fill="159a90" w:val="clear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Mục đích</w:t>
            </w:r>
          </w:p>
        </w:tc>
        <w:tc>
          <w:tcPr>
            <w:shd w:fill="159a90" w:val="clear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Prompt đã dùng</w:t>
            </w:r>
          </w:p>
        </w:tc>
        <w:tc>
          <w:tcPr>
            <w:shd w:fill="159a90" w:val="clear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Kết quả AI</w:t>
            </w:r>
          </w:p>
        </w:tc>
        <w:tc>
          <w:tcPr>
            <w:shd w:fill="159a90" w:val="clear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Nhóm kiểm tra/chỉnh gì</w:t>
            </w:r>
          </w:p>
        </w:tc>
        <w:tc>
          <w:tcPr>
            <w:shd w:fill="159a90" w:val="clear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sz w:val="16"/>
              </w:rPr>
              <w:t>File/minh chứng</w:t>
            </w:r>
          </w:p>
        </w:tc>
      </w:tr>
      <w:tr>
        <w:trPr>
          <w:cantSplit w:val="0"/>
          <w:tblHeader w:val="0"/>
        </w:trPr>
        <w:tc>
          <w:tcPr>
            <w:shd w:fill="f3faf9" w:val="clear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Chưa ghi nhận</w:t>
            </w:r>
          </w:p>
        </w:tc>
        <w:tc>
          <w:tcPr>
            <w:shd w:fill="f3faf9" w:val="clear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Nhóm</w:t>
            </w:r>
          </w:p>
        </w:tc>
        <w:tc>
          <w:tcPr>
            <w:shd w:fill="f3faf9" w:val="clear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Tạo bài luyện từ lỗi trong ảnh</w:t>
            </w:r>
          </w:p>
        </w:tc>
        <w:tc>
          <w:tcPr>
            <w:shd w:fill="f3faf9" w:val="clear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“... sử dụng luôn trực tiếp từ chatgpt ... tạo các bài tập tương tự cái lỗi sai để biết cái nào cơ bản và nâng cao”.</w:t>
            </w:r>
          </w:p>
        </w:tc>
        <w:tc>
          <w:tcPr>
            <w:shd w:fill="f3faf9" w:val="clear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Chuyển sang AI phân tích ảnh và tạo 8 câu Cơ bản, 2 câu Nâng cao từ lỗi phát hiện.</w:t>
            </w:r>
          </w:p>
        </w:tc>
        <w:tc>
          <w:tcPr>
            <w:shd w:fill="f3faf9" w:val="clear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Nhóm xem giao diện Bộ luyện tập tự động và yêu cầu không dùng file/PDF đã gửi.</w:t>
            </w:r>
          </w:p>
        </w:tc>
        <w:tc>
          <w:tcPr>
            <w:shd w:fill="f3faf9" w:val="clear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services/openai.mjs; learning-path.js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Chưa ghi nhận</w:t>
            </w:r>
          </w:p>
        </w:tc>
        <w:tc>
          <w:tcPr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Nhóm</w:t>
            </w:r>
          </w:p>
        </w:tc>
        <w:tc>
          <w:tcPr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Trình bày lỗi sai sau luyện tập</w:t>
            </w:r>
          </w:p>
        </w:tc>
        <w:tc>
          <w:tcPr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“trong bước 3 ... tổng hợp các câu sai ... tách từng câu ra chỉ từng bước đúng như 1 bài làm”.</w:t>
            </w:r>
          </w:p>
        </w:tc>
        <w:tc>
          <w:tcPr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Hiển thị từng câu sai, đáp án đúng, bước giải ngắn và nhận xét tóm tắt.</w:t>
            </w:r>
          </w:p>
        </w:tc>
        <w:tc>
          <w:tcPr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Nhóm gửi ảnh, phát hiện nhãn Cơ bản lặp và bước giải đang là bước kiểm tra.</w:t>
            </w:r>
          </w:p>
        </w:tc>
        <w:tc>
          <w:tcPr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learning-path.js; ảnh phản hồi Bước 3</w:t>
            </w:r>
          </w:p>
        </w:tc>
      </w:tr>
      <w:tr>
        <w:trPr>
          <w:cantSplit w:val="0"/>
          <w:tblHeader w:val="0"/>
        </w:trPr>
        <w:tc>
          <w:tcPr>
            <w:shd w:fill="f3faf9" w:val="clear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Chưa ghi nhận</w:t>
            </w:r>
          </w:p>
        </w:tc>
        <w:tc>
          <w:tcPr>
            <w:shd w:fill="f3faf9" w:val="clear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Nhóm</w:t>
            </w:r>
          </w:p>
        </w:tc>
        <w:tc>
          <w:tcPr>
            <w:shd w:fill="f3faf9" w:val="clear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Sửa bố cục và nội dung Bước 3</w:t>
            </w:r>
          </w:p>
        </w:tc>
        <w:tc>
          <w:tcPr>
            <w:shd w:fill="f3faf9" w:val="clear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“bỏ chữ cơ bản bên cạnh câu ... Các bước ... là các bước thực hiện phép tính chứ không phải ... kiểm tra”.</w:t>
            </w:r>
          </w:p>
        </w:tc>
        <w:tc>
          <w:tcPr>
            <w:shd w:fill="f3faf9" w:val="clear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Bỏ nhãn trùng, xuống dòng đề bài và yêu cầu bước tính cụ thể.</w:t>
            </w:r>
          </w:p>
        </w:tc>
        <w:tc>
          <w:tcPr>
            <w:shd w:fill="f3faf9" w:val="clear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Nhóm đối chiếu lại ảnh và yêu cầu ưu tiên phép tính/biến đổi cụ thể.</w:t>
            </w:r>
          </w:p>
        </w:tc>
        <w:tc>
          <w:tcPr>
            <w:shd w:fill="f3faf9" w:val="clear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learning-path.js; ảnh giao diện câu sai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Chưa ghi nhận</w:t>
            </w:r>
          </w:p>
        </w:tc>
        <w:tc>
          <w:tcPr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Nhóm</w:t>
            </w:r>
          </w:p>
        </w:tc>
        <w:tc>
          <w:tcPr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Thay lời khuyên bằng Study Planner</w:t>
            </w:r>
          </w:p>
        </w:tc>
        <w:tc>
          <w:tcPr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“... sau khi đã luyện tập xong thì làm study planner ... áp dụng vào thay thế cho lời khuyên”.</w:t>
            </w:r>
          </w:p>
        </w:tc>
        <w:tc>
          <w:tcPr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Tạo Study Planner gồm BTVN hôm nay, xem trước ngày mai, ôn bài cũ/lỗi còn hổng.</w:t>
            </w:r>
          </w:p>
        </w:tc>
        <w:tc>
          <w:tcPr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Nhóm xem ví dụ trong chat, đồng ý và yêu cầu đưa chức năng vào web.</w:t>
            </w:r>
          </w:p>
        </w:tc>
        <w:tc>
          <w:tcPr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learning-path.js; ảnh Study Planner</w:t>
            </w:r>
          </w:p>
        </w:tc>
      </w:tr>
      <w:tr>
        <w:trPr>
          <w:cantSplit w:val="0"/>
          <w:tblHeader w:val="0"/>
        </w:trPr>
        <w:tc>
          <w:tcPr>
            <w:shd w:fill="f3faf9" w:val="clear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Chưa ghi nhận</w:t>
            </w:r>
          </w:p>
        </w:tc>
        <w:tc>
          <w:tcPr>
            <w:shd w:fill="f3faf9" w:val="clear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Nhóm</w:t>
            </w:r>
          </w:p>
        </w:tc>
        <w:tc>
          <w:tcPr>
            <w:shd w:fill="f3faf9" w:val="clear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Nhắc học sinh kiểm tra AI</w:t>
            </w:r>
          </w:p>
        </w:tc>
        <w:tc>
          <w:tcPr>
            <w:shd w:fill="f3faf9" w:val="clear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“MathFix có thể đưa ra kết quả chưa hoàn toàn chính xác. Hãy kiểm tra và đối chiếu ... giáo viên.”</w:t>
            </w:r>
          </w:p>
        </w:tc>
        <w:tc>
          <w:tcPr>
            <w:shd w:fill="f3faf9" w:val="clear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Thêm cảnh báo nhỏ màu đỏ gần nút phân tích bài làm.</w:t>
            </w:r>
          </w:p>
        </w:tc>
        <w:tc>
          <w:tcPr>
            <w:shd w:fill="f3faf9" w:val="clear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Nhóm xem ảnh, yêu cầu màu đỏ nhưng không quá nổi bật và bỏ chữ thừa.</w:t>
            </w:r>
          </w:p>
        </w:tc>
        <w:tc>
          <w:tcPr>
            <w:shd w:fill="f3faf9" w:val="clear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dashboard.html; styles.css; ảnh cảnh báo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Chưa ghi nhận</w:t>
            </w:r>
          </w:p>
        </w:tc>
        <w:tc>
          <w:tcPr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Nhóm</w:t>
            </w:r>
          </w:p>
        </w:tc>
        <w:tc>
          <w:tcPr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Bảo vệ API khi public web</w:t>
            </w:r>
          </w:p>
        </w:tc>
        <w:tc>
          <w:tcPr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“khi tôi publish lên web thì API lại hiển thị như vậy ... các thiết bị khác ... vẫn sử dụng như bình thường”.</w:t>
            </w:r>
          </w:p>
        </w:tc>
        <w:tc>
          <w:tcPr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Hướng dẫn dùng biến môi trường OPENAI_API_KEY và Netlify Functions thay vì để key trên giao diện.</w:t>
            </w:r>
          </w:p>
        </w:tc>
        <w:tc>
          <w:tcPr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Nhóm tạo biến môi trường bí mật và triển khai hai Functions trên Netlify.</w:t>
            </w:r>
          </w:p>
        </w:tc>
        <w:tc>
          <w:tcPr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netlify/functions; services/openai.mjs; netlify.toml</w:t>
            </w:r>
          </w:p>
        </w:tc>
      </w:tr>
      <w:tr>
        <w:trPr>
          <w:cantSplit w:val="0"/>
          <w:tblHeader w:val="0"/>
        </w:trPr>
        <w:tc>
          <w:tcPr>
            <w:shd w:fill="f3faf9" w:val="clear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Chưa ghi nhận</w:t>
            </w:r>
          </w:p>
        </w:tc>
        <w:tc>
          <w:tcPr>
            <w:shd w:fill="f3faf9" w:val="clear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Nhóm</w:t>
            </w:r>
          </w:p>
        </w:tc>
        <w:tc>
          <w:tcPr>
            <w:shd w:fill="f3faf9" w:val="clear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Sửa lỗi JSON trên Netlify</w:t>
            </w:r>
          </w:p>
        </w:tc>
        <w:tc>
          <w:tcPr>
            <w:shd w:fill="f3faf9" w:val="clear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“sau khi đọc ảnh, tôi vẫn bị báo lỗi này: Unexpected token '&lt;' ... is not valid JSON”.</w:t>
            </w:r>
          </w:p>
        </w:tc>
        <w:tc>
          <w:tcPr>
            <w:shd w:fill="f3faf9" w:val="clear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Xác định web gọi API cũ; chuyển sang /.netlify/functions/analyze và review-practice.</w:t>
            </w:r>
          </w:p>
        </w:tc>
        <w:tc>
          <w:tcPr>
            <w:shd w:fill="f3faf9" w:val="clear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Nhóm sửa vision-analysis.js trên GitHub, commit và để Netlify deploy lại.</w:t>
            </w:r>
          </w:p>
        </w:tc>
        <w:tc>
          <w:tcPr>
            <w:shd w:fill="f3faf9" w:val="clear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vision-analysis.js; ảnh deploy Netlify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Chưa ghi nhận</w:t>
            </w:r>
          </w:p>
        </w:tc>
        <w:tc>
          <w:tcPr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Nhóm</w:t>
            </w:r>
          </w:p>
        </w:tc>
        <w:tc>
          <w:tcPr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Chạy bản local</w:t>
            </w:r>
          </w:p>
        </w:tc>
        <w:tc>
          <w:tcPr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“đưa các code để mở powershell”.</w:t>
            </w:r>
          </w:p>
        </w:tc>
        <w:tc>
          <w:tcPr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Hướng dẫn chạy server.mjs bằng Node đi kèm Codex và mở localhost:3001/dashboard.html.</w:t>
            </w:r>
          </w:p>
        </w:tc>
        <w:tc>
          <w:tcPr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Nhóm chạy local, gửi ảnh lỗi Not found do đường dẫn Netlify.</w:t>
            </w:r>
          </w:p>
        </w:tc>
        <w:tc>
          <w:tcPr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server.mjs; vision-analysis.js; ảnh PowerShell</w:t>
            </w:r>
          </w:p>
        </w:tc>
      </w:tr>
      <w:tr>
        <w:trPr>
          <w:cantSplit w:val="0"/>
          <w:tblHeader w:val="0"/>
        </w:trPr>
        <w:tc>
          <w:tcPr>
            <w:shd w:fill="f3faf9" w:val="clear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Chưa ghi nhận</w:t>
            </w:r>
          </w:p>
        </w:tc>
        <w:tc>
          <w:tcPr>
            <w:shd w:fill="f3faf9" w:val="clear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Nhóm</w:t>
            </w:r>
          </w:p>
        </w:tc>
        <w:tc>
          <w:tcPr>
            <w:shd w:fill="f3faf9" w:val="clear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Tự chọn API theo môi trường</w:t>
            </w:r>
          </w:p>
        </w:tc>
        <w:tc>
          <w:tcPr>
            <w:shd w:fill="f3faf9" w:val="clear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Nhóm gửi ảnh lỗi “Unexpected token 'N', 'Not found' is not valid JSON” khi chạy local.</w:t>
            </w:r>
          </w:p>
        </w:tc>
        <w:tc>
          <w:tcPr>
            <w:shd w:fill="f3faf9" w:val="clear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Sửa vision-analysis.js: localhost gọi /api/analyze, website public gọi Netlify Functions.</w:t>
            </w:r>
          </w:p>
        </w:tc>
        <w:tc>
          <w:tcPr>
            <w:shd w:fill="f3faf9" w:val="clear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Nhóm xác nhận cần link local hoàn toàn không liên quan Netlify.</w:t>
            </w:r>
          </w:p>
        </w:tc>
        <w:tc>
          <w:tcPr>
            <w:shd w:fill="f3faf9" w:val="clear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vision-analysis.js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Chưa ghi nhận</w:t>
            </w:r>
          </w:p>
        </w:tc>
        <w:tc>
          <w:tcPr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Nhóm</w:t>
            </w:r>
          </w:p>
        </w:tc>
        <w:tc>
          <w:tcPr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Chấm đáp án tương đương</w:t>
            </w:r>
          </w:p>
        </w:tc>
        <w:tc>
          <w:tcPr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“đáp án ... nhiều hình thức khác nhau ... kết quả đúng thì vẫn cho là đúng”.</w:t>
            </w:r>
          </w:p>
        </w:tc>
        <w:tc>
          <w:tcPr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Cải tiến chấm đáp án: chuẩn hóa ký hiệu, so sánh biểu thức số và thứ tự nhân tử hoán đổi.</w:t>
            </w:r>
          </w:p>
        </w:tc>
        <w:tc>
          <w:tcPr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Nhóm kiểm tra bằng (x - 3)(x - 5) và (x - 5)(x - 3), rồi xác nhận hoạt động đúng.</w:t>
            </w:r>
          </w:p>
        </w:tc>
        <w:tc>
          <w:tcPr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learning-path.js; ảnh câu 3</w:t>
            </w:r>
          </w:p>
        </w:tc>
      </w:tr>
    </w:tbl>
    <w:p w:rsidR="00000000" w:rsidDel="00000000" w:rsidP="00000000" w:rsidRDefault="00000000" w:rsidRPr="00000000" w14:paraId="00000065">
      <w:pPr>
        <w:spacing w:after="80" w:before="80" w:lineRule="auto"/>
        <w:jc w:val="left"/>
        <w:rPr/>
      </w:pPr>
    </w:p>
    <w:p w:rsidR="00000000" w:rsidDel="00000000" w:rsidP="00000000" w:rsidRDefault="00000000" w:rsidRPr="00000000" w14:paraId="00000067">
      <w:pPr>
        <w:spacing w:after="80" w:before="80" w:lineRule="auto"/>
        <w:jc w:val="left"/>
        <w:rPr/>
      </w:pP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sz w:val="21"/>
          <w:szCs w:val="21"/>
        </w:rPr>
      </w:pP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sz w:val="21"/>
          <w:szCs w:val="21"/>
        </w:rPr>
      </w:pP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sz w:val="21"/>
          <w:szCs w:val="21"/>
        </w:rPr>
      </w:pP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>
          <w:sz w:val="21"/>
          <w:szCs w:val="21"/>
        </w:rPr>
      </w:pP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firstLine="0"/>
        <w:jc w:val="left"/>
        <w:rPr/>
      </w:pP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firstLine="0"/>
        <w:jc w:val="left"/>
        <w:rPr/>
      </w:pP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firstLine="0"/>
        <w:jc w:val="left"/>
        <w:rPr/>
      </w:pP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firstLine="0"/>
        <w:jc w:val="left"/>
        <w:rPr/>
      </w:pP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firstLine="0"/>
        <w:jc w:val="left"/>
        <w:rPr/>
      </w:pP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firstLine="0"/>
        <w:jc w:val="left"/>
        <w:rPr/>
      </w:pP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firstLine="0"/>
        <w:jc w:val="left"/>
        <w:rPr/>
      </w:pP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firstLine="0"/>
        <w:jc w:val="left"/>
        <w:rPr/>
      </w:pP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firstLine="0"/>
        <w:jc w:val="left"/>
        <w:rPr/>
      </w:pP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firstLine="0"/>
        <w:jc w:val="left"/>
        <w:rPr/>
      </w:pPr>
    </w:p>
    <w:sectPr>
      <w:pgSz w:h="15840" w:w="12240" w:orient="portrait"/>
      <w:pgMar w:bottom="792" w:top="792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22222"/>
        <w:sz w:val="19"/>
        <w:szCs w:val="19"/>
        <w:lang w:val="en"/>
      </w:rPr>
    </w:rPrDefault>
    <w:pPrDefault>
      <w:pPr>
        <w:spacing w:after="8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8.png"/><Relationship Id="rId22" Type="http://schemas.openxmlformats.org/officeDocument/2006/relationships/image" Target="media/image13.png"/><Relationship Id="rId10" Type="http://schemas.openxmlformats.org/officeDocument/2006/relationships/image" Target="media/image5.png"/><Relationship Id="rId21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16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15" Type="http://schemas.openxmlformats.org/officeDocument/2006/relationships/image" Target="media/image14.png"/><Relationship Id="rId14" Type="http://schemas.openxmlformats.org/officeDocument/2006/relationships/image" Target="media/image15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customXml" Target="../customXML/item1.xml"/><Relationship Id="rId18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Ybfpk4povYM1Gv0D6QHeS96PgA==">CgMxLjAaGAoBMBITChEIB0INCgRQbGF5EgVBcmlhbBoYCgExEhMKEQgHQg0KBFBsYXkSBUFyaWFsGhgKATISEwoRCAdCDQoEUGxheRIFQXJpYWw4AHIhMW51MnozNFFVaUdkS2JtbnRHM3A2OERvTnlCbFhtWV9T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