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1"/>
        <w:keepNext w:val="false"/>
        <w:keepLines w:val="false"/>
        <w:pageBreakBefore w:val="false"/>
        <w:widowControl/>
        <w:shd w:val="clear" w:fill="FFFFFF"/>
        <w:spacing w:lineRule="auto" w:line="240" w:before="0" w:after="0"/>
        <w:ind w:left="0" w:right="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sz w:val="28"/>
          <w:szCs w:val="28"/>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УДК 811</w:t>
      </w:r>
    </w:p>
    <w:p>
      <w:pPr>
        <w:pStyle w:val="LOnormal1"/>
        <w:keepNext w:val="false"/>
        <w:keepLines w:val="false"/>
        <w:pageBreakBefore w:val="false"/>
        <w:widowControl/>
        <w:shd w:val="clear" w:fill="FFFFFF"/>
        <w:spacing w:lineRule="auto" w:line="240" w:before="0" w:after="0"/>
        <w:ind w:left="0" w:right="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ББК 81.2</w:t>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 xml:space="preserve">ИСПАНОЯЗЫЧНОЕ ПРОСТРАНСТВО: </w:t>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 xml:space="preserve">ЕДИНСТВО В МНОГООБРАЗИИ </w:t>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 xml:space="preserve">Ю.А. Пустовалова, О.О. Борискина </w:t>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val="false"/>
          <w:b w:val="false"/>
          <w:bCs w:val="false"/>
          <w:i/>
          <w:i/>
          <w:iCs/>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val="false"/>
          <w:b w:val="false"/>
          <w:bCs w:val="false"/>
          <w:i/>
          <w:i/>
          <w:iCs/>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Воронежский государственный университет</w:t>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HISPANOSPHERE:</w:t>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UNITY IN DIVERSITY</w:t>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Iu.A. Pustovalova, O.O. Boriskina</w:t>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val="false"/>
          <w:b w:val="false"/>
          <w:bCs w:val="false"/>
          <w:i/>
          <w:i/>
          <w:iCs/>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r>
    </w:p>
    <w:p>
      <w:pPr>
        <w:pStyle w:val="LOnormal1"/>
        <w:keepNext w:val="false"/>
        <w:keepLines w:val="false"/>
        <w:pageBreakBefore w:val="false"/>
        <w:widowControl/>
        <w:shd w:val="clear" w:fill="FFFFFF"/>
        <w:spacing w:lineRule="auto" w:line="240" w:before="0" w:after="0"/>
        <w:ind w:left="0" w:right="0" w:hanging="0"/>
        <w:jc w:val="center"/>
        <w:rPr>
          <w:rFonts w:ascii="Times New Roman" w:hAnsi="Times New Roman" w:eastAsia="Times New Roman" w:cs="Times New Roman"/>
          <w:b w:val="false"/>
          <w:b w:val="false"/>
          <w:bCs w:val="false"/>
          <w:i/>
          <w:i/>
          <w:iCs/>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Voronezh State University</w:t>
      </w:r>
    </w:p>
    <w:p>
      <w:pPr>
        <w:pStyle w:val="LOnormal1"/>
        <w:keepNext w:val="false"/>
        <w:keepLines w:val="false"/>
        <w:pageBreakBefore w:val="false"/>
        <w:widowControl/>
        <w:shd w:val="clear" w:fill="FFFFFF"/>
        <w:spacing w:lineRule="auto" w:line="276" w:before="0" w:after="0"/>
        <w:ind w:left="0" w:right="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i/>
          <w:iCs/>
          <w:caps w:val="false"/>
          <w:smallCaps w:val="false"/>
          <w:strike w:val="false"/>
          <w:dstrike w:val="false"/>
          <w:color w:val="000000"/>
          <w:position w:val="0"/>
          <w:sz w:val="24"/>
          <w:sz w:val="24"/>
          <w:szCs w:val="24"/>
          <w:u w:val="none"/>
          <w:shd w:fill="auto" w:val="clear"/>
          <w:vertAlign w:val="baseline"/>
        </w:rPr>
      </w:pPr>
      <w:bookmarkStart w:id="0" w:name="_heading=h.ywc2td4gackx"/>
      <w:bookmarkEnd w:id="0"/>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 xml:space="preserve">Аннотация: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yellow"/>
          <w:u w:val="none"/>
          <w:vertAlign w:val="baseline"/>
        </w:rPr>
        <w:t xml:space="preserve">Изучать языковую категоризацию мира в полицентричных языках возможно только с учетом их вариативности, ибо языки сообществ, становление и развитие которых проходило в разных исторических, географических и культурных условиях, не могут не проявлять особенностей на всех уровнях языкового устройства и функционирования. </w:t>
      </w:r>
      <w:r>
        <w:rPr>
          <w:rFonts w:eastAsia="Times New Roman" w:cs="Times New Roman" w:ascii="Times New Roman" w:hAnsi="Times New Roman"/>
          <w:i/>
          <w:iCs/>
          <w:sz w:val="24"/>
          <w:szCs w:val="24"/>
          <w:highlight w:val="yellow"/>
        </w:rPr>
        <w:t>И</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yellow"/>
          <w:u w:val="none"/>
          <w:vertAlign w:val="baseline"/>
        </w:rPr>
        <w:t>спанский</w:t>
      </w:r>
      <w:r>
        <w:rPr>
          <w:rFonts w:eastAsia="Times New Roman" w:cs="Times New Roman" w:ascii="Times New Roman" w:hAnsi="Times New Roman"/>
          <w:i/>
          <w:iCs/>
          <w:sz w:val="24"/>
          <w:szCs w:val="24"/>
          <w:highlight w:val="yellow"/>
        </w:rPr>
        <w:t xml:space="preserve"> язык,</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yellow"/>
          <w:u w:val="none"/>
          <w:vertAlign w:val="baseline"/>
        </w:rPr>
        <w:t xml:space="preserve"> возникший в результате смешения нескольких языков, таких как кельтский, латинский, греческий, германский и арабский, в результате длительного инвазивного распространения представляет собой испаноязычный континуум, задокументированный в современных информационных ресурсах несколькими номинациями, отражающими языковую культуру на разных участках испаноязычного мира. В статье рассматривается спектр переплетающихся разностатусных элементов испаноязычного континуума: наднациональный стандарт (norma panhi</w:t>
      </w:r>
      <w:r>
        <w:rPr>
          <w:rFonts w:eastAsia="Times New Roman" w:cs="Times New Roman" w:ascii="Times New Roman" w:hAnsi="Times New Roman"/>
          <w:i/>
          <w:iCs/>
          <w:sz w:val="24"/>
          <w:szCs w:val="24"/>
          <w:highlight w:val="yellow"/>
        </w:rPr>
        <w:t>spánica)</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yellow"/>
          <w:u w:val="none"/>
          <w:vertAlign w:val="baseline"/>
        </w:rPr>
        <w:t xml:space="preserve">; множество национальных стандартов Испании и девятнадцати испаноязычных стран Латинской Америки; ряд региональных испаноязычных идиомов; территориальные испаноязычные идиомы; а также ограниченное множество идиомов национальной идентичности, креолов и гибридов. </w:t>
      </w:r>
      <w:r>
        <w:rPr>
          <w:rFonts w:eastAsia="Times New Roman" w:cs="Times New Roman" w:ascii="Times New Roman" w:hAnsi="Times New Roman"/>
          <w:i/>
          <w:iCs/>
          <w:sz w:val="24"/>
          <w:szCs w:val="24"/>
          <w:highlight w:val="yellow"/>
        </w:rPr>
        <w:t xml:space="preserve">Все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yellow"/>
          <w:u w:val="none"/>
          <w:vertAlign w:val="baseline"/>
        </w:rPr>
        <w:t>формы существования испанского языка, выявленные как признанные, зарегистрированные в международных системах кодификации языков мира или описанные в лингвистических трудах, отражают сложную диалектику единства и разнообразия, характерную для современного испаноязычного мира. Предложенная в данном исследовании типологически ориентированная модель описания испаноязычного континуума (как системы разностатусных идиомов и норм) будет использована в дальнейшем как методологическая основа для реализации исследования категоризации эмоций в</w:t>
      </w:r>
      <w:r>
        <w:rPr>
          <w:rFonts w:eastAsia="Times New Roman" w:cs="Times New Roman" w:ascii="Times New Roman" w:hAnsi="Times New Roman"/>
          <w:i/>
          <w:iCs/>
          <w:sz w:val="24"/>
          <w:szCs w:val="24"/>
          <w:highlight w:val="yellow"/>
        </w:rPr>
        <w:t xml:space="preserve"> испаноязычных идиомах</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yellow"/>
          <w:u w:val="none"/>
          <w:vertAlign w:val="baseline"/>
        </w:rPr>
        <w:t xml:space="preserve"> на материале сопоставимых корпусов</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 xml:space="preserve">. </w:t>
      </w:r>
    </w:p>
    <w:p>
      <w:pPr>
        <w:pStyle w:val="LOnormal1"/>
        <w:keepNext w:val="false"/>
        <w:keepLines w:val="false"/>
        <w:pageBreakBefore w:val="false"/>
        <w:widowControl/>
        <w:shd w:val="clear" w:fill="auto"/>
        <w:spacing w:lineRule="auto" w:line="240" w:before="0" w:after="0"/>
        <w:ind w:left="0" w:right="0" w:hanging="0"/>
        <w:jc w:val="both"/>
        <w:rPr>
          <w:rFonts w:ascii="Times New Roman" w:hAnsi="Times New Roman" w:eastAsia="Times New Roman" w:cs="Times New Roman"/>
          <w:b/>
          <w:b/>
          <w:bCs/>
          <w:i/>
          <w:i/>
          <w:iCs/>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4"/>
          <w:sz w:val="24"/>
          <w:szCs w:val="24"/>
          <w:u w:val="none"/>
          <w:shd w:fill="auto" w:val="clear"/>
          <w:vertAlign w:val="baseline"/>
        </w:rPr>
      </w:r>
    </w:p>
    <w:p>
      <w:pPr>
        <w:pStyle w:val="LOnormal1"/>
        <w:keepNext w:val="false"/>
        <w:keepLines w:val="false"/>
        <w:pageBreakBefore w:val="false"/>
        <w:widowControl/>
        <w:shd w:val="clear" w:fill="auto"/>
        <w:spacing w:lineRule="auto" w:line="240" w:before="0" w:after="0"/>
        <w:ind w:left="0" w:right="0" w:hanging="0"/>
        <w:jc w:val="both"/>
        <w:rPr>
          <w:rFonts w:ascii="Times New Roman" w:hAnsi="Times New Roman" w:eastAsia="Times New Roman" w:cs="Times New Roman"/>
          <w:i/>
          <w:i/>
          <w:iCs/>
          <w:sz w:val="24"/>
          <w:szCs w:val="24"/>
        </w:rPr>
      </w:pPr>
      <w:r>
        <w:rPr>
          <w:rFonts w:eastAsia="Times New Roman" w:cs="Times New Roman" w:ascii="Times New Roman" w:hAnsi="Times New Roman"/>
          <w:b/>
          <w:bCs/>
          <w:i/>
          <w:iCs/>
          <w:caps w:val="false"/>
          <w:smallCaps w:val="false"/>
          <w:strike w:val="false"/>
          <w:dstrike w:val="false"/>
          <w:color w:val="000000"/>
          <w:position w:val="0"/>
          <w:sz w:val="24"/>
          <w:sz w:val="24"/>
          <w:szCs w:val="24"/>
          <w:u w:val="none"/>
          <w:shd w:fill="auto" w:val="clear"/>
          <w:vertAlign w:val="baseline"/>
        </w:rPr>
        <w:t>Ключевые слова:</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 xml:space="preserve"> испанский язык, вариативность, идиом, языковой континуум</w:t>
      </w:r>
      <w:r>
        <w:rPr>
          <w:rFonts w:eastAsia="Times New Roman" w:cs="Times New Roman" w:ascii="Times New Roman" w:hAnsi="Times New Roman"/>
          <w:i/>
          <w:iCs/>
          <w:sz w:val="24"/>
          <w:szCs w:val="24"/>
        </w:rPr>
        <w:t xml:space="preserve">, испаноязычное пространство. </w:t>
      </w:r>
    </w:p>
    <w:p>
      <w:pPr>
        <w:pStyle w:val="LOnormal1"/>
        <w:keepNext w:val="false"/>
        <w:keepLines w:val="false"/>
        <w:pageBreakBefore w:val="false"/>
        <w:widowControl/>
        <w:shd w:val="clear" w:fill="auto"/>
        <w:spacing w:lineRule="auto" w:line="240" w:before="0" w:after="0"/>
        <w:ind w:left="0" w:right="0" w:hanging="0"/>
        <w:jc w:val="both"/>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r>
    </w:p>
    <w:p>
      <w:pPr>
        <w:pStyle w:val="LOnormal1"/>
        <w:keepNext w:val="false"/>
        <w:keepLines w:val="false"/>
        <w:pageBreakBefore w:val="false"/>
        <w:widowControl/>
        <w:shd w:val="clear" w:fill="auto"/>
        <w:spacing w:lineRule="auto" w:line="240" w:before="0" w:after="0"/>
        <w:ind w:left="0" w:right="0" w:hanging="0"/>
        <w:jc w:val="both"/>
        <w:rPr>
          <w:rFonts w:ascii="Times New Roman" w:hAnsi="Times New Roman" w:eastAsia="Times New Roman" w:cs="Times New Roman"/>
          <w:b w:val="false"/>
          <w:b w:val="false"/>
          <w:bCs w:val="false"/>
          <w:i/>
          <w:i/>
          <w:iCs/>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4"/>
          <w:sz w:val="24"/>
          <w:szCs w:val="24"/>
          <w:u w:val="none"/>
          <w:shd w:fill="auto" w:val="clear"/>
          <w:vertAlign w:val="baseline"/>
        </w:rPr>
        <w:t xml:space="preserve">Abstract: </w:t>
      </w:r>
      <w:r>
        <w:rPr>
          <w:rFonts w:eastAsia="Times New Roman" w:cs="Times New Roman" w:ascii="Times New Roman" w:hAnsi="Times New Roman"/>
          <w:i/>
          <w:iCs/>
          <w:sz w:val="24"/>
          <w:szCs w:val="24"/>
        </w:rPr>
        <w:t>Abstract: The study of linguistic categorization in pluricentric languages is feasible only when their inherent variability is taken into account, as language varieties spoken by communities shaped by distinct historical, geographical, and cultural conditions inevitably exhibit specific features across all levels of linguistic structure and use. Spanish, which emerged from the convergence of several languages—including Celtic, Latin, Greek, Germanic, and Arabic—has, through a long history of expansive diffusion, evolved into a Spanish-speaking continuum. This continuum is documented in contemporary information resources through various designations that reflect the linguistic cultures of different parts of the Spanish-speaking world. This article examines a range of interrelated elements of varying status within this continuum: the supranational standard (norma panhispánica); the multiple national standards of Spain and the nineteen Spanish-speaking countries of Latin America; a number of regional Spanish idioms; territorial Spanish idioms; and a limited set of idioms of national identity, creoles, and hybrids. All forms of the Spanish language—whether officially recognized, registered in international codification systems, or described in linguistic research—reflect the complex dialectic of unity and diversity characteristic of the modern Spanish-speaking world. The typologically oriented model of the Spanish-speaking continuum (conceived as a system of idioms and norms of varying status) proposed in this study will serve as a methodological framework for subsequent research on the categorization of emotions across different Spanish-language idioms, based on data from comparable corpora.</w:t>
      </w:r>
    </w:p>
    <w:p>
      <w:pPr>
        <w:pStyle w:val="LOnormal1"/>
        <w:keepNext w:val="false"/>
        <w:keepLines w:val="false"/>
        <w:pageBreakBefore w:val="false"/>
        <w:widowControl/>
        <w:shd w:val="clear" w:fill="auto"/>
        <w:spacing w:lineRule="auto" w:line="240" w:before="0" w:after="0"/>
        <w:ind w:left="0" w:right="0" w:hanging="0"/>
        <w:jc w:val="both"/>
        <w:rPr>
          <w:rFonts w:ascii="Times New Roman" w:hAnsi="Times New Roman" w:eastAsia="Times New Roman" w:cs="Times New Roman"/>
          <w:b w:val="false"/>
          <w:b w:val="false"/>
          <w:bCs w:val="false"/>
          <w:i/>
          <w:i/>
          <w:iCs/>
          <w:caps w:val="false"/>
          <w:smallCaps w:val="false"/>
          <w:strike w:val="false"/>
          <w:dstrike w:val="false"/>
          <w:color w:val="000000"/>
          <w:position w:val="0"/>
          <w:sz w:val="24"/>
          <w:sz w:val="24"/>
          <w:szCs w:val="24"/>
          <w:highlight w:val="cyan"/>
          <w:u w:val="none"/>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cyan"/>
          <w:u w:val="none"/>
          <w:vertAlign w:val="baseline"/>
        </w:rPr>
      </w:r>
    </w:p>
    <w:p>
      <w:pPr>
        <w:pStyle w:val="LOnormal1"/>
        <w:keepNext w:val="false"/>
        <w:keepLines w:val="false"/>
        <w:pageBreakBefore w:val="false"/>
        <w:widowControl/>
        <w:shd w:val="clear" w:fill="auto"/>
        <w:spacing w:lineRule="auto" w:line="276" w:before="0" w:after="0"/>
        <w:ind w:left="0" w:right="0" w:hanging="0"/>
        <w:jc w:val="both"/>
        <w:rPr>
          <w:rFonts w:ascii="Times New Roman" w:hAnsi="Times New Roman" w:eastAsia="Times New Roman" w:cs="Times New Roman"/>
          <w:b w:val="false"/>
          <w:b w:val="false"/>
          <w:bCs w:val="false"/>
          <w:i/>
          <w:i/>
          <w:iCs/>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4"/>
          <w:sz w:val="24"/>
          <w:szCs w:val="24"/>
          <w:u w:val="none"/>
          <w:shd w:fill="auto" w:val="clear"/>
          <w:vertAlign w:val="baseline"/>
        </w:rPr>
        <w:t xml:space="preserve">Key words: </w:t>
      </w:r>
      <w:r>
        <w:rPr>
          <w:rFonts w:eastAsia="Times New Roman" w:cs="Times New Roman" w:ascii="Times New Roman" w:hAnsi="Times New Roman"/>
          <w:i/>
          <w:iCs/>
          <w:caps w:val="false"/>
          <w:smallCaps w:val="false"/>
          <w:strike w:val="false"/>
          <w:dstrike w:val="false"/>
          <w:color w:val="000000"/>
          <w:position w:val="0"/>
          <w:sz w:val="24"/>
          <w:sz w:val="24"/>
          <w:szCs w:val="24"/>
          <w:u w:val="none"/>
          <w:shd w:fill="auto" w:val="clear"/>
          <w:vertAlign w:val="baseline"/>
        </w:rPr>
        <w:t xml:space="preserve">Spanish, variability, idiom, </w:t>
      </w:r>
      <w:r>
        <w:rPr>
          <w:rFonts w:eastAsia="Times New Roman" w:cs="Times New Roman" w:ascii="Times New Roman" w:hAnsi="Times New Roman"/>
          <w:i/>
          <w:iCs/>
          <w:sz w:val="24"/>
          <w:szCs w:val="24"/>
        </w:rPr>
        <w:t xml:space="preserve">dialect continuum, Hispanosphere. </w:t>
      </w:r>
    </w:p>
    <w:p>
      <w:pPr>
        <w:pStyle w:val="LOnormal1"/>
        <w:keepNext w:val="false"/>
        <w:keepLines w:val="false"/>
        <w:pageBreakBefore w:val="false"/>
        <w:widowControl/>
        <w:shd w:val="clear" w:fill="auto"/>
        <w:spacing w:lineRule="auto" w:line="240" w:before="0" w:after="0"/>
        <w:ind w:left="0" w:right="0" w:hanging="0"/>
        <w:jc w:val="both"/>
        <w:rPr>
          <w:rFonts w:ascii="Times New Roman" w:hAnsi="Times New Roman" w:eastAsia="Times New Roman" w:cs="Times New Roman"/>
          <w:b w:val="false"/>
          <w:b w:val="false"/>
          <w:bCs w:val="false"/>
          <w:i/>
          <w:i/>
          <w:iCs/>
          <w:caps w:val="false"/>
          <w:smallCaps w:val="false"/>
          <w:strike w:val="false"/>
          <w:dstrike w:val="false"/>
          <w:color w:val="FF0000"/>
          <w:position w:val="0"/>
          <w:sz w:val="24"/>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FF0000"/>
          <w:position w:val="0"/>
          <w:sz w:val="24"/>
          <w:sz w:val="24"/>
          <w:szCs w:val="24"/>
          <w:u w:val="none"/>
          <w:shd w:fill="auto" w:val="clear"/>
          <w:vertAlign w:val="baseline"/>
        </w:rPr>
      </w:r>
    </w:p>
    <w:p>
      <w:pPr>
        <w:pStyle w:val="LOnormal1"/>
        <w:keepNext w:val="false"/>
        <w:keepLines w:val="false"/>
        <w:pageBreakBefore w:val="false"/>
        <w:widowControl/>
        <w:shd w:val="clear" w:fill="auto"/>
        <w:spacing w:lineRule="auto" w:line="276" w:before="0" w:after="0"/>
        <w:ind w:left="0" w:right="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1"/>
        <w:keepNext w:val="false"/>
        <w:keepLines w:val="false"/>
        <w:pageBreakBefore w:val="false"/>
        <w:widowControl/>
        <w:shd w:val="clear" w:fill="auto"/>
        <w:spacing w:lineRule="auto" w:line="276" w:before="0" w:after="0"/>
        <w:ind w:left="0" w:right="0" w:hanging="0"/>
        <w:jc w:val="left"/>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Введение</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Погружение в проблематику исследования языковой категоризации эмоционального состояния в полицентричных</w:t>
      </w:r>
      <w:r>
        <w:rPr>
          <w:rStyle w:val="FootnoteAncho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footnoteReference w:id="2"/>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языках вообще [1-3] и в испанском языке, в частности [4], выявило ряд вопросов, связанных с современным научным пониманием языкового разнообразия как континуума, а также с определением границ языковых образований разной степени признания и статуса в рамках полицентричного языкового континуума. Подходы к дискретному представлению языкового континуума и принципы определения границ идиомов-составляющих полицентричный язык,  равно как и понятийно-терминологический аппарат научного направления, развивающегося на стыке интересов компаративистики, ареальной лингвистики и типологии языков, обсуждаются и разрабатываются в рамках разных отечественных научных школ, среди которых Лингвоконтактология, или Контактная вариантология языка З.Г. Прошиной [5-6], теория социолингвистической вариативности языка Н.В. Щенниковой [7], межвариантная диалектология романо-германских языков Н.</w:t>
      </w:r>
      <w:r>
        <w:rPr>
          <w:rFonts w:eastAsia="Times New Roman" w:cs="Times New Roman" w:ascii="Times New Roman" w:hAnsi="Times New Roman"/>
          <w:sz w:val="28"/>
          <w:szCs w:val="28"/>
        </w:rPr>
        <w:t>Ф</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Михеевой [8], Лингвовариантология (Воронежская лексико-типологическая школа) [9-10]. Из многочисленных зарубежных лингвистических теорий для нас интерес представляет в первую очередь испанская диалектология А.Мануэля [11] и Ф. Морено [12, 13].</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Данное исследование является попыткой интеграции всех непротиворечивых положений и идей как отечественных, так и зарубежных научных школ, с целью приращения научного знания о языковой вариативности с позиций укрупнённого взгляда на данное явление, т.е. в типологической перспективе. При этом, наряду с традиционным для лингвистики объектом познания – многоязычием – на повестке дня стоят и новые задачи. Одной из них является осмысление и разъяснение в свете нового подхода к анализу полицентричных языков такого понятия как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одно</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язычие» и меры его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одно</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родности.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 этой связи представляется целесообразным рассмотреть многогранное и неоднородное языковое образование (или множество образований?), известное, как испанский язык, через призму такого интегративного подхода. Насколько теоретически выводимо и оправдано с практической точки зрения утверждение о существовании единого языкового пространства испаноговорящих? Испаноязычный мир по-прежнему представлен инвариантом VS. национальными / территориальными вариантами, или диалектами? Или лексическая номинация «испанский язык» лишь дань традиции? А ведь такая интуитивно понятная и привычная номинация широко используется в научной литературе и является основанием для оценки распространённости испанского языка. Рассмотрим, что конкретно стоит за этим термином.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Для крупного плана нам понадобится выбрать соответствующий научный методологический и терминологический инструментарий. Очевидно, дихотомия «язык или диалект» не отражает всей сложности отношений между идиомами. Современные исследования в области языков (в том числе, полицентричных), задачи документирования и сохранения естественных языков показывают устойчивую тенденцию к нейтрализации данной оппозиции с тяготением к нейтральному термину языковой «вариант». Под вариантами языка в русскоязычной традиции понимают формы существования языка, “представляющие собой модификацию инварианта системы и структуры языка” [14, с.103]. Разные векторы развития языковых вариантов формируются под воздействием различных экстралингвистических факторов, поэтому правомерным, по мнению Ю.В. Дорофеева, является выделение не только территориальных и социальных, национальных и этнических вариантов языка, но и всех разновидностей языка, как эндонормативных, так и экзонормативных [14]. С некоторыми разновидностями языка можно познакомиться в хрестоматийных для романистики прошлого века работах Г.В. Степанова [15, 16], Н.М. Фирсовой [17] а также в трудах зарубежных испанистов Ф. Морено [12, 13], А. Мануэля [11], и Х. Уэды [18].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Для нашего подхода к описанию языкового разнообразия, однако, целесообразно использовать другой, получивший распространение в </w:t>
      </w:r>
      <w:hyperlink r:id="rId2">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лингвистике</w:t>
        </w:r>
      </w:hyperlink>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XX века обобщающий термин для любой естественно-языковой знаковой системы –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идиом.</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Идиом, как «понятие чисто функциональное и не предполагающее никаких специальных структурных характеристик» [19], представляет собой дискретную единицу, форму существования языкового образования, соответствующую определенной части языкового континуума, закрепленную в номинации в виде территориального, национального, официального, и т.п. варианта полицентричного языка. Заметим, что практика использования данного термина характерна для отечественной типологии. И в лингвовариантологии, как области знания типологического цикла, он терминологически оправдан. Так, данный термин роднит исследователей воронежской научной школы [1- 4, 10]; находим его производные и в трудах Н.В. Щенниковой </w:t>
      </w:r>
      <w:r>
        <w:rPr>
          <w:rFonts w:eastAsia="Times New Roman" w:cs="Times New Roman" w:ascii="Times New Roman" w:hAnsi="Times New Roman"/>
          <w:sz w:val="28"/>
          <w:szCs w:val="28"/>
        </w:rPr>
        <w:t xml:space="preserve">и в трудах В.М. Савицкого и его учеников А.Е. Плеханова и А.Е. Куровской [20]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для описания модификаций английского языка, представленных в языковом сознании и речевом исполнении его пользователей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Изменчивость и вариативность суть фундаментальные свойства любого языка, вносящие коррективы в разнообразие форм существования языка в хронотопе на всех этапах его жизнедеятельности. В связи с этим, вариативность испанского языка является, с нашей точки зрения, актуальнейшим объектом научного исследования. Взгляд на такой объект через призму укрупнённого подхода к описанию языкового разнообразия позволит упорядочить, а также дать качественную и количественную оценку срезу испаноязычного пространства первой половины XXI века.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b/>
          <w:bCs/>
          <w:sz w:val="28"/>
          <w:szCs w:val="28"/>
          <w:highlight w:val="yellow"/>
        </w:rPr>
      </w:pPr>
      <w:r>
        <w:rPr>
          <w:rFonts w:eastAsia="Times New Roman" w:cs="Times New Roman" w:ascii="Times New Roman" w:hAnsi="Times New Roman"/>
          <w:color w:val="0F1115"/>
          <w:sz w:val="28"/>
          <w:szCs w:val="28"/>
          <w:highlight w:val="yellow"/>
        </w:rPr>
        <w:t xml:space="preserve">Цель исследования заключается в попытке представить испаноязычный мир как структурированный континуум разностатусных идиомов. Основные задачи состоят в обосновании применение термина «идиом» для описания форм существования испанского языка; выявлении и классификации элементов испаноязычного континуума (от наднациональных стандартов до гибридных форм); анализе того, как единство и многообразие испанского языка отражаются в лингвистических и нормативных источниках. Методологическую основу исследования составляют общенаучные методы анализа и синтеза, а также методы типологического и сопоставительного анализа, обеспечивающие комплексное изучение вариативности.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 xml:space="preserve">Испаноязычный мир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Мир языков представлен в виде иерархий, ареальных классификаций, генеалогических деревьев и типологий. Современное представление о языковом разнообразии основывается на данных, собранных и хранящихся в цифровом формате на электронных платформах. Обратимся к самой популярной в научной среде базе данных о признанных известных языках мира «Этнолог», насчитывающей 7159 (07.12.2025) языковых образований [21, https://www.ethnologue.com/], чтобы убедиться, что испанский язык представлен несколькими номинациями: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Spanish, Spanish Based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(креолы)</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Spanish Charapa, Sign Language, Spanish Quichua, Spanish Caló, Cebuano-Spanish-English, Judeo Spanish, Abakay Spanish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 стандартизированной номенклатуре  ISO 639-3 [22], используемой для классификации языков, встречаются три номинации: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Spanish Castilian, Loreto-Ucayali Spanish, Spanish Sign Language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Style w:val="FootnoteAncho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footnoteReference w:id="3"/>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Подсчет языков на таких информационных площадках основан на номинациях, присвоенных языкам сравнительно недавно, например,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хорватский</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или достаточно давно, например,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испанский</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который к тому же имеет и второе имя -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кастильский</w:t>
      </w:r>
      <w:r>
        <w:rPr>
          <w:rStyle w:val="FootnoteAncho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footnoteReference w:id="4"/>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Учитывая плюроцентическую природу данного языка и богатую историю языковых контактов, в которые вступал данный идиом на разных этапах развития, гипотетически, испанский должен быть диверсифицирован. Любопытно, что на обеих платформах находим разное количество номинаций испанского языка, а идиомы, упомянутые помимо испанского кастильского, являются испаноязычными идиомами, креолами или гибридами.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Действительно, при детальном изучении вариантов испанского оказывается, что за номинацией «испанский язык» скрывается целый мир отдельных идиомов, отличающихся в большей или меньшей степени от эталона – кастильского</w:t>
      </w:r>
      <w:r>
        <w:rPr>
          <w:rFonts w:eastAsia="Times New Roman" w:cs="Times New Roman" w:ascii="Times New Roman" w:hAnsi="Times New Roman"/>
          <w:b w:val="false"/>
          <w:bCs w:val="false"/>
          <w:i w:val="false"/>
          <w:iCs w:val="false"/>
          <w:caps w:val="false"/>
          <w:smallCaps w:val="false"/>
          <w:strike w:val="false"/>
          <w:dstrike w:val="false"/>
          <w:color w:val="FF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(языка пришельцев) – идиома, который лег в основу национальных вариантов государственных языков в Южной Америке, который повлиял на формирование территориальных вариантов (испанский язык Экваториальной Гвинеи) и породил испаноязычные креолы. В новейшее же время испанский вовлечен в процессы образования гибридов (Spanglish, Portuñol и др.). Такой испаноязычный мир сложнее описанного в работах Г.В. Степанова и Н.</w:t>
      </w:r>
      <w:r>
        <w:rPr>
          <w:rFonts w:eastAsia="Times New Roman" w:cs="Times New Roman" w:ascii="Times New Roman" w:hAnsi="Times New Roman"/>
          <w:sz w:val="28"/>
          <w:szCs w:val="28"/>
        </w:rPr>
        <w:t>Ф</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Фирсовой.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Формирование основных вариантов испанского языка на территориях Нового Света находилось под колоссальным влиянием автохтонных языков, что в конечном итоге привело к образованию своих государственных стандартов, документально закрепленных или используемых де-факто в испаноязычных странах. Ф. Морено в своих работах, посвященных географии испанского языка, подробно разбирает разновидности испанского языка в Латинской Америке, детально анализируя особенности каждого рассматриваемого идиома. </w:t>
      </w:r>
    </w:p>
    <w:p>
      <w:pPr>
        <w:pStyle w:val="LOnormal1"/>
        <w:keepNext w:val="false"/>
        <w:keepLines w:val="false"/>
        <w:pageBreakBefore w:val="false"/>
        <w:widowControl/>
        <w:shd w:val="clear" w:fill="auto"/>
        <w:spacing w:lineRule="auto" w:line="276" w:before="0" w:after="0"/>
        <w:ind w:left="0" w:right="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Испанский язык эволюционировал неодинаково на разных территориях в разных социокультурных условиях и в разных коммуникативных средах. Это, по мнению Ф. Морено, означает, с одной стороны, что язык в течение значительного времени был коммуникативно востребованным инструментом для общения разноязыких носителей; с другой стороны, что языку приходилось адаптироваться к самым разным обстоятельствам, благодаря которым происходило обогащение всех его ресурсов [25]. Адаптационные процессы в испанском языке, помноженные на многочисленные результаты языковой конвергенции и дивергенции, нашли выражение в образовании вариантных форм языка, который в своем современном состоянии обслуживает языковые сообщества разных культур и этносов.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Что же по этому поводу думает Королевская академия испанского языка (RAE)?</w:t>
      </w:r>
      <w:r>
        <w:rPr>
          <w:rFonts w:eastAsia="Times New Roman" w:cs="Times New Roman" w:ascii="Times New Roman" w:hAnsi="Times New Roman"/>
          <w:sz w:val="28"/>
          <w:szCs w:val="28"/>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 конце XX века процесс институционального осмысления вариативности испанского языка вышел на новый уровень. Переломным моментом стал XI Конгресс Ассоциации академий испанского языка, состоявшийся в Мексике в 1998 году и объединивший все двадцать две Академии, включая академии США и Филиппин. Принятый на форуме девиз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«Единство в многообразии»</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определил стратегические направления дальнейшей работы по укреплению международного статуса испанского языка и проведению согласованной политики по его нормализации и кодификации, что свидетельствовало о приверженности принципу полицентричности. В тот же год было инициировано создание новой описательно-нормативной грамматики, призванной прояснить проблемные зоны языковых норм для испаноязычных носителей. Создатели «Новой грамматики испанского языка» [24] подчёркивают её двойственную природу – справочного издания и исследовательского труда – и прямо декларируют полицентричный подход, при котором ни одно испаноязычное сообщество не может монополизировать определение языковой нормы. Тем самым ранее маргинальные формы и конструкции приобретают статус легитимных, если они коммуникативно востребованы в одном из локальных идиомов. Согласно новой грамматике «различные варианты использования языка в разных регионах считаются полностью легитимными при условии, что они распространены среди образованных носителей языка в данном регионе и не нарушают целостность системы в целом, то есть не ставят под угрозу единство языка»</w:t>
      </w:r>
      <w:r>
        <w:rPr>
          <w:rStyle w:val="FootnoteAnchor"/>
          <w:rFonts w:eastAsia="Arial" w:cs="Arial"/>
          <w:b w:val="false"/>
          <w:bCs w:val="false"/>
          <w:i w:val="false"/>
          <w:iCs w:val="false"/>
          <w:caps w:val="false"/>
          <w:smallCaps w:val="false"/>
          <w:strike w:val="false"/>
          <w:dstrike w:val="false"/>
          <w:color w:val="000000"/>
          <w:sz w:val="28"/>
          <w:szCs w:val="28"/>
          <w:u w:val="none"/>
          <w:shd w:fill="auto" w:val="clear"/>
          <w:vertAlign w:val="superscript"/>
        </w:rPr>
        <w:footnoteReference w:id="5"/>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Данное условие при изрядной степени размытости и обтекаемости лишено жесткости и свободно интерпретируемо, в духе романтического стремления гармонизировать диалектное разнообразие, интегрируя его в общую норму, где находит отражение современное понимание языковой нормы как системы, учитывающей многообразие региональных вариантов. Такая оценка современного испаноязычного пространства, зафиксированная в нормативных документах и научных трудах романистов, в целом соответствует нашему представлению испаноязычного мира как континуума испаноязычных идиомов разного статуса и признания. При этом целостность языкового континуума «испанский язык» в первой четверти XXI века сохраняется, по-видимому, в силу отсутствия достаточного и необходимого количества изменений в отдельных испаноязычных идиомах, способных существенно повлиять на целостность и качество языкового образования «испанский язык». «С лингвистической точки зрения, различия не настолько глубоки, чтобы повлиять на структуру языка, и их не так много, как можно было бы подумать» [27, с.4]. Другими словами, не пришло время для перехода количественных изменений в испаноязычном мире в новое качество в виде отдельных национальных языков. Или такая оценка языковой ситуации выгодна Королевской академии испанского языка?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Среди зарубежных испанистов актуальным и значимым считается исследование плюрицентрической нормы, вернее норм (la variación de las normas) испанского языка, что имеет и практическую значимость, ибо нацелено на учреждение нормативных языковых институтов, в первую очередь Академий языка в испаноязычных странах</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white"/>
          <w:u w:val="none"/>
          <w:vertAlign w:val="baseline"/>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Именно эта новая плюрицентрическая направленность оценки вариативности испанского, в основе которой лежит критерий признания вариативности нормы на фоне непоколебимого единства испанского языка, наблюдается в объёмной Орфографии испанского языка 2010 года [28] и Паниспанского словаря трудностей [29]. </w:t>
      </w:r>
      <w:r>
        <w:rPr>
          <w:rFonts w:eastAsia="Times New Roman" w:cs="Times New Roman" w:ascii="Times New Roman" w:hAnsi="Times New Roman"/>
          <w:sz w:val="28"/>
          <w:szCs w:val="28"/>
        </w:rPr>
        <w:t>В</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современной романистике по-прежнему культивируется миф о «целостном многообразном испанском языке», что не мешает зарубежным исследователям изучать национальные стандарты испаноязычного мира и выявлять особенности разностатусных вариантов и норм. В среде законодателей языковой политики и испанистов наблюдается консенсус на предмет признания сосуществования национальных языковых норм при стремлении испанского языка к сохранению основы – эдакая эволюционная дивергенция.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Предпринимаются попытки изучения новых вариантов испанского языка и в отечественном языкознании. См., например, попытки определения социолингвистического статуса испанского языка штата Кинтана-Роо в кандидатской диссертации Шахназаряна В.М. [30]. </w:t>
        <w:tab/>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Обзор научной литературы по вопросам форм существования испанского языка, теоретическое осмысление данных современных систем стандартизации естественных языков и результаты обращения к нормативным источникам документирования испаноязычных идиомов в разных регионах позволяют представить испаноязычный континуум в виде списка разностатусных элементов:</w:t>
      </w:r>
    </w:p>
    <w:p>
      <w:pPr>
        <w:pStyle w:val="LOnormal1"/>
        <w:keepNext w:val="false"/>
        <w:keepLines w:val="false"/>
        <w:pageBreakBefore w:val="false"/>
        <w:widowControl/>
        <w:numPr>
          <w:ilvl w:val="0"/>
          <w:numId w:val="3"/>
        </w:numPr>
        <w:shd w:val="clear" w:fill="auto"/>
        <w:spacing w:lineRule="auto" w:line="276" w:before="0" w:after="0"/>
        <w:ind w:left="927" w:right="0" w:hanging="36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наднациональный стандарт, или </w:t>
      </w:r>
      <w:r>
        <w:rPr>
          <w:rFonts w:eastAsia="Times New Roman" w:cs="Times New Roman" w:ascii="Times New Roman" w:hAnsi="Times New Roman"/>
          <w:sz w:val="28"/>
          <w:szCs w:val="28"/>
        </w:rPr>
        <w:t>паниспанская норма</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i/>
          <w:iCs/>
          <w:sz w:val="28"/>
          <w:szCs w:val="28"/>
        </w:rPr>
        <w:t>norma panhispánica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LOnormal1"/>
        <w:keepNext w:val="false"/>
        <w:keepLines w:val="false"/>
        <w:pageBreakBefore w:val="false"/>
        <w:widowControl/>
        <w:numPr>
          <w:ilvl w:val="0"/>
          <w:numId w:val="3"/>
        </w:numPr>
        <w:shd w:val="clear" w:fill="auto"/>
        <w:spacing w:lineRule="auto" w:line="276" w:before="0" w:after="0"/>
        <w:ind w:left="927" w:right="0" w:hanging="36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множество литературных норм, представляющих собой де-факто или де-юро государственные языки (национальные стандарты) Испании и девятнадцати испаноязычных стран Латинской Америки; </w:t>
      </w:r>
    </w:p>
    <w:p>
      <w:pPr>
        <w:pStyle w:val="LOnormal1"/>
        <w:keepNext w:val="false"/>
        <w:keepLines w:val="false"/>
        <w:pageBreakBefore w:val="false"/>
        <w:widowControl/>
        <w:numPr>
          <w:ilvl w:val="0"/>
          <w:numId w:val="3"/>
        </w:numPr>
        <w:shd w:val="clear" w:fill="auto"/>
        <w:spacing w:lineRule="auto" w:line="276" w:before="0" w:after="0"/>
        <w:ind w:left="927" w:right="0" w:hanging="36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региональные идиомы испаноязычных сообществ, например, андалузский, канарский, мурсианский или леонский. В русскоязычной, равно как и в зарубежной, традиции за такими идиомами закреплен термин диалект;</w:t>
      </w:r>
    </w:p>
    <w:p>
      <w:pPr>
        <w:pStyle w:val="LOnormal1"/>
        <w:keepNext w:val="false"/>
        <w:keepLines w:val="false"/>
        <w:pageBreakBefore w:val="false"/>
        <w:widowControl/>
        <w:numPr>
          <w:ilvl w:val="0"/>
          <w:numId w:val="3"/>
        </w:numPr>
        <w:shd w:val="clear" w:fill="auto"/>
        <w:spacing w:lineRule="auto" w:line="276" w:before="0" w:after="0"/>
        <w:ind w:left="927" w:right="0" w:hanging="36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территориальные идиомы испанского языка (например, испанский язык Экваториальной Гвинеи);</w:t>
      </w:r>
    </w:p>
    <w:p>
      <w:pPr>
        <w:pStyle w:val="LOnormal1"/>
        <w:keepNext w:val="false"/>
        <w:keepLines w:val="false"/>
        <w:pageBreakBefore w:val="false"/>
        <w:widowControl/>
        <w:numPr>
          <w:ilvl w:val="0"/>
          <w:numId w:val="3"/>
        </w:numPr>
        <w:shd w:val="clear" w:fill="auto"/>
        <w:spacing w:lineRule="auto" w:line="276" w:before="0" w:after="0"/>
        <w:ind w:left="927" w:right="0" w:hanging="36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идиомы в статусе языков “национальной идентичности” для испаноязычного населения Марокко, Западной Сахары, Андорры, Филиппин и юго-западных штатов США;</w:t>
      </w:r>
    </w:p>
    <w:p>
      <w:pPr>
        <w:pStyle w:val="LOnormal1"/>
        <w:keepNext w:val="false"/>
        <w:keepLines w:val="false"/>
        <w:pageBreakBefore w:val="false"/>
        <w:widowControl/>
        <w:numPr>
          <w:ilvl w:val="0"/>
          <w:numId w:val="3"/>
        </w:numPr>
        <w:shd w:val="clear" w:fill="auto"/>
        <w:spacing w:lineRule="auto" w:line="276" w:before="0" w:after="0"/>
        <w:ind w:left="927" w:right="0" w:hanging="36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идиомы креольской природы (например,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Chavacano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a language of Philippines,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Palenquero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a language of Colombia);</w:t>
      </w:r>
    </w:p>
    <w:p>
      <w:pPr>
        <w:pStyle w:val="LOnormal1"/>
        <w:keepNext w:val="false"/>
        <w:keepLines w:val="false"/>
        <w:pageBreakBefore w:val="false"/>
        <w:widowControl/>
        <w:numPr>
          <w:ilvl w:val="0"/>
          <w:numId w:val="3"/>
        </w:numPr>
        <w:shd w:val="clear" w:fill="auto"/>
        <w:spacing w:lineRule="auto" w:line="276" w:before="0" w:after="0"/>
        <w:ind w:left="927" w:right="0" w:hanging="36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гибриды S</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panglish, Portuñol, Media Lengua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bookmarkStart w:id="1" w:name="_heading=h.29pvgvf85fx2"/>
      <w:bookmarkEnd w:id="1"/>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Рассмотрим детально каждый участок широкого спектра статусов испанского языка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sz w:val="28"/>
          <w:szCs w:val="28"/>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Наднациональный стандарт</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Среди терминологических вариаций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panhispánico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global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glocal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internacional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general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estándar</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latino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español neutro,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каждая из которых</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отражает собственную методологическую оптику и фиксирует определённый социально-лингвистический статус разновидности</w:t>
      </w:r>
      <w:r>
        <w:rPr>
          <w:rFonts w:eastAsia="Times New Roman" w:cs="Times New Roman" w:ascii="Times New Roman" w:hAnsi="Times New Roman"/>
          <w:sz w:val="28"/>
          <w:szCs w:val="28"/>
        </w:rPr>
        <w:t>. О</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бращает на себя внимание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panhispánico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наднациональная модель испанского языка, ориентированная на общеиспанский культурный стандарт [25]</w:t>
      </w:r>
      <w:r>
        <w:rPr>
          <w:rFonts w:eastAsia="Times New Roman" w:cs="Times New Roman" w:ascii="Times New Roman" w:hAnsi="Times New Roman"/>
          <w:sz w:val="28"/>
          <w:szCs w:val="28"/>
        </w:rPr>
        <w:t xml:space="preserve">. Это не просто теоретическая концепция, а строго задокументированная система, регулятором которой выступают Ассоциации академий испанского языка. Это система со своим принципом (“Единство в многообразии”), документами (Diccionario de la Lengua Española, Ortografía de la Lengua Española, Nueva gramática de la lengua española). </w:t>
      </w:r>
      <w:r>
        <w:rPr>
          <w:rFonts w:eastAsia="Times New Roman" w:cs="Times New Roman" w:ascii="Times New Roman" w:hAnsi="Times New Roman"/>
          <w:i/>
          <w:iCs/>
          <w:sz w:val="28"/>
          <w:szCs w:val="28"/>
        </w:rPr>
        <w:t>E</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spañol internacional,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применяемый в проекте DIES-M</w:t>
      </w:r>
      <w:r>
        <w:rPr>
          <w:rStyle w:val="FootnoteAncho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footnoteReference w:id="6"/>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[27, 31] для установления коммуникативной пригодности форм, принимаемых в международных СМИ [27],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español general для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глобальной медиакоммуникации [32],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latino,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закрепленный в сфере аудиовизуального перевода как обозначение унифицированного варианта испанского языка, ориентированного на латиноамериканский рынок и на испанцев (hispanos) Северной Америки [27]. Наконец,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neutro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представляет собой максимально демаркированный, лишённый локальных признаков вариант, широко используемый в индустрии телекоммуникации и дубляжа, особенно в странах Южного конуса [33; 34]. Если литературные нормы или национальные стандарты рассматривать как формы естественного существования испанского языка, то разновидности наднационального испанского, равно как и «нейтральный испанский», представляют собой искусственный конструкт, возникновение которого обусловлено глобальными вызовами современности. Очевидно, вместе они отражают сложную диалектику единства и разнообразия, характерную для современного испаноязычного мира</w:t>
      </w:r>
      <w:r>
        <w:rPr>
          <w:rFonts w:eastAsia="Times New Roman" w:cs="Times New Roman" w:ascii="Times New Roman" w:hAnsi="Times New Roman"/>
          <w:sz w:val="28"/>
          <w:szCs w:val="28"/>
        </w:rPr>
        <w:t>, выполняя, однако, важную функцию - удерживания целостности языка как глобальной системы.</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Литературные нормы, или национальные стандарты.</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 испаноязычном языкознании понятия «литературная норма» и «национальный стандарт» понимаются не как статичные догмы, а как гибкие и динамичные системы, обеспечивающие баланс между единством и вариативностью.</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Ф. Морено Фернандес, например, отмечает, что современный испаноязычный узус развивается в условиях многообразия национальных</w:t>
      </w:r>
      <w:r>
        <w:rPr>
          <w:rFonts w:eastAsia="Times New Roman" w:cs="Times New Roman" w:ascii="Times New Roman" w:hAnsi="Times New Roman"/>
          <w:b w:val="false"/>
          <w:bCs w:val="false"/>
          <w:i w:val="false"/>
          <w:iCs w:val="false"/>
          <w:caps w:val="false"/>
          <w:smallCaps w:val="false"/>
          <w:strike w:val="false"/>
          <w:dstrike w:val="false"/>
          <w:color w:val="FF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реализаций, каждая из которых формирует собственные нормы, тесно связанные с социокультурными процессами. При этом сохраняется общая ориентация на интеркоммуникацию и взаимопонимание внутри единой языковой системы [13]. Таким образом, речь идет не о единственной «испанской норме», а о совокупности национальных литературных норм. Подобного взгляда придерживаются и другие испанисты, в частности, М. Самора Мунне и Дж. Гитар [35]. В этом заключается суть концепции языкового плюрицентризма: испанский язык представлен множеством национальных стандартов, каждый из которых закреплен за конкретным регионом, где и функционирует в качестве престижного варианта, регулируемого образовательными и культурными институтами. На настоящий момент насчитывают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yellow"/>
          <w:u w:val="none"/>
          <w:vertAlign w:val="baseline"/>
        </w:rPr>
        <w:t>двадцать о</w:t>
      </w:r>
      <w:r>
        <w:rPr>
          <w:rFonts w:eastAsia="Times New Roman" w:cs="Times New Roman" w:ascii="Times New Roman" w:hAnsi="Times New Roman"/>
          <w:sz w:val="28"/>
          <w:szCs w:val="28"/>
          <w:highlight w:val="yellow"/>
        </w:rPr>
        <w:t xml:space="preserve">дин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yellow"/>
          <w:u w:val="none"/>
          <w:vertAlign w:val="baseline"/>
        </w:rPr>
        <w:t>национальны</w:t>
      </w:r>
      <w:r>
        <w:rPr>
          <w:rFonts w:eastAsia="Times New Roman" w:cs="Times New Roman" w:ascii="Times New Roman" w:hAnsi="Times New Roman"/>
          <w:sz w:val="28"/>
          <w:szCs w:val="28"/>
          <w:highlight w:val="yellow"/>
        </w:rPr>
        <w:t xml:space="preserve">й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yellow"/>
          <w:u w:val="none"/>
          <w:vertAlign w:val="baseline"/>
        </w:rPr>
        <w:t>литературны</w:t>
      </w:r>
      <w:r>
        <w:rPr>
          <w:rFonts w:eastAsia="Times New Roman" w:cs="Times New Roman" w:ascii="Times New Roman" w:hAnsi="Times New Roman"/>
          <w:sz w:val="28"/>
          <w:szCs w:val="28"/>
          <w:highlight w:val="yellow"/>
        </w:rPr>
        <w:t>й</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yellow"/>
          <w:u w:val="none"/>
          <w:vertAlign w:val="baseline"/>
        </w:rPr>
        <w:t xml:space="preserve"> стандарт,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yellow"/>
          <w:u w:val="none"/>
          <w:vertAlign w:val="baseline"/>
        </w:rPr>
        <w:t>оотносимых с</w:t>
      </w:r>
      <w:r>
        <w:rPr>
          <w:rFonts w:eastAsia="Times New Roman" w:cs="Times New Roman" w:ascii="Times New Roman" w:hAnsi="Times New Roman"/>
          <w:sz w:val="28"/>
          <w:szCs w:val="28"/>
          <w:highlight w:val="yellow"/>
        </w:rPr>
        <w:t xml:space="preserve"> Испанией и двадцатью независимыми государствами Америки и Африки.</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yellow"/>
          <w:u w:val="none"/>
          <w:vertAlign w:val="baseline"/>
        </w:rPr>
        <w:t xml:space="preserve"> </w:t>
      </w:r>
      <w:r>
        <w:rPr>
          <w:rFonts w:eastAsia="Times New Roman" w:cs="Times New Roman" w:ascii="Times New Roman" w:hAnsi="Times New Roman"/>
          <w:sz w:val="28"/>
          <w:szCs w:val="28"/>
          <w:highlight w:val="yellow"/>
        </w:rPr>
        <w:t>В языковом корпусе испанского языка, созданного</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yellow"/>
          <w:u w:val="none"/>
          <w:vertAlign w:val="baseline"/>
        </w:rPr>
        <w:t xml:space="preserve"> М. Дэвис</w:t>
      </w:r>
      <w:r>
        <w:rPr>
          <w:rFonts w:eastAsia="Times New Roman" w:cs="Times New Roman" w:ascii="Times New Roman" w:hAnsi="Times New Roman"/>
          <w:sz w:val="28"/>
          <w:szCs w:val="28"/>
          <w:highlight w:val="yellow"/>
        </w:rPr>
        <w:t>ом собраны пример</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yellow"/>
          <w:u w:val="none"/>
          <w:vertAlign w:val="baseline"/>
        </w:rPr>
        <w:t xml:space="preserve"> двадцати вариантов испанского языка (без учёта Экваториаль</w:t>
      </w:r>
      <w:r>
        <w:rPr>
          <w:rFonts w:eastAsia="Times New Roman" w:cs="Times New Roman" w:ascii="Times New Roman" w:hAnsi="Times New Roman"/>
          <w:sz w:val="28"/>
          <w:szCs w:val="28"/>
          <w:highlight w:val="yellow"/>
        </w:rPr>
        <w:t>ной Гвинеи)</w:t>
      </w:r>
      <w:r>
        <w:rPr>
          <w:rFonts w:eastAsia="Times New Roman" w:cs="Times New Roman" w:ascii="Times New Roman" w:hAnsi="Times New Roman"/>
          <w:sz w:val="28"/>
          <w:szCs w:val="28"/>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[36].</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sz w:val="28"/>
          <w:szCs w:val="28"/>
          <w:highlight w:val="red"/>
        </w:rPr>
      </w:pPr>
      <w:bookmarkStart w:id="2" w:name="_heading=h.vic0k7rh8sm6"/>
      <w:bookmarkEnd w:id="2"/>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Испанский язык в Латинской Америке закреплён в качестве официального или государственного в большинстве стран региона, что подтверждается национальными конституциями и законодательными актами. Вопрос о включении испанского языка (или кастильского) в текст конституции решался в конце прошлого века в соответствии с социо-политической ситуацией в этих странах.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highlight w:val="red"/>
          <w:u w:val="none"/>
          <w:vertAlign w:val="baseline"/>
        </w:rPr>
        <w:t>В Гватемале, Сальвадоре, Коста-Рике, на Кубе, в Панаме, Гондурасе и Уругвае испанский закреплён как единственный официальный язык государства. Мексика, Никарагуа, Перу, Боливия, Колумбия и Парагвай) официально закрепляют билингвизм, признавая испанский язык наряду с автохтонными языками. Так, согласно Конституции Мексиканских Соединённых Штатов, испанский язык признаётся языком национального единства, хотя наряду с ним официально признаются и языки коренных народов. В Конституции Республики Колумбия испанский закреплён как официальный язык государства, но на территориях с преобладанием коренных народов также гарантируется использование их родных языков. В Конституции Республики Перу испанский обозначен как официальный наряду с кечуа, аймара и другими языками, «в местах, где они преобладают». Аналогичное положение зафиксировано в Конституции Боливии, где испанский назван официальным наравне с тридцатью шестью языками коренных народов. В Парагвае в статусе государственных закреплены испанский и гуарани. В конституциях Аргентины и Чили и Доминиканской Республики нет данных о государственном языке, однако де-факто национальные стандарты аргентинского и чилийского вариантов испанского языка существуют</w:t>
      </w:r>
      <w:r>
        <w:rPr>
          <w:rFonts w:eastAsia="Times New Roman" w:cs="Times New Roman" w:ascii="Times New Roman" w:hAnsi="Times New Roman"/>
          <w:sz w:val="28"/>
          <w:szCs w:val="28"/>
          <w:highlight w:val="red"/>
        </w:rPr>
        <w:t xml:space="preserve"> (может, это все-таки не прописывать??)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bookmarkStart w:id="3" w:name="_heading=h.jvq970r2i1dx"/>
      <w:bookmarkEnd w:id="3"/>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Региональные идиомы</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Еще одну форму, присущая испанскому языку, охарактеризуем как идиом регионального уровня. Классификация таких идиомов, часто соотносимых с диалектным континуумом как Испании, так и других ареалов, неоднократно являлась предметом научных дискуссий. Согласно традиции, восходящей к Р. Лапесе [37] и М. Альвару [38], принято выделять следующие основные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single"/>
          <w:shd w:fill="auto" w:val="clear"/>
          <w:vertAlign w:val="baseline"/>
        </w:rPr>
        <w:t>диалектные зоны</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северный (центро- и северо-кастильский), андалузский, канарский, а также переходные говоры (мурсианский, экстремадурский). Наложение разных форм испанского языка (литературных норм и региональных идиомов диалектной природы) создаёт ситуацию функционального билингвизма, характерного для значительных территорий Испании. Данная языковая ситуация представляет собой модель, в которой кастильский испанский выполняет интегративную функцию государственного языка, а рядом с ним устойчиво сосуществуют другие со-официальные языки и региональные диалекты. Следует заметить, что такое разграничение между признанными и непризнанными, лишёнными официального статуса национального, идиомами представляется ситуативно значимым для решения политических вопросов, связанных с кодификацией языков и социальной стратификацией, но не принципиально для понимания сущности и фрагментарности испаноязычного пространства.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sz w:val="28"/>
          <w:szCs w:val="28"/>
          <w:highlight w:val="yellow"/>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Территориальные идиомы</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Результаты выявления, описания и сравнения региональных и территориальных идиомов Латинской Америки и Испании не дает достаточных оснований для установления полного и прямого соответствия между зонами диатопической вариативности, которую невозможно оценить только лингвистическими критериями. Например, в попытках лингвистически обосновать испаноязычный территориальный идиом Южного конуса, прототипический центральноамериканский испанский, андский испанский, испанский Лимы, амазонский испанский и др. ученые столкнулись с необходимостью учета и экстралингвистических факторов, таких как роль нормы в качестве маркера идентичности сообщества и институциональная поддержка. Так, развернувшаяся дискуссия о статусе испанского языка Экваториальной Гвинеи или Филиппин (RAE VS. Д.Липски [37]) наглядно демонстрирует неустойчивость и неопределенность критериев разделения идиомов на территориальные или национальные. Как отмечает Д. Липски, испанский язык Экваториальной Гвинеи представляет собой устойчивую контактную разновидность, сочетающую признаки регионального варианта и билингвального идиома; при этом первоначально стигматизируемые контактные явления по мере стабилизации языковой ситуации интегрируются в норму формирующегося идиома и функционируют как его системные признаки. В результате в корпусе CREA данные идиомы не представлены, а в корпусе CORPES XXI представлены.  Согласно концепции Фирсовой Н.</w:t>
      </w:r>
      <w:r>
        <w:rPr>
          <w:rFonts w:eastAsia="Times New Roman" w:cs="Times New Roman" w:ascii="Times New Roman" w:hAnsi="Times New Roman"/>
          <w:sz w:val="28"/>
          <w:szCs w:val="28"/>
        </w:rPr>
        <w:t>Ф</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 отличие от национального, территориальный идиом не имеет ни «ранга» государственного языка, ни национальной литературной нормы, имеет ограниченный функционал (в основном коммуникативная функция) и не является родным для «абсолютного числа жителей ареала». Однако представленная в исследовании С.Шлумпф [40] и многочисленных исследованиях американского лингвиста Д.Липски [39] надежная доказательная база соответствия испаноязычного идиома Экваториальной Гвинеи требованиям национального стандарта, дает основание считать идиом Экваториальной Гвинеи литературной нормой. </w:t>
      </w:r>
      <w:r>
        <w:rPr>
          <w:rFonts w:eastAsia="Times New Roman" w:cs="Times New Roman" w:ascii="Times New Roman" w:hAnsi="Times New Roman"/>
          <w:sz w:val="28"/>
          <w:szCs w:val="28"/>
        </w:rPr>
        <w:t>Б</w:t>
      </w:r>
      <w:r>
        <w:rPr>
          <w:rFonts w:eastAsia="Times New Roman" w:cs="Times New Roman" w:ascii="Times New Roman" w:hAnsi="Times New Roman"/>
          <w:sz w:val="28"/>
          <w:szCs w:val="28"/>
          <w:highlight w:val="yellow"/>
        </w:rPr>
        <w:t xml:space="preserve">удучи языком колониального наследия, испанский используется де-юре и де-факто в административной, образовательной и правительственной сферах Экваториальной Гвинеи.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Примечательно, что при общей тенденции современной испанистики к отказу от жёсткого деления на территориальные варианты и к описанию испанского как плюрицентрической системы, именно в прикладной сфере медиакоммуникации сохраняется и функционально востребовано обозначение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latino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которое, с одной стороны позиционируется как наднациональный стандарт, с другой же выполняет функцию территориального идиома. Это обстоятельство вновь актуализирует вопрос о статусе территориальных идиомов и свидетельствует о том, что вариативность испанского языка переосмысливается и перераспределяется по сферам употребления, в том числе через создание искусственно унифицированных языковых моделей.</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bookmarkStart w:id="4" w:name="_heading=h.9hxs28ivsl4n"/>
      <w:bookmarkEnd w:id="4"/>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 xml:space="preserve">Идиомы национальной идентичности.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По данным ежегодного отчёта Института Сервантеса об актуальном положении испанского языка в мире [https://cvc.cervantes.es/lengua/anuario/anuario_25/default.htm] в полилингвальных сообществах на территории США, Филиппин, Западной Сахары, Марокко, Андорры функционируют локальные разновидности испанского в статусе «языка национальной идентичности». Этот участок континуума самый размытый и подвижный, поскольку языковые привычки ограниченных сообществ, говорящих на идиомах “национальной идентичности” в этих регионах – как отголоски колониальных претензий испанской империи – неукоснительно «отмирают» и вытесняются креольскими разновидностями на испаноязычной основе (например, Филиппинский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Chavacano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на фоне общего снижения межпоколенческой передачи идиома. Испаноязычный идиом Западной Сахары в отсутствие устойчивой институциональной поддержки сохраняет преимущественно культурно-символическое значение. Распространённость таких идиомов ограничена конкуренцией со стороны английского и французского, а отсутствие актуальных социолингвистических данных затрудняет точную оценку масштабов владения.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То же можно сказать и о испаноязычном идиоме юго-западных штатов (Калифорния, Техас, Нью-Мексико, Аризона, Флорида) – явлении, ждущем своего исследователя, для беспристрастной оценки статуса и специфики в условиях языковой политики нынешней американской администрации при нарастающем использовании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идиома латиноамериканской идентичности</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 СМИ, в образовательных и административных институциях США, а в качестве маркера культурного самосознания для многочисленной латиноамериканской диаспоры. Согласно прогнозам, к середине XXI века США могут стать страной с крупнейшим числом испаноязычных носителей [41]. Однако налицо зависимость жизнеспособности разных форм испанского языка от демографических тенденций, образовательной политики и степени институциональной поддержки.</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i/>
          <w:iCs/>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Идиомы креольской природы.</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Вариативность испанского языка также проявляется в региональных идиомах креольской природы. База данных «Этнолог» фиксирует смешанные языки на испанской основе:</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 Spanish based</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креольские языки на основе испанского,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Chavacano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креолизированная разновидность испанского языка на Филиппинах,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Abakay Spanish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Palenquero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креольские языки Колумбии</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Spanish Charapa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известный, как амазонский испанский - разновидность испанского языка, на которой говорят на территориях Лорето и Укаяли в Перу;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Spanish Caló</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смешанный парацыганский язык Иберийского полуострова;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Cebuano-Spanish-English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Judeo Spanish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или ладино (устар.), язык сефардов Пиренейского полуострова.</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Помимо зарегистрированных в базе данных контактных языков, известно о креоле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papiamento,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функционирующем на островах Кюрасао, Арубе и Бонэйре: его структура отражает смешение испанского, португальского, голландского и африканских языков, что делает этот идиом одним из самых ярких примеров креолизации в широкой иберо-романской сфере.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 xml:space="preserve">Гибриды.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 условиях устойчивого проникновения англицизмов во все языки мира, возникают гибридные формы, известными примерами которых являются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Spanglish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Portuñol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Испанисты квалифицируют образование гибридных форм языка как проявление расширения функционального диапазона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Еspañol en contacto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Американский лингвист М. Липски определяет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Spanglish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как «континуум гибридных практик</w:t>
      </w:r>
      <w:r>
        <w:rPr>
          <w:rFonts w:eastAsia="Times New Roman" w:cs="Times New Roman" w:ascii="Times New Roman" w:hAnsi="Times New Roman"/>
          <w:sz w:val="28"/>
          <w:szCs w:val="28"/>
        </w:rPr>
        <w:t>» [42]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 котором говорящие комбинируют ресурсы испанского и английского в зависимости от коммуникативной ситуации, подчёркивая, что этот код имеет собственные паттерны, достаточно устойчивые, чтобы говорить о системности. В аналогичном ключе исследователи высказываются и о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Portuñol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характеризуя его как «стабилизированные смешанные формы общения», где взаимодействие испанского и португальского приводит к возникновению своеобразного гибридного регистра, признанного носителями обоих языков как функционально пригодного [43, 44]. Важно подчеркнуть, что в испанской лингвистической традиции гибридные коды рассматриваются в рамках более широкой идеи плюрицентризма и вариативности, согласно которой испанский развивается не как единая монолитная система, а как совокупность пересекающихся норм. Поэтому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Spanglish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Portuñol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включаются в современные описания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Español en contacto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как реальные проявления творческой и адаптивной способности языка в многоязычных сообществах. Аналогичные процессы наблюдаются и в Экваториальной Гвинее. Для описания идиома Экваториальной Гвинеи А. Мохамаду вводит термин español funcional, понимая под ним особую разновидность гибридного устного и письменного языка.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Espaguifranglés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формируется в результате контакта испанского с французским и английским, часто в его пиджинной форме, известной как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pichinglis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местными языками [45]. При этом автор подчёркивает, что механизмы неологизации – заимствование, деривация, гибридизация – соответствуют тем же закономерностям, которые характерны для смешанных разновидностей испанского в других регионах мира. Более того,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espaguifranglés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выполняет важные социальные функции: он закрепляет стремление говорящих приспособить испано-франко-язычный гибрид для выражения современных культурных реалий и национальной идентичности гвинейского общества. А. Мохамаду заявляет, что эта смешанная разновидность представляет собой не случайный продукт смешения, а «норму живого типа» - стабилизирующуюся форму испанского в локальной экологии общения.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Южноамериканский контекст также представлен смешанными разновидностями, сформировавшимися не в результате колониального рабства, а вследствие длительного взаимодействия соседствующих романских языков. Так, в Уругвае говорят на испано-португальском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fronterizo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(исп.) или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fronteirço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(порт). Похожим образом на берегах Ла-Платы развивалось </w:t>
      </w:r>
      <w:r>
        <w:rPr>
          <w:rFonts w:eastAsia="Times New Roman" w:cs="Times New Roman" w:ascii="Times New Roman" w:hAnsi="Times New Roman"/>
          <w:b w:val="false"/>
          <w:bCs w:val="false"/>
          <w:i/>
          <w:iCs/>
          <w:caps w:val="false"/>
          <w:smallCaps w:val="false"/>
          <w:strike w:val="false"/>
          <w:dstrike w:val="false"/>
          <w:color w:val="000000"/>
          <w:position w:val="0"/>
          <w:sz w:val="28"/>
          <w:sz w:val="28"/>
          <w:szCs w:val="28"/>
          <w:u w:val="none"/>
          <w:shd w:fill="auto" w:val="clear"/>
          <w:vertAlign w:val="baseline"/>
        </w:rPr>
        <w:t>cocoliche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представляющее собой гибрид испанского и итальянского, возникший в среде массовой итальянской иммиграции и оказавший заметное влияние на городскую разговорную культуру и театральный жанр.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Заключение</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Для описания разностатусных форм существования испанского языка целесообразно использовать термин «идиом», что позволит избежать редукции многообразия к бинарной оппозиции «язык VS. диалект», снять оценочность и иерархизацию, а также обеспечить единообразие описания в рамках типологической перспективы и концепции плюрицентричности любого языка. Испаноязычный мир – это спектр разностатусных идиомов.</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Действительно, испаноязычное пространство представляет собой множество переплетающихся элементов: наднациональный стандарт (</w:t>
      </w:r>
      <w:r>
        <w:rPr>
          <w:rFonts w:eastAsia="Times New Roman" w:cs="Times New Roman" w:ascii="Times New Roman" w:hAnsi="Times New Roman"/>
          <w:sz w:val="28"/>
          <w:szCs w:val="28"/>
        </w:rPr>
        <w:t>norma panhispánica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множество литературных стандартов девятнадцати испаноязычных стран Латинской Америки и литературную норму Испании; множество региональных испаноязычных идиомов; территориальные испаноязычных идиомы; ограниченное множество идиомов национальной идентичности, а также некоторое количество креолов и гибридов.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При этом, современные исследователи в целом едины в оценке современного испаноязычного мира как единого языкового пространства, </w:t>
      </w:r>
      <w:r>
        <w:rPr>
          <w:rFonts w:eastAsia="Times New Roman" w:cs="Times New Roman" w:ascii="Times New Roman" w:hAnsi="Times New Roman"/>
          <w:sz w:val="28"/>
          <w:szCs w:val="28"/>
        </w:rPr>
        <w:t>с присущим ему разнообразием</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но в то же время, с </w:t>
      </w:r>
      <w:r>
        <w:rPr>
          <w:rFonts w:eastAsia="Times New Roman" w:cs="Times New Roman" w:ascii="Times New Roman" w:hAnsi="Times New Roman"/>
          <w:sz w:val="28"/>
          <w:szCs w:val="28"/>
        </w:rPr>
        <w:t xml:space="preserve">достаточной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степенью устойчивости. </w:t>
      </w:r>
      <w:r>
        <w:rPr>
          <w:rFonts w:eastAsia="Times New Roman" w:cs="Times New Roman" w:ascii="Times New Roman" w:hAnsi="Times New Roman"/>
          <w:sz w:val="28"/>
          <w:szCs w:val="28"/>
        </w:rPr>
        <w:t>Высокий уровень</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внутриструктурн</w:t>
      </w:r>
      <w:r>
        <w:rPr>
          <w:rFonts w:eastAsia="Times New Roman" w:cs="Times New Roman" w:ascii="Times New Roman" w:hAnsi="Times New Roman"/>
          <w:sz w:val="28"/>
          <w:szCs w:val="28"/>
        </w:rPr>
        <w:t>ых</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фонети</w:t>
      </w:r>
      <w:r>
        <w:rPr>
          <w:rFonts w:eastAsia="Times New Roman" w:cs="Times New Roman" w:ascii="Times New Roman" w:hAnsi="Times New Roman"/>
          <w:sz w:val="28"/>
          <w:szCs w:val="28"/>
        </w:rPr>
        <w:t>ческих</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ascii="Times New Roman" w:hAnsi="Times New Roman"/>
          <w:sz w:val="28"/>
          <w:szCs w:val="28"/>
        </w:rPr>
        <w:t>различий</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не препятствуют </w:t>
      </w:r>
      <w:r>
        <w:rPr>
          <w:rFonts w:eastAsia="Times New Roman" w:cs="Times New Roman" w:ascii="Times New Roman" w:hAnsi="Times New Roman"/>
          <w:sz w:val="28"/>
          <w:szCs w:val="28"/>
        </w:rPr>
        <w:t xml:space="preserve">взаимопониманию носителей разных испаноязычных идиомов, учитывая высокий уровень лексического сходства (почти 90%), хотя и не гарантирует отсутствие коммуникативных неудач.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Это подчёркивается как в западноевропейской, так и в российской лингвистической традиции. </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 целом, испанский язык можно охарактеризовать как динамичную и гибкую систему, которая сочетает многообразие и устойчивость. Принцип «Единство в многообразии» не только тешит тщеславие королевской академии наук Испании (имперские амбиции никто не отменял), но и используется в геополитических целях: испанский, согласно статистическим данным, является вторым по распространённости языком мира после китайского. Как видим, номинация «испанский язык» оправдана и с практической точки зрения. Будущее испаноязычного пространства связывают с сохранением баланса между единством и многообразием в соответствии с законами плюрицентризма и паниспанской нормы.</w:t>
      </w:r>
    </w:p>
    <w:p>
      <w:pPr>
        <w:pStyle w:val="LOnormal1"/>
        <w:keepNext w:val="false"/>
        <w:keepLines w:val="false"/>
        <w:pageBreakBefore w:val="false"/>
        <w:widowControl/>
        <w:shd w:val="clear" w:fill="auto"/>
        <w:spacing w:lineRule="auto" w:line="276" w:before="0" w:after="0"/>
        <w:ind w:left="0" w:right="0"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Феномен искусственно конструируемой разновидности «нейтрального испанского» языка призван минимизировать региональные различия и обеспечить широкую интеркоммуникацию в испаноязычной среде. Этот идиом демонстрирует способность испанского языка адаптироваться к вызовам и новым социокультурным условиям существования человеческих языков. Значимость и целостность лексической номинации «испанский язык» поддерживается на высоком уровне в среде законодателей всего испаноязычного мира, равно как и в романистике.  </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Очевидно, что в многообразии естественных форм существования испанского языка вместе с искусственным конструктом «нейтральный испанский» отражается сложная диалектика единства и разнообразия, характерная для современного испаноязычного мира. Данное обстоятельство требует от лингвиста смещения фокуса исследования на выявление особенностей и закономерностей реализации </w:t>
      </w:r>
      <w:r>
        <w:rPr>
          <w:rFonts w:eastAsia="Times New Roman" w:cs="Times New Roman" w:ascii="Times New Roman" w:hAnsi="Times New Roman"/>
          <w:sz w:val="28"/>
          <w:szCs w:val="28"/>
        </w:rPr>
        <w:t>полицентричного</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языка в локальной практике отдельных социальных коллективов. А возможности языковых корпусов делает такое требование реальным.</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Предложенная типологически ориентированная модель описания испаносферы (как системы разностатусных идиомов и норм) будет использована в дальнейшем исследовании для описания вероятных различий и закономерностей в категоризации эмоций на материале сопоставимых корпусов испанского языка.</w:t>
      </w:r>
    </w:p>
    <w:p>
      <w:pPr>
        <w:pStyle w:val="LOnormal1"/>
        <w:keepNext w:val="false"/>
        <w:keepLines w:val="false"/>
        <w:pageBreakBefore w:val="false"/>
        <w:widowControl/>
        <w:shd w:val="clear" w:fill="auto"/>
        <w:spacing w:lineRule="auto" w:line="276" w:before="0" w:after="0"/>
        <w:ind w:left="0" w:right="0" w:firstLine="851"/>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3"/>
        <w:keepNext w:val="false"/>
        <w:keepLines w:val="false"/>
        <w:spacing w:lineRule="auto" w:line="240" w:before="280" w:after="8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ЛИТЕРАТУРА</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Донина О. В. Скрытая категоризация эмоций в вариантах языка : дис. … канд. филол. наук : 10.02.19. Воронеж, 2017. 532 с.</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Донина О. В., Борискина О. О. Эмоции в английских языках. Воронеж, 2023.</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Борискина О. О., Задобривская О. Ф. Эмоции как вместилище в разных лингвокультурах англосферы // Вестник Воронеж. гос. ун-та. Сер.: Лингвистика и межкультурная коммуникация. 2019. № 2. С. 68–74.</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Пустовалова Ю. А., Борискина О. О. Именной криптокласс «Res Continens» в испанском языке // Вестник Воронеж. гос. ун-та. Сер.: Лингвистика и межкультурная коммуникация. 2023. № 4. С. 66–73.</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Прошина З. Г. Лингвоконтактология: статус, проблемы, перспективы // Социальные и гуманитарные науки на Дальнем Востоке. 2005. № 1(5). С. 124–128.</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Прошина З. Г., Иванкова Т. А. World Englishes paradigm, или Контактная вариантология английского языка // Личность. Культура. Общество. 2010. Т. XII, № 53–54. С. 173–174.</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Щенникова Н. В. Единство в многообразии: к вопросу о понятийно-терминологическом аппарате вариантологии английского языка // Век глобализации. 2021. № 1(37). С. 70–78.</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Михеева Н. Ф. Испанский язык и межкультурная коммуникация : монография. М. : URSS, 2019. 272 с.</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Борискина О. О., Донина О. В. Эмотивная лексика в аспекте ареальной вариативности // Вестник Воронеж. гос. ун-та. Сер.: Лингвистика и межкультурная коммуникация. 2016. № 4. С. 41–45.</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Донина О. В., Борискина О. О. Вариативность в языке и культуре. Воронеж, 2022.</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Alvar M. (ed.). Manual de dialectología hispánica. El español de España. El español de América. Barcelona, 1996.</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Moreno Fernández F. La lengua española en su geografía. Madrid : Arco/Libros, 2020.</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Moreno Fernández F. Las variedades de la lengua española y su enseñanza. Madrid : Arco/Libros, 2010.</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Дорофеев Ю. В. Национальные варианты русского языка // Лингводидактика. Социолингвистика. Языки мира. М., 2008. С. 101–115.</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Степанов Г. В. Типология языковых состояний и ситуаций в странах романской речи. М., 1976.</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Степанов Г. В. К проблеме языкового варьирования: испанский язык Испании и Америки. М. : Ин-т языкознания АН СССР, 1979.</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Фирсова Н. Ф. Современный испанский язык в Испании и странах Латинской Америки. М., 2007.</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Ueda H., Moreno Fernández F. VARILEX-R: Variación léxica en español del mundo. 2016. URL: https://h-ueda.sakura.ne.jp/varilex-r/</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Виноградов В. А. Идиом // Лингвистический энциклопедический словарь / гл. ред. В. Н. Ярцева. М., 1990.</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Щенникова Н. В. Структурно-семантические и функциональные характеристики русского идиома английского языка : дис. … д-ра филол. наук : 10.02.04. Самара, 2017. 347 с.</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Ethnologue. URL: </w:t>
      </w:r>
      <w:hyperlink r:id="rId3">
        <w:r>
          <w:rPr>
            <w:rFonts w:eastAsia="Times New Roman" w:cs="Times New Roman" w:ascii="Times New Roman" w:hAnsi="Times New Roman"/>
            <w:color w:val="1155CC"/>
            <w:sz w:val="24"/>
            <w:szCs w:val="24"/>
            <w:u w:val="single"/>
          </w:rPr>
          <w:t>https://www.ethnologue.com/</w:t>
        </w:r>
      </w:hyperlink>
      <w:r>
        <w:rPr>
          <w:rFonts w:eastAsia="Times New Roman" w:cs="Times New Roman" w:ascii="Times New Roman" w:hAnsi="Times New Roman"/>
          <w:sz w:val="24"/>
          <w:szCs w:val="24"/>
        </w:rPr>
        <w:t xml:space="preserve"> </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ISO 639 Code Tables. URL: </w:t>
      </w:r>
      <w:r>
        <w:rPr>
          <w:rStyle w:val="InternetLink"/>
          <w:rFonts w:eastAsia="Times New Roman" w:cs="Times New Roman" w:ascii="Times New Roman" w:hAnsi="Times New Roman"/>
          <w:sz w:val="24"/>
          <w:szCs w:val="24"/>
        </w:rPr>
        <w:t>https://iso639-3.sil.org/code_tables/639/data</w:t>
      </w:r>
    </w:p>
    <w:p>
      <w:pPr>
        <w:pStyle w:val="LOnormal1"/>
        <w:numPr>
          <w:ilvl w:val="0"/>
          <w:numId w:val="1"/>
        </w:numPr>
        <w:ind w:left="720" w:hanging="360"/>
        <w:rPr>
          <w:rFonts w:ascii="Times New Roman" w:hAnsi="Times New Roman" w:eastAsia="Times New Roman" w:cs="Times New Roman"/>
          <w:color w:val="auto"/>
          <w:kern w:val="0"/>
          <w:sz w:val="24"/>
          <w:szCs w:val="24"/>
          <w:lang w:val="ru-RU" w:eastAsia="zh-CN" w:bidi="hi-IN"/>
        </w:rPr>
      </w:pPr>
      <w:r>
        <w:rPr>
          <w:rFonts w:eastAsia="Times New Roman" w:cs="Times New Roman" w:ascii="Times New Roman" w:hAnsi="Times New Roman"/>
          <w:color w:val="auto"/>
          <w:kern w:val="0"/>
          <w:sz w:val="24"/>
          <w:szCs w:val="24"/>
          <w:lang w:val="ru-RU" w:eastAsia="zh-CN" w:bidi="hi-IN"/>
        </w:rPr>
        <w:t>Vargas Sierra, T. Español Instrumental: IBPEX, 2005.</w:t>
      </w:r>
    </w:p>
    <w:p>
      <w:pPr>
        <w:pStyle w:val="LOnormal1"/>
        <w:numPr>
          <w:ilvl w:val="0"/>
          <w:numId w:val="1"/>
        </w:numPr>
        <w:ind w:left="720" w:hanging="360"/>
        <w:rPr>
          <w:rFonts w:ascii="Times New Roman" w:hAnsi="Times New Roman" w:eastAsia="Times New Roman" w:cs="Times New Roman"/>
          <w:color w:val="auto"/>
          <w:kern w:val="0"/>
          <w:sz w:val="24"/>
          <w:szCs w:val="24"/>
          <w:lang w:val="ru-RU" w:eastAsia="zh-CN" w:bidi="hi-IN"/>
        </w:rPr>
      </w:pPr>
      <w:r>
        <w:rPr>
          <w:rFonts w:eastAsia="Times New Roman" w:cs="Times New Roman" w:ascii="Times New Roman" w:hAnsi="Times New Roman"/>
          <w:color w:val="auto"/>
          <w:kern w:val="0"/>
          <w:sz w:val="24"/>
          <w:szCs w:val="24"/>
          <w:lang w:val="ru-RU" w:eastAsia="zh-CN" w:bidi="hi-IN"/>
        </w:rPr>
        <w:t xml:space="preserve"> </w:t>
      </w:r>
      <w:hyperlink r:id="rId4">
        <w:r>
          <w:rPr>
            <w:rStyle w:val="InternetLink"/>
            <w:rFonts w:eastAsia="Times New Roman" w:cs="Times New Roman" w:ascii="Times New Roman" w:hAnsi="Times New Roman"/>
            <w:color w:val="auto"/>
            <w:kern w:val="0"/>
            <w:sz w:val="24"/>
            <w:szCs w:val="24"/>
            <w:lang w:val="ru-RU" w:eastAsia="zh-CN" w:bidi="hi-IN"/>
          </w:rPr>
          <w:t>https://www.rae.es/dpd/espa%C3%B1ol</w:t>
        </w:r>
      </w:hyperlink>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Moreno Fernández F. La búsqueda de un «español global» // VII Congreso Internacional de la Lengua Española. Puerto Rico, 2016.</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Nueva gramática de la lengua española : en 3 vols. Madrid : Real Academia Española : Espasa, 2009–2011.</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Crego García V. ¿Qué es el español neutro? // Lingüística en la Red. 2005. № XXI. С. 1–15. DOI: 10.37536/linred.2024.XXI.2744.</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Ortografía de la lengua española. Madrid : Real Academia Española, 1999.</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Diccionario panhispánico de dudas. URL: https://www.rae.es/dpd/</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Шахназарян В. М. Мексиканский территориальный диалект испанского языка штата Кинтана-Роо : дис. … канд. филол. наук : 5.9.6. Воронеж, 2023.</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Ávila R. El español neutro (?) en los medios de difusión internacional // Variación del español en los medios. México : El Colegio de México, 2011. P. 17–30.</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Moreno Fernández F. Qué español enseñar. Madrid : Arco/Libros, 2000.</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Iparraguirre C. Hacia una definición del español neutro // Síntesis. Córdoba : Universidad Nacional de Córdoba, 2014. № 5. P. 232–252.</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Bravo García E. El español internacional: conceptos, contextos y aplicaciones. Madrid : Arco/Libros, 2008.</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Zamora Munné J. C., Guitart J. M. Dialectología hispanoamericana. Teoría, descripción, historia. Salamanca : Ediciones Almar, 1982.</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Davies M. Corpus del Español: Web/Dialects. URL: http://www.corpusdelespanol.org/web-dial/</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Lapesa R. América y la unidad de la lengua española. Madrid, 1980.</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Alvar M. ¿Fragmentación del español? Madrid : Gredos, 2002.</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Lipski J. M. El español de Guinea Ecuatorial en el contexto del español mundial // La situación actual del español en África : actas del II Congreso Internacional de Hispanistas en África. Madrid : Sial ; Casa de África, 2007.</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Schlumpf S. Hacia el reconocimiento del español de Guinea Ecuatorial // Estudios de Lingüística del Español. 2016. № 37. P. 217–233.</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López Morales H. Presente y futuro del español. Madrid : Espasa, 2011.</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Lipski J. M. Varieties of Spanish in the United States. Washington, D.C. : Georgetown University Press, 2008. 276 p.</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Carvalho A. M. Políticas lingüísticas de séculos passados nos dias de hoje: o dilema sobre a educação bilíngue no Uruguai // Language Problems and Language Planning. 2006. Vol. 31. P. 140–171.</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Elizaincín A. Dialectos en contacto. Español y portugués en España y América. Montevideo : Arca, 1992. 214 p.</w:t>
      </w:r>
    </w:p>
    <w:p>
      <w:pPr>
        <w:pStyle w:val="LOnormal1"/>
        <w:numPr>
          <w:ilvl w:val="0"/>
          <w:numId w:val="1"/>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Mohamadou A. Acercamiento al «espaguifranglés», el español funcional de Guinea Ecuatorial // Cauce. Revista Internacional de Filología y su Didáctica. 2008. № 31. P. 213–230.</w:t>
      </w:r>
    </w:p>
    <w:p>
      <w:pPr>
        <w:pStyle w:val="LOnormal1"/>
        <w:keepNext w:val="false"/>
        <w:keepLines w:val="false"/>
        <w:pageBreakBefore w:val="false"/>
        <w:widowControl/>
        <w:shd w:val="clear" w:fill="auto"/>
        <w:spacing w:lineRule="auto" w:line="360" w:before="0" w:after="0"/>
        <w:ind w:left="0" w:right="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bookmarkStart w:id="5" w:name="_heading=h.lxb059lntoof"/>
      <w:bookmarkStart w:id="6" w:name="_heading=h.lxb059lntoof"/>
      <w:bookmarkEnd w:id="6"/>
    </w:p>
    <w:p>
      <w:pPr>
        <w:pStyle w:val="LOnormal1"/>
        <w:spacing w:lineRule="auto" w:line="360"/>
        <w:jc w:val="center"/>
        <w:rPr>
          <w:rFonts w:ascii="Times New Roman" w:hAnsi="Times New Roman" w:eastAsia="Times New Roman" w:cs="Times New Roman"/>
          <w:sz w:val="24"/>
          <w:szCs w:val="24"/>
        </w:rPr>
      </w:pPr>
      <w:bookmarkStart w:id="7" w:name="_heading=h.s49b00l46tn8"/>
      <w:bookmarkEnd w:id="7"/>
      <w:r>
        <w:rPr>
          <w:rFonts w:eastAsia="Times New Roman" w:cs="Times New Roman" w:ascii="Times New Roman" w:hAnsi="Times New Roman"/>
          <w:sz w:val="24"/>
          <w:szCs w:val="24"/>
        </w:rPr>
        <w:t>REFERENCES</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8" w:name="_heading=h.iij77re2xfme"/>
      <w:bookmarkEnd w:id="8"/>
      <w:r>
        <w:rPr>
          <w:rFonts w:eastAsia="Times New Roman" w:cs="Times New Roman" w:ascii="Times New Roman" w:hAnsi="Times New Roman"/>
          <w:sz w:val="24"/>
          <w:szCs w:val="24"/>
        </w:rPr>
        <w:t>Donina O. V. Skrytaya kategorizatsiya emotsiy v variantakh yazyka [Hidden categorization of emotions in language variants]. PhD Dissertation. Voronezh, 2017. 532 p.</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9" w:name="_heading=h.iij77re2xfme1"/>
      <w:bookmarkEnd w:id="9"/>
      <w:r>
        <w:rPr>
          <w:rFonts w:eastAsia="Times New Roman" w:cs="Times New Roman" w:ascii="Times New Roman" w:hAnsi="Times New Roman"/>
          <w:sz w:val="24"/>
          <w:szCs w:val="24"/>
        </w:rPr>
        <w:t>Donina O. V., Boriskina O. O. Emotsii v angliyskikh yazykakh [Emotions in English languages]. Voronezh, 2023.</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0" w:name="_heading=h.iij77re2xfme2"/>
      <w:bookmarkEnd w:id="10"/>
      <w:r>
        <w:rPr>
          <w:rFonts w:eastAsia="Times New Roman" w:cs="Times New Roman" w:ascii="Times New Roman" w:hAnsi="Times New Roman"/>
          <w:sz w:val="24"/>
          <w:szCs w:val="24"/>
        </w:rPr>
        <w:t>Boriskina O. O., Zadobrivskaya O. F. Emotsii kak vmestilishche v raznykh lingvokulturakh anglosfery [Emotions as containers in different Anglosphere linguocultures]. Vestnik Voronezhskogo gosudarstvennogo universiteta. Seriya: Lingvistika i mezhkul'turnaya kommunikatsiya. 2019. No. 2. Pp. 68–74.</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1" w:name="_heading=h.iij77re2xfme3"/>
      <w:bookmarkEnd w:id="11"/>
      <w:r>
        <w:rPr>
          <w:rFonts w:eastAsia="Times New Roman" w:cs="Times New Roman" w:ascii="Times New Roman" w:hAnsi="Times New Roman"/>
          <w:sz w:val="24"/>
          <w:szCs w:val="24"/>
        </w:rPr>
        <w:t>Pustovalova Yu. A., Boriskina O. O. Imennoy kriptoklass “Res Continens” v ispanskom yazyke [Nominal cryptoclass “Res Continens” in Spanish]. Vestnik Voronezhskogo gosudarstvennogo universiteta. Seriya: Lingvistika i mezhkul'turnaya kommunikatsiya. 2023. No. 4. Pp. 66–73.</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2" w:name="_heading=h.iij77re2xfme4"/>
      <w:bookmarkEnd w:id="12"/>
      <w:r>
        <w:rPr>
          <w:rFonts w:eastAsia="Times New Roman" w:cs="Times New Roman" w:ascii="Times New Roman" w:hAnsi="Times New Roman"/>
          <w:sz w:val="24"/>
          <w:szCs w:val="24"/>
        </w:rPr>
        <w:t>Proshina Z. G. Lingvokontaktologiya: status, problemy, perspektivy [Language contactology: status, problems, prospects]. Sotsial'nye i gumanitarnye nauki na Dal'nem Vostoke. 2005. No. 1(5). Pp. 124–128.</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3" w:name="_heading=h.iij77re2xfme5"/>
      <w:bookmarkEnd w:id="13"/>
      <w:r>
        <w:rPr>
          <w:rFonts w:eastAsia="Times New Roman" w:cs="Times New Roman" w:ascii="Times New Roman" w:hAnsi="Times New Roman"/>
          <w:sz w:val="24"/>
          <w:szCs w:val="24"/>
        </w:rPr>
        <w:t>Proshina Z. G., Ivankova T. A. World Englishes paradigm, ili kontaktnaya variantologiya angliyskogo yazyka [World Englishes paradigm or contact-based English variation]. Lichnost'. Kul'tura. Obshchestvo. 2010. Vol. XII. No. 53–54. Pp. 173–174.</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4" w:name="_heading=h.iij77re2xfme6"/>
      <w:bookmarkEnd w:id="14"/>
      <w:r>
        <w:rPr>
          <w:rFonts w:eastAsia="Times New Roman" w:cs="Times New Roman" w:ascii="Times New Roman" w:hAnsi="Times New Roman"/>
          <w:sz w:val="24"/>
          <w:szCs w:val="24"/>
        </w:rPr>
        <w:t>Shchennikova N. V. Edinstvo v mnogoobrazii: k voprosu o ponyatiyno-terminologicheskom apparate variantologii angliyskogo yazyka [Unity in diversity: on the conceptual and terminological apparatus of English language variation studies]. Vek globalizatsii. 2021. No. 1(37). Pp. 70–78.</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5" w:name="_heading=h.iij77re2xfme7"/>
      <w:bookmarkEnd w:id="15"/>
      <w:r>
        <w:rPr>
          <w:rFonts w:eastAsia="Times New Roman" w:cs="Times New Roman" w:ascii="Times New Roman" w:hAnsi="Times New Roman"/>
          <w:sz w:val="24"/>
          <w:szCs w:val="24"/>
        </w:rPr>
        <w:t>Mikheeva N. F. Ispanskiy yazyk i mezhkul'turnaya kommunikatsiya [Spanish language and intercultural communication]. Moscow, URSS Publ., 2019. 272 p.</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6" w:name="_heading=h.iij77re2xfme8"/>
      <w:bookmarkEnd w:id="16"/>
      <w:r>
        <w:rPr>
          <w:rFonts w:eastAsia="Times New Roman" w:cs="Times New Roman" w:ascii="Times New Roman" w:hAnsi="Times New Roman"/>
          <w:sz w:val="24"/>
          <w:szCs w:val="24"/>
        </w:rPr>
        <w:t>Boriskina O. O., Donina O. V. Emotivnaya leksika v aspekte areal'noy variativnosti [Emotive vocabulary in the aspect of areal variation]. Vestnik Voronezhskogo gosudarstvennogo universiteta. Seriya: Lingvistika i mezhkul'turnaya kommunikatsiya. 2016. No. 4. Pp. 41–45.</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7" w:name="_heading=h.iij77re2xfme9"/>
      <w:bookmarkEnd w:id="17"/>
      <w:r>
        <w:rPr>
          <w:rFonts w:eastAsia="Times New Roman" w:cs="Times New Roman" w:ascii="Times New Roman" w:hAnsi="Times New Roman"/>
          <w:sz w:val="24"/>
          <w:szCs w:val="24"/>
        </w:rPr>
        <w:t>Donina O. V., Boriskina O. O. Variativnost' v yazyke i kul'ture [Variation in language and culture]. Voronezh, 2022.</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8" w:name="_heading=h.iij77re2xfme10"/>
      <w:bookmarkEnd w:id="18"/>
      <w:r>
        <w:rPr>
          <w:rFonts w:eastAsia="Times New Roman" w:cs="Times New Roman" w:ascii="Times New Roman" w:hAnsi="Times New Roman"/>
          <w:sz w:val="24"/>
          <w:szCs w:val="24"/>
        </w:rPr>
        <w:t>Alvar M. (ed.). Manual de dialectología hispánica. El español de España. El español de América. Barcelona, 1996.</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19" w:name="_heading=h.iij77re2xfme11"/>
      <w:bookmarkEnd w:id="19"/>
      <w:r>
        <w:rPr>
          <w:rFonts w:eastAsia="Times New Roman" w:cs="Times New Roman" w:ascii="Times New Roman" w:hAnsi="Times New Roman"/>
          <w:sz w:val="24"/>
          <w:szCs w:val="24"/>
        </w:rPr>
        <w:t>Moreno Fernández F. La lengua española en su geografía. Madrid, Arco/Libros, 2020.</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0" w:name="_heading=h.iij77re2xfme12"/>
      <w:bookmarkEnd w:id="20"/>
      <w:r>
        <w:rPr>
          <w:rFonts w:eastAsia="Times New Roman" w:cs="Times New Roman" w:ascii="Times New Roman" w:hAnsi="Times New Roman"/>
          <w:sz w:val="24"/>
          <w:szCs w:val="24"/>
        </w:rPr>
        <w:t>Moreno Fernández F. Las variedades de la lengua española y su enseñanza. Madrid, Arco/Libros, 2010.</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1" w:name="_heading=h.iij77re2xfme13"/>
      <w:bookmarkEnd w:id="21"/>
      <w:r>
        <w:rPr>
          <w:rFonts w:eastAsia="Times New Roman" w:cs="Times New Roman" w:ascii="Times New Roman" w:hAnsi="Times New Roman"/>
          <w:sz w:val="24"/>
          <w:szCs w:val="24"/>
        </w:rPr>
        <w:t>Dorofeev Yu. V. Natsional'nye varianty russkogo yazyka [National varieties of Russian]. In: Lingvodidaktika. Sotsiolingvistika. Yazyki mira. Moscow, 2008. Pp. 101–115.</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2" w:name="_heading=h.iij77re2xfme14"/>
      <w:bookmarkEnd w:id="22"/>
      <w:r>
        <w:rPr>
          <w:rFonts w:eastAsia="Times New Roman" w:cs="Times New Roman" w:ascii="Times New Roman" w:hAnsi="Times New Roman"/>
          <w:sz w:val="24"/>
          <w:szCs w:val="24"/>
        </w:rPr>
        <w:t>Stepanov G. V. Tipologiya yazykovykh sostoyaniy i situatsiy v stranakh romanskoy rechi [Typology of language states and situations in Romance-speaking countries]. Moscow, 1976.</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3" w:name="_heading=h.iij77re2xfme15"/>
      <w:bookmarkEnd w:id="23"/>
      <w:r>
        <w:rPr>
          <w:rFonts w:eastAsia="Times New Roman" w:cs="Times New Roman" w:ascii="Times New Roman" w:hAnsi="Times New Roman"/>
          <w:sz w:val="24"/>
          <w:szCs w:val="24"/>
        </w:rPr>
        <w:t>Stepanov G. V. K probleme yazykovogo var'irovaniya: ispanskiy yazyk Ispanii i Ameriki [On the problem of language variation: Spanish of Spain and America]. Moscow, 1979.</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4" w:name="_heading=h.iij77re2xfme16"/>
      <w:bookmarkEnd w:id="24"/>
      <w:r>
        <w:rPr>
          <w:rFonts w:eastAsia="Times New Roman" w:cs="Times New Roman" w:ascii="Times New Roman" w:hAnsi="Times New Roman"/>
          <w:sz w:val="24"/>
          <w:szCs w:val="24"/>
        </w:rPr>
        <w:t>Firsova N. F. Sovremennyy ispanskiy yazyk v Ispanii i stranakh Latinskoy Ameriki [Modern Spanish in Spain and Latin America]. Moscow, 2007.</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5" w:name="_heading=h.iij77re2xfme17"/>
      <w:bookmarkEnd w:id="25"/>
      <w:r>
        <w:rPr>
          <w:rFonts w:eastAsia="Times New Roman" w:cs="Times New Roman" w:ascii="Times New Roman" w:hAnsi="Times New Roman"/>
          <w:sz w:val="24"/>
          <w:szCs w:val="24"/>
        </w:rPr>
        <w:t>Ueda H., Moreno Fernández F. VARILEX-R: Variación léxica en español del mundo. 2016. Available at:</w:t>
      </w:r>
      <w:hyperlink r:id="rId5">
        <w:r>
          <w:rPr>
            <w:rFonts w:eastAsia="Times New Roman" w:cs="Times New Roman" w:ascii="Times New Roman" w:hAnsi="Times New Roman"/>
            <w:sz w:val="24"/>
            <w:szCs w:val="24"/>
          </w:rPr>
          <w:t xml:space="preserve"> </w:t>
        </w:r>
      </w:hyperlink>
      <w:hyperlink r:id="rId6">
        <w:r>
          <w:rPr>
            <w:rFonts w:eastAsia="Times New Roman" w:cs="Times New Roman" w:ascii="Times New Roman" w:hAnsi="Times New Roman"/>
            <w:color w:val="1155CC"/>
            <w:sz w:val="24"/>
            <w:szCs w:val="24"/>
            <w:u w:val="single"/>
          </w:rPr>
          <w:t>https://h-ueda.sakura.ne.jp/varilex-r/</w:t>
        </w:r>
      </w:hyperlink>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6" w:name="_heading=h.iij77re2xfme18"/>
      <w:bookmarkEnd w:id="26"/>
      <w:r>
        <w:rPr>
          <w:rFonts w:eastAsia="Times New Roman" w:cs="Times New Roman" w:ascii="Times New Roman" w:hAnsi="Times New Roman"/>
          <w:sz w:val="24"/>
          <w:szCs w:val="24"/>
        </w:rPr>
        <w:t>Vinogradov V. A. Idiom [Idiom]. In: Lingvisticheskiy entsiklopedicheskiy slovar'. Moscow, 1990.</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7" w:name="_heading=h.iij77re2xfme19"/>
      <w:bookmarkEnd w:id="27"/>
      <w:r>
        <w:rPr>
          <w:rFonts w:eastAsia="Times New Roman" w:cs="Times New Roman" w:ascii="Times New Roman" w:hAnsi="Times New Roman"/>
          <w:sz w:val="24"/>
          <w:szCs w:val="24"/>
        </w:rPr>
        <w:t>Shchennikova N. V. Strukturno-semanticheskie i funktsional'nye kharakteristiki russkogo idioma angliyskogo yazyka [Structural, semantic and functional characteristics of the Russian idiom of English]. Doctoral Dissertation. Samara, 2017. 347 p.</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8" w:name="_heading=h.iij77re2xfme20"/>
      <w:bookmarkEnd w:id="28"/>
      <w:r>
        <w:rPr>
          <w:rFonts w:eastAsia="Times New Roman" w:cs="Times New Roman" w:ascii="Times New Roman" w:hAnsi="Times New Roman"/>
          <w:sz w:val="24"/>
          <w:szCs w:val="24"/>
        </w:rPr>
        <w:t>Ethnologue. Available at:</w:t>
      </w:r>
      <w:hyperlink r:id="rId7">
        <w:r>
          <w:rPr>
            <w:rFonts w:eastAsia="Times New Roman" w:cs="Times New Roman" w:ascii="Times New Roman" w:hAnsi="Times New Roman"/>
            <w:sz w:val="24"/>
            <w:szCs w:val="24"/>
          </w:rPr>
          <w:t xml:space="preserve"> </w:t>
        </w:r>
      </w:hyperlink>
      <w:hyperlink r:id="rId8">
        <w:r>
          <w:rPr>
            <w:rFonts w:eastAsia="Times New Roman" w:cs="Times New Roman" w:ascii="Times New Roman" w:hAnsi="Times New Roman"/>
            <w:color w:val="1155CC"/>
            <w:sz w:val="24"/>
            <w:szCs w:val="24"/>
            <w:u w:val="single"/>
          </w:rPr>
          <w:t>https://www.ethnologue.com/</w:t>
        </w:r>
      </w:hyperlink>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29" w:name="_heading=h.iij77re2xfme21"/>
      <w:bookmarkEnd w:id="29"/>
      <w:r>
        <w:rPr>
          <w:rFonts w:eastAsia="Times New Roman" w:cs="Times New Roman" w:ascii="Times New Roman" w:hAnsi="Times New Roman"/>
          <w:sz w:val="24"/>
          <w:szCs w:val="24"/>
        </w:rPr>
        <w:t>ISO 639 Code Tables. Available at:</w:t>
      </w:r>
      <w:hyperlink r:id="rId9">
        <w:r>
          <w:rPr>
            <w:rFonts w:eastAsia="Times New Roman" w:cs="Times New Roman" w:ascii="Times New Roman" w:hAnsi="Times New Roman"/>
            <w:sz w:val="24"/>
            <w:szCs w:val="24"/>
          </w:rPr>
          <w:t xml:space="preserve"> </w:t>
        </w:r>
      </w:hyperlink>
      <w:r>
        <w:rPr>
          <w:rStyle w:val="InternetLink"/>
          <w:rFonts w:eastAsia="Times New Roman" w:cs="Times New Roman" w:ascii="Times New Roman" w:hAnsi="Times New Roman"/>
          <w:color w:val="1155CC"/>
          <w:sz w:val="24"/>
          <w:szCs w:val="24"/>
          <w:u w:val="single"/>
        </w:rPr>
        <w:t>https://iso639-3.sil.org/code_tables/639/data</w:t>
      </w:r>
    </w:p>
    <w:p>
      <w:pPr>
        <w:pStyle w:val="LOnormal1"/>
        <w:numPr>
          <w:ilvl w:val="0"/>
          <w:numId w:val="2"/>
        </w:numPr>
        <w:ind w:left="720" w:hanging="360"/>
        <w:rPr>
          <w:rFonts w:ascii="Times New Roman" w:hAnsi="Times New Roman" w:eastAsia="Times New Roman" w:cs="Times New Roman"/>
          <w:color w:val="auto"/>
          <w:kern w:val="0"/>
          <w:sz w:val="24"/>
          <w:szCs w:val="24"/>
          <w:lang w:val="ru-RU" w:eastAsia="zh-CN" w:bidi="hi-IN"/>
        </w:rPr>
      </w:pPr>
      <w:r>
        <w:rPr>
          <w:rFonts w:eastAsia="Times New Roman" w:cs="Times New Roman" w:ascii="Times New Roman" w:hAnsi="Times New Roman"/>
          <w:color w:val="auto"/>
          <w:kern w:val="0"/>
          <w:sz w:val="24"/>
          <w:szCs w:val="24"/>
          <w:lang w:val="ru-RU" w:eastAsia="zh-CN" w:bidi="hi-IN"/>
        </w:rPr>
        <w:t>Vargas Sierra, T. Español Instrumental. Curitiba: IBPEX, 2005.</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hyperlink r:id="rId10">
        <w:r>
          <w:rPr>
            <w:rStyle w:val="InternetLink"/>
            <w:rFonts w:eastAsia="Times New Roman" w:cs="Times New Roman" w:ascii="Times New Roman" w:hAnsi="Times New Roman"/>
            <w:color w:val="1155CC"/>
            <w:kern w:val="0"/>
            <w:sz w:val="24"/>
            <w:szCs w:val="24"/>
            <w:u w:val="single"/>
            <w:lang w:val="ru-RU" w:eastAsia="zh-CN" w:bidi="hi-IN"/>
          </w:rPr>
          <w:t>https://www.rae.es/dpd/espa%C3%B1ol</w:t>
        </w:r>
      </w:hyperlink>
      <w:r>
        <w:rPr>
          <w:rFonts w:eastAsia="Times New Roman" w:cs="Times New Roman" w:ascii="Times New Roman" w:hAnsi="Times New Roman"/>
          <w:color w:val="1155CC"/>
          <w:kern w:val="0"/>
          <w:sz w:val="24"/>
          <w:szCs w:val="24"/>
          <w:u w:val="single"/>
          <w:lang w:val="ru-RU" w:eastAsia="zh-CN" w:bidi="hi-IN"/>
        </w:rPr>
        <w:t xml:space="preserve"> </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0" w:name="_heading=h.iij77re2xfme22"/>
      <w:bookmarkEnd w:id="30"/>
      <w:r>
        <w:rPr>
          <w:rFonts w:eastAsia="Times New Roman" w:cs="Times New Roman" w:ascii="Times New Roman" w:hAnsi="Times New Roman"/>
          <w:sz w:val="24"/>
          <w:szCs w:val="24"/>
        </w:rPr>
        <w:t>Moreno Fernández F. La búsqueda de un «español global». In: VII Congreso Internacional de la Lengua Española. Puerto Rico, 2016.</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1" w:name="_heading=h.iij77re2xfme23"/>
      <w:bookmarkEnd w:id="31"/>
      <w:r>
        <w:rPr>
          <w:rFonts w:eastAsia="Times New Roman" w:cs="Times New Roman" w:ascii="Times New Roman" w:hAnsi="Times New Roman"/>
          <w:sz w:val="24"/>
          <w:szCs w:val="24"/>
        </w:rPr>
        <w:t>Nueva gramática de la lengua española. Madrid, Real Academia Española, Espasa, 2009–2011.</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2" w:name="_heading=h.iij77re2xfme24"/>
      <w:bookmarkEnd w:id="32"/>
      <w:r>
        <w:rPr>
          <w:rFonts w:eastAsia="Times New Roman" w:cs="Times New Roman" w:ascii="Times New Roman" w:hAnsi="Times New Roman"/>
          <w:sz w:val="24"/>
          <w:szCs w:val="24"/>
        </w:rPr>
        <w:t>Crego García V. ¿Qué es el español neutro? Lingüística en la Red. 2005. No. XXI. Pp. 1–15.</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3" w:name="_heading=h.iij77re2xfme25"/>
      <w:bookmarkEnd w:id="33"/>
      <w:r>
        <w:rPr>
          <w:rFonts w:eastAsia="Times New Roman" w:cs="Times New Roman" w:ascii="Times New Roman" w:hAnsi="Times New Roman"/>
          <w:sz w:val="24"/>
          <w:szCs w:val="24"/>
        </w:rPr>
        <w:t>Ortografía de la lengua española. Madrid, Real Academia Española, 1999.</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4" w:name="_heading=h.iij77re2xfme26"/>
      <w:bookmarkEnd w:id="34"/>
      <w:r>
        <w:rPr>
          <w:rFonts w:eastAsia="Times New Roman" w:cs="Times New Roman" w:ascii="Times New Roman" w:hAnsi="Times New Roman"/>
          <w:sz w:val="24"/>
          <w:szCs w:val="24"/>
        </w:rPr>
        <w:t>Diccionario panhispánico de dudas. Available at:</w:t>
      </w:r>
      <w:hyperlink r:id="rId11">
        <w:r>
          <w:rPr>
            <w:rFonts w:eastAsia="Times New Roman" w:cs="Times New Roman" w:ascii="Times New Roman" w:hAnsi="Times New Roman"/>
            <w:sz w:val="24"/>
            <w:szCs w:val="24"/>
          </w:rPr>
          <w:t xml:space="preserve"> </w:t>
        </w:r>
      </w:hyperlink>
      <w:hyperlink r:id="rId12">
        <w:r>
          <w:rPr>
            <w:rFonts w:eastAsia="Times New Roman" w:cs="Times New Roman" w:ascii="Times New Roman" w:hAnsi="Times New Roman"/>
            <w:color w:val="1155CC"/>
            <w:sz w:val="24"/>
            <w:szCs w:val="24"/>
            <w:u w:val="single"/>
          </w:rPr>
          <w:t>https://www.rae.es/dpd/</w:t>
        </w:r>
      </w:hyperlink>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5" w:name="_heading=h.iij77re2xfme27"/>
      <w:bookmarkEnd w:id="35"/>
      <w:r>
        <w:rPr>
          <w:rFonts w:eastAsia="Times New Roman" w:cs="Times New Roman" w:ascii="Times New Roman" w:hAnsi="Times New Roman"/>
          <w:sz w:val="24"/>
          <w:szCs w:val="24"/>
        </w:rPr>
        <w:t>Shakhnazaryan V. M. Meksikanskiy territorial'nyy dialekt ispanskogo yazyka shtata Kintana-Roo [Mexican territorial dialect of Spanish in the state of Quintana Roo]. PhD Dissertation. Voronezh, 2023.</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6" w:name="_heading=h.iij77re2xfme28"/>
      <w:bookmarkEnd w:id="36"/>
      <w:r>
        <w:rPr>
          <w:rFonts w:eastAsia="Times New Roman" w:cs="Times New Roman" w:ascii="Times New Roman" w:hAnsi="Times New Roman"/>
          <w:sz w:val="24"/>
          <w:szCs w:val="24"/>
        </w:rPr>
        <w:t>Ávila R. El español neutro (?) en los medios de difusión internacional. In: Variación del español en los medios. México, El Colegio de México, 2011. Pp. 17–30.</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7" w:name="_heading=h.iij77re2xfme29"/>
      <w:bookmarkEnd w:id="37"/>
      <w:r>
        <w:rPr>
          <w:rFonts w:eastAsia="Times New Roman" w:cs="Times New Roman" w:ascii="Times New Roman" w:hAnsi="Times New Roman"/>
          <w:sz w:val="24"/>
          <w:szCs w:val="24"/>
        </w:rPr>
        <w:t>Moreno Fernández F. Qué español enseñar. Madrid, Arco/Libros, 2000.</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8" w:name="_heading=h.iij77re2xfme30"/>
      <w:bookmarkEnd w:id="38"/>
      <w:r>
        <w:rPr>
          <w:rFonts w:eastAsia="Times New Roman" w:cs="Times New Roman" w:ascii="Times New Roman" w:hAnsi="Times New Roman"/>
          <w:sz w:val="24"/>
          <w:szCs w:val="24"/>
        </w:rPr>
        <w:t>Iparraguirre C. Hacia una definición del español neutro. Síntesis. Córdoba, Universidad Nacional de Córdoba, 2014. No. 5. Pp. 232–252.</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39" w:name="_heading=h.iij77re2xfme31"/>
      <w:bookmarkEnd w:id="39"/>
      <w:r>
        <w:rPr>
          <w:rFonts w:eastAsia="Times New Roman" w:cs="Times New Roman" w:ascii="Times New Roman" w:hAnsi="Times New Roman"/>
          <w:sz w:val="24"/>
          <w:szCs w:val="24"/>
        </w:rPr>
        <w:t>Bravo García E. El español internacional: conceptos, contextos y aplicaciones. Madrid, Arco/Libros, 2008.</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0" w:name="_heading=h.iij77re2xfme32"/>
      <w:bookmarkEnd w:id="40"/>
      <w:r>
        <w:rPr>
          <w:rFonts w:eastAsia="Times New Roman" w:cs="Times New Roman" w:ascii="Times New Roman" w:hAnsi="Times New Roman"/>
          <w:sz w:val="24"/>
          <w:szCs w:val="24"/>
        </w:rPr>
        <w:t>Zamora Munné J. C., Guitart J. M. Dialectología hispanoamericana. Teoría, descripción, historia. Salamanca, Ediciones Almar, 1982.</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1" w:name="_heading=h.iij77re2xfme33"/>
      <w:bookmarkEnd w:id="41"/>
      <w:r>
        <w:rPr>
          <w:rFonts w:eastAsia="Times New Roman" w:cs="Times New Roman" w:ascii="Times New Roman" w:hAnsi="Times New Roman"/>
          <w:sz w:val="24"/>
          <w:szCs w:val="24"/>
        </w:rPr>
        <w:t>Davies M. Corpus del Español: Web/Dialects. Available at:</w:t>
      </w:r>
      <w:hyperlink r:id="rId13">
        <w:r>
          <w:rPr>
            <w:rFonts w:eastAsia="Times New Roman" w:cs="Times New Roman" w:ascii="Times New Roman" w:hAnsi="Times New Roman"/>
            <w:sz w:val="24"/>
            <w:szCs w:val="24"/>
          </w:rPr>
          <w:t xml:space="preserve"> </w:t>
        </w:r>
      </w:hyperlink>
      <w:hyperlink r:id="rId14">
        <w:r>
          <w:rPr>
            <w:rFonts w:eastAsia="Times New Roman" w:cs="Times New Roman" w:ascii="Times New Roman" w:hAnsi="Times New Roman"/>
            <w:color w:val="1155CC"/>
            <w:sz w:val="24"/>
            <w:szCs w:val="24"/>
            <w:u w:val="single"/>
          </w:rPr>
          <w:t>http://www.corpusdelespanol.org/web-dial/</w:t>
        </w:r>
      </w:hyperlink>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2" w:name="_heading=h.iij77re2xfme34"/>
      <w:bookmarkEnd w:id="42"/>
      <w:r>
        <w:rPr>
          <w:rFonts w:eastAsia="Times New Roman" w:cs="Times New Roman" w:ascii="Times New Roman" w:hAnsi="Times New Roman"/>
          <w:sz w:val="24"/>
          <w:szCs w:val="24"/>
        </w:rPr>
        <w:t>Lapesa R. América y la unidad de la lengua española. Madrid, 1980.</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3" w:name="_heading=h.iij77re2xfme35"/>
      <w:bookmarkEnd w:id="43"/>
      <w:r>
        <w:rPr>
          <w:rFonts w:eastAsia="Times New Roman" w:cs="Times New Roman" w:ascii="Times New Roman" w:hAnsi="Times New Roman"/>
          <w:sz w:val="24"/>
          <w:szCs w:val="24"/>
        </w:rPr>
        <w:t>Alvar M. ¿Fragmentación del español? Madrid, Gredos, 2002.</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4" w:name="_heading=h.iij77re2xfme36"/>
      <w:bookmarkEnd w:id="44"/>
      <w:r>
        <w:rPr>
          <w:rFonts w:eastAsia="Times New Roman" w:cs="Times New Roman" w:ascii="Times New Roman" w:hAnsi="Times New Roman"/>
          <w:sz w:val="24"/>
          <w:szCs w:val="24"/>
        </w:rPr>
        <w:t>Lipski J. M. El español de Guinea Ecuatorial en el contexto del español mundial. In: La situación actual del español en África. Madrid, 2007.</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5" w:name="_heading=h.iij77re2xfme37"/>
      <w:bookmarkEnd w:id="45"/>
      <w:r>
        <w:rPr>
          <w:rFonts w:eastAsia="Times New Roman" w:cs="Times New Roman" w:ascii="Times New Roman" w:hAnsi="Times New Roman"/>
          <w:sz w:val="24"/>
          <w:szCs w:val="24"/>
        </w:rPr>
        <w:t>Schlumpf S. Hacia el reconocimiento del español de Guinea Ecuatorial. Estudios de Lingüística del Español. 2016. No. 37. Pp. 217–233.</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6" w:name="_heading=h.iij77re2xfme38"/>
      <w:bookmarkEnd w:id="46"/>
      <w:r>
        <w:rPr>
          <w:rFonts w:eastAsia="Times New Roman" w:cs="Times New Roman" w:ascii="Times New Roman" w:hAnsi="Times New Roman"/>
          <w:sz w:val="24"/>
          <w:szCs w:val="24"/>
        </w:rPr>
        <w:t>López Morales H. Presente y futuro del español. Madrid, Espasa, 2011.</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7" w:name="_heading=h.iij77re2xfme39"/>
      <w:bookmarkEnd w:id="47"/>
      <w:r>
        <w:rPr>
          <w:rFonts w:eastAsia="Times New Roman" w:cs="Times New Roman" w:ascii="Times New Roman" w:hAnsi="Times New Roman"/>
          <w:sz w:val="24"/>
          <w:szCs w:val="24"/>
        </w:rPr>
        <w:t>Lipski J. M. Varieties of Spanish in the United States. Washington, Georgetown University Press, 2008. 276 p.</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8" w:name="_heading=h.iij77re2xfme40"/>
      <w:bookmarkEnd w:id="48"/>
      <w:r>
        <w:rPr>
          <w:rFonts w:eastAsia="Times New Roman" w:cs="Times New Roman" w:ascii="Times New Roman" w:hAnsi="Times New Roman"/>
          <w:sz w:val="24"/>
          <w:szCs w:val="24"/>
        </w:rPr>
        <w:t>Carvalho A. M. Políticas lingüísticas de séculos passados nos dias de hoje: o dilema sobre a educação bilíngue no Uruguai. Language Problems and Language Planning. 2006. Vol. 31. Pp. 140–171.</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49" w:name="_heading=h.iij77re2xfme41"/>
      <w:bookmarkEnd w:id="49"/>
      <w:r>
        <w:rPr>
          <w:rFonts w:eastAsia="Times New Roman" w:cs="Times New Roman" w:ascii="Times New Roman" w:hAnsi="Times New Roman"/>
          <w:sz w:val="24"/>
          <w:szCs w:val="24"/>
        </w:rPr>
        <w:t>Elizaincín A. Dialectos en contacto. Español y portugués en España y América. Montevideo, Arca, 1992. 214 p.</w:t>
      </w:r>
    </w:p>
    <w:p>
      <w:pPr>
        <w:pStyle w:val="LOnormal1"/>
        <w:numPr>
          <w:ilvl w:val="0"/>
          <w:numId w:val="2"/>
        </w:numPr>
        <w:spacing w:lineRule="auto" w:line="360"/>
        <w:ind w:left="720" w:hanging="360"/>
        <w:jc w:val="both"/>
        <w:rPr>
          <w:rFonts w:ascii="Times New Roman" w:hAnsi="Times New Roman" w:eastAsia="Times New Roman" w:cs="Times New Roman"/>
          <w:sz w:val="24"/>
          <w:szCs w:val="24"/>
          <w:u w:val="none"/>
        </w:rPr>
      </w:pPr>
      <w:bookmarkStart w:id="50" w:name="_heading=h.iij77re2xfme42"/>
      <w:bookmarkEnd w:id="50"/>
      <w:r>
        <w:rPr>
          <w:rFonts w:eastAsia="Times New Roman" w:cs="Times New Roman" w:ascii="Times New Roman" w:hAnsi="Times New Roman"/>
          <w:sz w:val="24"/>
          <w:szCs w:val="24"/>
        </w:rPr>
        <w:t>Mohamadou A. Acercamiento al «espaguifranglés», el español funcional de Guinea Ecuatorial. Cauce. Revista Internacional de Filología y su Didáctica. 2008. No. 31. Pp. 213–230.</w:t>
      </w:r>
    </w:p>
    <w:p>
      <w:pPr>
        <w:pStyle w:val="LOnormal1"/>
        <w:keepNext w:val="false"/>
        <w:keepLines w:val="false"/>
        <w:pageBreakBefore w:val="false"/>
        <w:widowControl/>
        <w:shd w:val="clear" w:fill="auto"/>
        <w:spacing w:lineRule="auto" w:line="360" w:before="0" w:after="0"/>
        <w:ind w:left="0" w:right="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bookmarkStart w:id="51" w:name="_heading=h.iij77re2xfme43"/>
      <w:bookmarkStart w:id="52" w:name="_heading=h.iij77re2xfme43"/>
      <w:bookmarkEnd w:id="52"/>
    </w:p>
    <w:p>
      <w:pPr>
        <w:pStyle w:val="LOnormal1"/>
        <w:keepNext w:val="false"/>
        <w:keepLines w:val="false"/>
        <w:pageBreakBefore w:val="false"/>
        <w:widowControl/>
        <w:shd w:val="clear" w:fill="auto"/>
        <w:spacing w:lineRule="auto" w:line="360" w:before="0" w:after="0"/>
        <w:ind w:left="0" w:right="0" w:hanging="0"/>
        <w:jc w:val="both"/>
        <w:rPr>
          <w:rFonts w:ascii="Times New Roman" w:hAnsi="Times New Roman" w:eastAsia="Times New Roman" w:cs="Times New Roman"/>
          <w:sz w:val="28"/>
          <w:szCs w:val="28"/>
        </w:rPr>
      </w:pPr>
      <w:bookmarkStart w:id="53" w:name="_heading=h.wdqubgofqz7n"/>
      <w:bookmarkEnd w:id="53"/>
      <w:r>
        <w:rPr>
          <w:rFonts w:eastAsia="Times New Roman" w:cs="Times New Roman" w:ascii="Times New Roman" w:hAnsi="Times New Roman"/>
          <w:sz w:val="28"/>
          <w:szCs w:val="28"/>
        </w:rPr>
        <w:t xml:space="preserve">Об авторе: </w:t>
      </w:r>
    </w:p>
    <w:p>
      <w:pPr>
        <w:pStyle w:val="LOnormal1"/>
        <w:spacing w:lineRule="auto" w:line="360"/>
        <w:jc w:val="both"/>
        <w:rPr>
          <w:rFonts w:ascii="Times New Roman" w:hAnsi="Times New Roman" w:eastAsia="Times New Roman" w:cs="Times New Roman"/>
          <w:sz w:val="28"/>
          <w:szCs w:val="28"/>
        </w:rPr>
      </w:pPr>
      <w:bookmarkStart w:id="54" w:name="_heading=h.wna9ekr3krxk"/>
      <w:bookmarkEnd w:id="54"/>
      <w:r>
        <w:rPr>
          <w:rFonts w:eastAsia="Times New Roman" w:cs="Times New Roman" w:ascii="Times New Roman" w:hAnsi="Times New Roman"/>
          <w:sz w:val="28"/>
          <w:szCs w:val="28"/>
        </w:rPr>
        <w:t>Пустовалова Ю. А., аспирант кафедры теоретической и прикладной лингвистики</w:t>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E-mail: </w:t>
      </w:r>
      <w:hyperlink r:id="rId15">
        <w:r>
          <w:rPr>
            <w:rFonts w:eastAsia="Times New Roman" w:cs="Times New Roman" w:ascii="Times New Roman" w:hAnsi="Times New Roman"/>
            <w:color w:val="1155CC"/>
            <w:sz w:val="28"/>
            <w:szCs w:val="28"/>
            <w:u w:val="single"/>
          </w:rPr>
          <w:t>pustovalova_j@vsu.ru</w:t>
        </w:r>
      </w:hyperlink>
    </w:p>
    <w:p>
      <w:pPr>
        <w:pStyle w:val="LOnormal1"/>
        <w:spacing w:lineRule="auto" w:line="360"/>
        <w:jc w:val="both"/>
        <w:rPr>
          <w:rFonts w:ascii="Times New Roman" w:hAnsi="Times New Roman" w:eastAsia="Times New Roman" w:cs="Times New Roman"/>
          <w:sz w:val="28"/>
          <w:szCs w:val="28"/>
        </w:rPr>
      </w:pPr>
      <w:bookmarkStart w:id="55" w:name="_heading=h.ysaq1cpug6p"/>
      <w:bookmarkEnd w:id="55"/>
      <w:r>
        <w:rPr>
          <w:rFonts w:eastAsia="Times New Roman" w:cs="Times New Roman" w:ascii="Times New Roman" w:hAnsi="Times New Roman"/>
          <w:sz w:val="28"/>
          <w:szCs w:val="28"/>
        </w:rPr>
        <w:t>Об авторе:</w:t>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Воронежский государственный университет</w:t>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Борискина О. О., доктор филологических наук, доцент, заведующая кафедрой английского языка гуманитарных факультетов</w:t>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E-mail: boriskinatipl@mail.ru</w:t>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ABOUT THE AUTHOR: Pustovalova Yu. A, Post-graduate Student, Department of Theoretical and Applied Linguistics,  Voronezh State University, Voronezh, Russia. </w:t>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E-mail: pustovalova_j@vsu.ru</w:t>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ABOUT THE AUTHOR: </w:t>
      </w:r>
    </w:p>
    <w:p>
      <w:pPr>
        <w:pStyle w:val="LO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Voronezh State University Boriskina O. O., Doctor of Philology, Associate Professor, Head of the English Language for Humanities Department E-mail: boriskinatipl@mail.ru</w:t>
      </w:r>
    </w:p>
    <w:p>
      <w:pPr>
        <w:pStyle w:val="LOnormal1"/>
        <w:keepNext w:val="false"/>
        <w:keepLines w:val="false"/>
        <w:pageBreakBefore w:val="false"/>
        <w:widowControl/>
        <w:shd w:val="clear" w:fill="auto"/>
        <w:spacing w:lineRule="auto" w:line="360" w:before="0" w:after="0"/>
        <w:ind w:left="0" w:right="0" w:hanging="0"/>
        <w:jc w:val="both"/>
        <w:rPr>
          <w:rFonts w:ascii="Arial" w:hAnsi="Arial" w:eastAsia="Arial" w:cs="Arial"/>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br/>
      </w:r>
    </w:p>
    <w:p>
      <w:pPr>
        <w:pStyle w:val="LOnormal1"/>
        <w:keepNext w:val="false"/>
        <w:keepLines w:val="false"/>
        <w:pageBreakBefore w:val="false"/>
        <w:widowControl/>
        <w:shd w:val="clear" w:fill="auto"/>
        <w:spacing w:lineRule="auto" w:line="240" w:before="0" w:after="240"/>
        <w:ind w:left="0" w:right="0" w:hanging="0"/>
        <w:jc w:val="both"/>
        <w:rPr>
          <w:rFonts w:ascii="Arial" w:hAnsi="Arial" w:eastAsia="Arial" w:cs="Arial"/>
          <w:b w:val="false"/>
          <w:b w:val="false"/>
          <w:bCs w:val="false"/>
          <w:i w:val="false"/>
          <w:i w:val="false"/>
          <w:iCs w:val="false"/>
          <w:caps w:val="false"/>
          <w:smallCaps w:val="false"/>
          <w:strike w:val="false"/>
          <w:dstrike w:val="false"/>
          <w:color w:val="424242"/>
          <w:position w:val="0"/>
          <w:sz w:val="28"/>
          <w:sz w:val="28"/>
          <w:szCs w:val="28"/>
          <w:u w:val="none"/>
          <w:shd w:fill="FFFFFE" w:val="clear"/>
          <w:vertAlign w:val="baseline"/>
        </w:rPr>
      </w:pPr>
      <w:r>
        <w:rPr/>
      </w:r>
    </w:p>
    <w:sectPr>
      <w:footnotePr>
        <w:numFmt w:val="decimal"/>
      </w:footnotePr>
      <w:type w:val="nextPage"/>
      <w:pgSz w:w="11906" w:h="16838"/>
      <w:pgMar w:left="1134" w:right="1134" w:gutter="0" w:header="0" w:top="1134" w:footer="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p>
  </w:footnote>
  <w:footnote w:id="1" w:type="continuationSeparator">
    <w:p>
      <w:pPr>
        <w:rPr>
          <w:sz w:val="12"/>
        </w:rPr>
      </w:pPr>
      <w:r/>
    </w:p>
  </w:footnote>
  <w:footnote w:id="2">
    <w:p>
      <w:pPr>
        <w:pStyle w:val="LOnormal1"/>
        <w:keepNext w:val="false"/>
        <w:keepLines w:val="false"/>
        <w:widowControl/>
        <w:shd w:val="clear" w:fill="auto"/>
        <w:spacing w:lineRule="auto" w:line="240" w:before="0" w:after="0"/>
        <w:ind w:left="0" w:right="0" w:hanging="0"/>
        <w:jc w:val="left"/>
        <w:rPr>
          <w:rFonts w:ascii="Times New Roman" w:hAnsi="Times New Roman" w:eastAsia="Times New Roman" w:cs="Times New Roman"/>
          <w:i w:val="false"/>
          <w:i w:val="false"/>
          <w:iCs w:val="false"/>
          <w:caps w:val="false"/>
          <w:smallCaps w:val="false"/>
          <w:strike w:val="false"/>
          <w:dstrike w:val="false"/>
          <w:color w:val="000000"/>
          <w:position w:val="0"/>
          <w:sz w:val="20"/>
          <w:sz w:val="20"/>
          <w:szCs w:val="20"/>
          <w:u w:val="none"/>
          <w:shd w:fill="auto" w:val="clear"/>
          <w:vertAlign w:val="baseline"/>
        </w:rPr>
      </w:pPr>
      <w:r>
        <w:rPr>
          <w:rStyle w:val="FootnoteCharacters"/>
        </w:rPr>
        <w:footnoteRef/>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i w:val="false"/>
          <w:iCs w:val="false"/>
          <w:caps w:val="false"/>
          <w:smallCaps w:val="false"/>
          <w:strike w:val="false"/>
          <w:dstrike w:val="false"/>
          <w:color w:val="0A0A0A"/>
          <w:position w:val="0"/>
          <w:sz w:val="22"/>
          <w:sz w:val="22"/>
          <w:szCs w:val="22"/>
          <w:highlight w:val="white"/>
          <w:u w:val="none"/>
          <w:vertAlign w:val="baseline"/>
        </w:rPr>
        <w:t>п</w:t>
      </w:r>
      <w:hyperlink r:id="rId1">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олицентричные (плюрицентрические) языки</w:t>
        </w:r>
      </w:hyperlink>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 — это языки с несколькими равноправными литературными нормами, существующие в разных странах или регионах, но сохраняющие общность.</w:t>
      </w:r>
    </w:p>
  </w:footnote>
  <w:footnote w:id="3">
    <w:p>
      <w:pPr>
        <w:pStyle w:val="LOnormal1"/>
        <w:keepNext w:val="false"/>
        <w:keepLines w:val="false"/>
        <w:widowControl/>
        <w:shd w:val="clear" w:fill="auto"/>
        <w:spacing w:lineRule="auto" w:line="240" w:before="0" w:after="0"/>
        <w:ind w:left="0" w:right="0" w:hanging="0"/>
        <w:jc w:val="both"/>
        <w:rPr>
          <w:rFonts w:ascii="Times New Roman" w:hAnsi="Times New Roman" w:eastAsia="Times New Roman" w:cs="Times New Roman"/>
          <w:i w:val="false"/>
          <w:i w:val="false"/>
          <w:iCs w:val="false"/>
          <w:caps w:val="false"/>
          <w:smallCaps w:val="false"/>
          <w:strike w:val="false"/>
          <w:dstrike w:val="false"/>
          <w:color w:val="000000"/>
          <w:position w:val="0"/>
          <w:sz w:val="20"/>
          <w:sz w:val="20"/>
          <w:szCs w:val="20"/>
          <w:u w:val="none"/>
          <w:shd w:fill="auto" w:val="clear"/>
          <w:vertAlign w:val="baseline"/>
        </w:rPr>
      </w:pPr>
      <w:r>
        <w:rPr>
          <w:rStyle w:val="FootnoteCharacters"/>
        </w:rPr>
        <w:footnoteRef/>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незвуковые сконструированные испаноязычные идиомы (глухонемых) не рассматриваются в рамках настоящего исследования</w:t>
      </w:r>
    </w:p>
  </w:footnote>
  <w:footnote w:id="4">
    <w:p>
      <w:pPr>
        <w:pStyle w:val="LOnormal1"/>
        <w:keepNext w:val="false"/>
        <w:keepLines w:val="false"/>
        <w:widowControl/>
        <w:shd w:val="clear" w:fill="auto"/>
        <w:spacing w:lineRule="auto" w:line="240" w:before="0" w:after="0"/>
        <w:ind w:left="0" w:right="0" w:hanging="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Style w:val="FootnoteCharacters"/>
        </w:rPr>
        <w:footnoteRef/>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Королевская академия испанского языка поясняет, что взаимозаменяемые термины «castellano» и «español» называют одно и то же явление – испанский, или кастильский, язык, представляющий собой смесь нескольких языков, суть отражение мировидения различных народов, населявших пиренейский полуостров до XV века: кельты, иберы, римляне, вестготы и, главным образом, племена аравийского ареала. При этом, рекомендуется использовать термин «испанский», в виду его узнаваемости в языках мира (Spanish, espagnol, Spanisch, spagnolo и т.д.), в то время как «кастильским» обозначают в первую очередь романский диалект, зародившийся в королевстве Кастилия в Средние века или, во вторую очередь, современный диалект испанского языка соответствующего региона Испании по отношению к другим языкам соответствующих автономных территорий, таких как каталанский, галисийский или баскский. Однако следует иметь в виду, что в некоторых странах Латинской Америки кастильский язык используется как синоним испанского для обозначения государственного, литературного стандарта. Именно на кастильском языке говорили испанские конкистадоры, высадившиеся с Х. Колумбом на американском побережье в 1492 году.  Именно кастильский объявлен официальным языком Испанской империи, распространившейся на всю испаноязычную Америку, Филиппины, Азию и другие владения в Европе в 1770 году  [23, 24].</w:t>
      </w:r>
    </w:p>
    <w:p>
      <w:pPr>
        <w:pStyle w:val="LOnormal1"/>
        <w:keepNext w:val="false"/>
        <w:keepLines w:val="false"/>
        <w:widowControl/>
        <w:shd w:val="clear" w:fill="auto"/>
        <w:spacing w:lineRule="auto" w:line="240" w:before="0" w:after="0"/>
        <w:ind w:left="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
    </w:p>
  </w:footnote>
  <w:footnote w:id="5">
    <w:p>
      <w:pPr>
        <w:pStyle w:val="LOnormal1"/>
        <w:keepNext w:val="false"/>
        <w:keepLines w:val="false"/>
        <w:widowControl/>
        <w:shd w:val="clear" w:fill="auto"/>
        <w:spacing w:lineRule="auto" w:line="240" w:before="0" w:after="0"/>
        <w:ind w:left="0" w:right="0" w:hanging="0"/>
        <w:jc w:val="left"/>
        <w:rPr>
          <w:rFonts w:ascii="Times New Roman" w:hAnsi="Times New Roman" w:eastAsia="Times New Roman" w:cs="Times New Roman"/>
          <w:i w:val="false"/>
          <w:i w:val="false"/>
          <w:iCs w:val="false"/>
          <w:caps w:val="false"/>
          <w:smallCaps w:val="false"/>
          <w:strike w:val="false"/>
          <w:dstrike w:val="false"/>
          <w:color w:val="FF0000"/>
          <w:position w:val="0"/>
          <w:sz w:val="20"/>
          <w:sz w:val="20"/>
          <w:szCs w:val="20"/>
          <w:u w:val="none"/>
          <w:shd w:fill="auto" w:val="clear"/>
          <w:vertAlign w:val="baseline"/>
        </w:rPr>
      </w:pPr>
      <w:r>
        <w:rPr>
          <w:rStyle w:val="FootnoteCharacters"/>
        </w:rPr>
        <w:footnoteRef/>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 xml:space="preserve">Se consideran, pues, plenamente legítimos los diferentes usos de las regiones lingüísticas, con la única condición de que estén generalizados entre los hablantes cultos de su área y no supongan una ruptura del sistema en su conjunto, es decir, </w:t>
      </w:r>
      <w:r>
        <w:rPr>
          <w:rFonts w:eastAsia="Times New Roman" w:cs="Times New Roman" w:ascii="Times New Roman" w:hAnsi="Times New Roman"/>
          <w:sz w:val="20"/>
          <w:szCs w:val="20"/>
        </w:rPr>
        <w:t>que ponga en peligro su unidad</w:t>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w:t>
      </w:r>
    </w:p>
  </w:footnote>
  <w:footnote w:id="6">
    <w:p>
      <w:pPr>
        <w:pStyle w:val="LOnormal1"/>
        <w:keepNext w:val="false"/>
        <w:keepLines w:val="false"/>
        <w:widowControl/>
        <w:shd w:val="clear" w:fill="auto"/>
        <w:spacing w:lineRule="auto" w:line="240" w:before="0" w:after="0"/>
        <w:ind w:left="0" w:right="0" w:hanging="0"/>
        <w:jc w:val="left"/>
        <w:rPr>
          <w:rFonts w:ascii="Times New Roman" w:hAnsi="Times New Roman" w:eastAsia="Times New Roman" w:cs="Times New Roman"/>
          <w:i w:val="false"/>
          <w:i w:val="false"/>
          <w:iCs w:val="false"/>
          <w:caps w:val="false"/>
          <w:smallCaps w:val="false"/>
          <w:strike w:val="false"/>
          <w:dstrike w:val="false"/>
          <w:color w:val="000000"/>
          <w:position w:val="0"/>
          <w:sz w:val="20"/>
          <w:sz w:val="20"/>
          <w:szCs w:val="20"/>
          <w:u w:val="none"/>
          <w:shd w:fill="auto" w:val="clear"/>
          <w:vertAlign w:val="baseline"/>
        </w:rPr>
      </w:pPr>
      <w:r>
        <w:rPr>
          <w:rStyle w:val="FootnoteCharacters"/>
        </w:rPr>
        <w:footnoteRef/>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i w:val="false"/>
          <w:iCs w:val="false"/>
          <w:caps w:val="false"/>
          <w:smallCaps w:val="false"/>
          <w:strike w:val="false"/>
          <w:dstrike w:val="false"/>
          <w:color w:val="000000"/>
          <w:position w:val="0"/>
          <w:sz w:val="20"/>
          <w:sz w:val="20"/>
          <w:szCs w:val="20"/>
          <w:u w:val="none"/>
          <w:shd w:fill="auto" w:val="clear"/>
          <w:vertAlign w:val="baseline"/>
        </w:rPr>
        <w:t>Difusión Internacional del Español a través de los Medios («Международное распространение испанского языка посредством средств массовой информации»)</w:t>
      </w:r>
    </w:p>
    <w:p>
      <w:pPr>
        <w:pStyle w:val="LOnormal1"/>
        <w:keepNext w:val="false"/>
        <w:keepLines w:val="false"/>
        <w:widowControl/>
        <w:shd w:val="clear" w:fill="auto"/>
        <w:spacing w:lineRule="auto" w:line="240" w:before="0" w:after="0"/>
        <w:ind w:left="0" w:right="0" w:hanging="0"/>
        <w:jc w:val="left"/>
        <w:rPr>
          <w:rFonts w:ascii="Times New Roman" w:hAnsi="Times New Roman" w:eastAsia="Times New Roman" w:cs="Times New Roman"/>
          <w:i w:val="false"/>
          <w:i w:val="false"/>
          <w:iCs w:val="false"/>
          <w:caps w:val="false"/>
          <w:smallCaps w:val="false"/>
          <w:strike w:val="false"/>
          <w:dstrike w:val="false"/>
          <w:color w:val="000000"/>
          <w:position w:val="0"/>
          <w:sz w:val="20"/>
          <w:sz w:val="20"/>
          <w:szCs w:val="20"/>
          <w:u w:val="none"/>
          <w:shd w:fill="auto" w:val="clear"/>
          <w:vertAlign w:val="baseline"/>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embedTrueTypeFonts/>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ru-RU" w:eastAsia="zh-CN" w:bidi="hi-IN"/>
    </w:rPr>
  </w:style>
  <w:style w:type="paragraph" w:styleId="Heading1">
    <w:name w:val="Heading 1"/>
    <w:basedOn w:val="LOnormal1"/>
    <w:next w:val="LOnormal1"/>
    <w:qFormat/>
    <w:pPr>
      <w:keepNext w:val="true"/>
      <w:keepLines/>
      <w:pageBreakBefore w:val="false"/>
      <w:widowControl/>
      <w:shd w:val="clear" w:fill="auto"/>
      <w:spacing w:lineRule="auto" w:line="240" w:before="400" w:after="120"/>
      <w:ind w:left="0" w:right="0" w:hanging="0"/>
      <w:jc w:val="left"/>
    </w:pPr>
    <w:rPr>
      <w:rFonts w:ascii="Arial" w:hAnsi="Arial" w:eastAsia="Arial" w:cs="Arial"/>
      <w:b w:val="false"/>
      <w:bCs w:val="false"/>
      <w:i w:val="false"/>
      <w:iCs w:val="false"/>
      <w:caps w:val="false"/>
      <w:smallCaps w:val="false"/>
      <w:strike w:val="false"/>
      <w:dstrike w:val="false"/>
      <w:color w:val="000000"/>
      <w:position w:val="0"/>
      <w:sz w:val="40"/>
      <w:sz w:val="40"/>
      <w:szCs w:val="40"/>
      <w:u w:val="none"/>
      <w:shd w:fill="auto" w:val="clear"/>
      <w:vertAlign w:val="baseline"/>
    </w:rPr>
  </w:style>
  <w:style w:type="paragraph" w:styleId="Heading2">
    <w:name w:val="Heading 2"/>
    <w:basedOn w:val="LOnormal1"/>
    <w:next w:val="LOnormal1"/>
    <w:qFormat/>
    <w:pPr>
      <w:keepNext w:val="true"/>
      <w:keepLines/>
      <w:pageBreakBefore w:val="false"/>
      <w:widowControl/>
      <w:shd w:val="clear" w:fill="auto"/>
      <w:spacing w:lineRule="auto" w:line="240" w:before="360" w:after="120"/>
      <w:ind w:left="0" w:right="0" w:hanging="0"/>
      <w:jc w:val="left"/>
    </w:pPr>
    <w:rPr>
      <w:rFonts w:ascii="Arial" w:hAnsi="Arial"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style>
  <w:style w:type="paragraph" w:styleId="Heading3">
    <w:name w:val="Heading 3"/>
    <w:basedOn w:val="LOnormal1"/>
    <w:next w:val="LOnormal1"/>
    <w:qFormat/>
    <w:pPr>
      <w:keepNext w:val="true"/>
      <w:keepLines/>
      <w:pageBreakBefore w:val="false"/>
      <w:widowControl/>
      <w:shd w:val="clear" w:fill="auto"/>
      <w:spacing w:lineRule="auto" w:line="240" w:before="320" w:after="80"/>
      <w:ind w:left="0" w:right="0" w:hanging="0"/>
      <w:jc w:val="left"/>
    </w:pPr>
    <w:rPr>
      <w:rFonts w:ascii="Arial" w:hAnsi="Arial" w:eastAsia="Arial" w:cs="Arial"/>
      <w:b w:val="false"/>
      <w:bCs w:val="false"/>
      <w:i w:val="false"/>
      <w:iCs w:val="false"/>
      <w:caps w:val="false"/>
      <w:smallCaps w:val="false"/>
      <w:strike w:val="false"/>
      <w:dstrike w:val="false"/>
      <w:color w:val="434343"/>
      <w:position w:val="0"/>
      <w:sz w:val="28"/>
      <w:sz w:val="28"/>
      <w:szCs w:val="28"/>
      <w:u w:val="none"/>
      <w:shd w:fill="auto" w:val="clear"/>
      <w:vertAlign w:val="baseline"/>
    </w:rPr>
  </w:style>
  <w:style w:type="paragraph" w:styleId="Heading4">
    <w:name w:val="Heading 4"/>
    <w:basedOn w:val="LOnormal1"/>
    <w:next w:val="LOnormal1"/>
    <w:qFormat/>
    <w:pPr>
      <w:keepNext w:val="true"/>
      <w:keepLines/>
      <w:pageBreakBefore w:val="false"/>
      <w:widowControl/>
      <w:shd w:val="clear" w:fill="auto"/>
      <w:spacing w:lineRule="auto" w:line="240" w:before="280" w:after="80"/>
      <w:ind w:left="0" w:right="0" w:hanging="0"/>
      <w:jc w:val="left"/>
    </w:pPr>
    <w:rPr>
      <w:rFonts w:ascii="Arial" w:hAnsi="Arial" w:eastAsia="Arial" w:cs="Arial"/>
      <w:b w:val="false"/>
      <w:bCs w:val="false"/>
      <w:i w:val="false"/>
      <w:iCs w:val="false"/>
      <w:caps w:val="false"/>
      <w:smallCaps w:val="false"/>
      <w:strike w:val="false"/>
      <w:dstrike w:val="false"/>
      <w:color w:val="666666"/>
      <w:position w:val="0"/>
      <w:sz w:val="24"/>
      <w:sz w:val="24"/>
      <w:szCs w:val="24"/>
      <w:u w:val="none"/>
      <w:shd w:fill="auto" w:val="clear"/>
      <w:vertAlign w:val="baseline"/>
    </w:rPr>
  </w:style>
  <w:style w:type="paragraph" w:styleId="Heading5">
    <w:name w:val="Heading 5"/>
    <w:basedOn w:val="LOnormal1"/>
    <w:next w:val="LOnormal1"/>
    <w:qFormat/>
    <w:pPr>
      <w:keepNext w:val="true"/>
      <w:keepLines/>
      <w:pageBreakBefore w:val="false"/>
      <w:widowControl/>
      <w:shd w:val="clear" w:fill="auto"/>
      <w:spacing w:lineRule="auto" w:line="240" w:before="240" w:after="80"/>
      <w:ind w:left="0" w:right="0" w:hanging="0"/>
      <w:jc w:val="left"/>
    </w:pPr>
    <w:rPr>
      <w:rFonts w:ascii="Arial" w:hAnsi="Arial" w:eastAsia="Arial" w:cs="Arial"/>
      <w:b w:val="false"/>
      <w:bCs w:val="false"/>
      <w:i w:val="false"/>
      <w:iCs w:val="false"/>
      <w:caps w:val="false"/>
      <w:smallCaps w:val="false"/>
      <w:strike w:val="false"/>
      <w:dstrike w:val="false"/>
      <w:color w:val="666666"/>
      <w:position w:val="0"/>
      <w:sz w:val="22"/>
      <w:sz w:val="22"/>
      <w:szCs w:val="22"/>
      <w:u w:val="none"/>
      <w:shd w:fill="auto" w:val="clear"/>
      <w:vertAlign w:val="baseline"/>
    </w:rPr>
  </w:style>
  <w:style w:type="paragraph" w:styleId="Heading6">
    <w:name w:val="Heading 6"/>
    <w:basedOn w:val="LOnormal1"/>
    <w:next w:val="LOnormal1"/>
    <w:qFormat/>
    <w:pPr>
      <w:keepNext w:val="true"/>
      <w:keepLines/>
      <w:pageBreakBefore w:val="false"/>
      <w:widowControl/>
      <w:shd w:val="clear" w:fill="auto"/>
      <w:spacing w:lineRule="auto" w:line="240" w:before="240" w:after="80"/>
      <w:ind w:left="0" w:right="0" w:hanging="0"/>
      <w:jc w:val="left"/>
    </w:pPr>
    <w:rPr>
      <w:rFonts w:ascii="Arial" w:hAnsi="Arial" w:eastAsia="Arial" w:cs="Arial"/>
      <w:b w:val="false"/>
      <w:bCs w:val="false"/>
      <w:i/>
      <w:iCs/>
      <w:caps w:val="false"/>
      <w:smallCaps w:val="false"/>
      <w:strike w:val="false"/>
      <w:dstrike w:val="false"/>
      <w:color w:val="666666"/>
      <w:position w:val="0"/>
      <w:sz w:val="22"/>
      <w:sz w:val="22"/>
      <w:szCs w:val="22"/>
      <w:u w:val="none"/>
      <w:shd w:fill="auto" w:val="clear"/>
      <w:vertAlign w:val="baseline"/>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747cd4"/>
    <w:rPr>
      <w:b/>
      <w:bCs/>
    </w:rPr>
  </w:style>
  <w:style w:type="character" w:styleId="InternetLink">
    <w:name w:val="Hyperlink"/>
    <w:basedOn w:val="DefaultParagraphFont"/>
    <w:uiPriority w:val="99"/>
    <w:semiHidden/>
    <w:unhideWhenUsed/>
    <w:rsid w:val="00747cd4"/>
    <w:rPr>
      <w:color w:val="0000FF"/>
      <w:u w:val="single"/>
    </w:rPr>
  </w:style>
  <w:style w:type="character" w:styleId="Style8" w:customStyle="1">
    <w:name w:val="Текст сноски Знак"/>
    <w:basedOn w:val="DefaultParagraphFont"/>
    <w:uiPriority w:val="99"/>
    <w:semiHidden/>
    <w:qFormat/>
    <w:rsid w:val="00b06ced"/>
    <w:rPr>
      <w:sz w:val="20"/>
      <w:szCs w:val="20"/>
      <w:lang w:val="ru-RU" w:eastAsia="es-ES"/>
    </w:rPr>
  </w:style>
  <w:style w:type="character" w:styleId="FootnoteCharacters" w:customStyle="1">
    <w:name w:val="Footnote Characters"/>
    <w:basedOn w:val="DefaultParagraphFont"/>
    <w:uiPriority w:val="99"/>
    <w:semiHidden/>
    <w:unhideWhenUsed/>
    <w:qFormat/>
    <w:rsid w:val="00b06ced"/>
    <w:rPr>
      <w:vertAlign w:val="superscript"/>
    </w:rPr>
  </w:style>
  <w:style w:type="character" w:styleId="FootnoteAnchor" w:customStyle="1">
    <w:name w:val="Footnote Anchor"/>
    <w:rPr>
      <w:vertAlign w:val="superscript"/>
    </w:rPr>
  </w:style>
  <w:style w:type="character" w:styleId="EndnoteAnchor" w:customStyle="1">
    <w:name w:val="Endnote Anchor"/>
    <w:rPr>
      <w:vertAlign w:val="superscript"/>
    </w:rPr>
  </w:style>
  <w:style w:type="character" w:styleId="EndnoteCharacters" w:customStyle="1">
    <w:name w:val="Endnote Characters"/>
    <w:qFormat/>
    <w:rPr/>
  </w:style>
  <w:style w:type="character" w:styleId="NumberingSymbols">
    <w:name w:val="Numbering Symbols"/>
    <w:qFormat/>
    <w:rPr/>
  </w:style>
  <w:style w:type="character" w:styleId="Emphasis">
    <w:name w:val="Emphasis"/>
    <w:qFormat/>
    <w:rPr>
      <w:i/>
      <w:iCs/>
    </w:rPr>
  </w:style>
  <w:style w:type="character" w:styleId="Acronym">
    <w:name w:val="acronym"/>
    <w:qFormat/>
    <w:rPr/>
  </w:style>
  <w:style w:type="paragraph" w:styleId="Heading" w:customStyle="1">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LOnormal1" w:default="1">
    <w:name w:val="LO-normal1"/>
    <w:qFormat/>
    <w:pPr>
      <w:widowControl/>
      <w:suppressAutoHyphens w:val="true"/>
      <w:bidi w:val="0"/>
      <w:spacing w:lineRule="auto" w:line="276" w:before="0" w:after="0"/>
      <w:jc w:val="left"/>
    </w:pPr>
    <w:rPr>
      <w:rFonts w:ascii="Arial" w:hAnsi="Arial" w:eastAsia="Arial" w:cs="Arial"/>
      <w:color w:val="auto"/>
      <w:kern w:val="0"/>
      <w:sz w:val="22"/>
      <w:szCs w:val="22"/>
      <w:lang w:val="ru-RU" w:eastAsia="zh-CN" w:bidi="hi-IN"/>
    </w:rPr>
  </w:style>
  <w:style w:type="paragraph" w:styleId="Title">
    <w:name w:val="Title"/>
    <w:basedOn w:val="LOnormal1"/>
    <w:next w:val="LOnormal1"/>
    <w:qFormat/>
    <w:pPr>
      <w:keepNext w:val="true"/>
      <w:keepLines/>
      <w:pageBreakBefore w:val="false"/>
      <w:widowControl/>
      <w:shd w:val="clear" w:fill="auto"/>
      <w:spacing w:lineRule="auto" w:line="240" w:before="0" w:after="60"/>
      <w:ind w:left="0" w:right="0" w:hanging="0"/>
      <w:jc w:val="left"/>
    </w:pPr>
    <w:rPr>
      <w:rFonts w:ascii="Arial" w:hAnsi="Arial" w:eastAsia="Arial" w:cs="Arial"/>
      <w:b w:val="false"/>
      <w:bCs w:val="false"/>
      <w:i w:val="false"/>
      <w:iCs w:val="false"/>
      <w:caps w:val="false"/>
      <w:smallCaps w:val="false"/>
      <w:strike w:val="false"/>
      <w:dstrike w:val="false"/>
      <w:color w:val="000000"/>
      <w:position w:val="0"/>
      <w:sz w:val="52"/>
      <w:sz w:val="52"/>
      <w:szCs w:val="52"/>
      <w:u w:val="none"/>
      <w:shd w:fill="auto" w:val="clear"/>
      <w:vertAlign w:val="baseline"/>
    </w:rPr>
  </w:style>
  <w:style w:type="paragraph" w:styleId="Caption1">
    <w:name w:val="caption"/>
    <w:qFormat/>
    <w:pPr>
      <w:widowControl/>
      <w:suppressLineNumbers/>
      <w:suppressAutoHyphens w:val="true"/>
      <w:bidi w:val="0"/>
      <w:spacing w:lineRule="auto" w:line="276" w:before="120" w:after="120"/>
      <w:jc w:val="left"/>
    </w:pPr>
    <w:rPr>
      <w:rFonts w:ascii="Arial" w:hAnsi="Arial" w:eastAsia="Arial" w:cs="Lucida Sans"/>
      <w:i/>
      <w:iCs/>
      <w:color w:val="auto"/>
      <w:kern w:val="0"/>
      <w:sz w:val="24"/>
      <w:szCs w:val="24"/>
      <w:lang w:val="ru-RU" w:eastAsia="zh-CN" w:bidi="hi-IN"/>
    </w:rPr>
  </w:style>
  <w:style w:type="paragraph" w:styleId="LOnormal" w:customStyle="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ru-RU" w:eastAsia="zh-CN" w:bidi="hi-IN"/>
    </w:rPr>
  </w:style>
  <w:style w:type="paragraph" w:styleId="ListParagraph">
    <w:name w:val="List Paragraph"/>
    <w:uiPriority w:val="34"/>
    <w:qFormat/>
    <w:rsid w:val="002165d0"/>
    <w:pPr>
      <w:widowControl/>
      <w:suppressAutoHyphens w:val="true"/>
      <w:bidi w:val="0"/>
      <w:spacing w:lineRule="auto" w:line="276" w:before="0" w:after="0"/>
      <w:ind w:left="720" w:hanging="0"/>
      <w:contextualSpacing/>
      <w:jc w:val="left"/>
    </w:pPr>
    <w:rPr>
      <w:rFonts w:ascii="Arial" w:hAnsi="Arial" w:eastAsia="Arial" w:cs="Arial"/>
      <w:color w:val="auto"/>
      <w:kern w:val="0"/>
      <w:sz w:val="22"/>
      <w:szCs w:val="22"/>
      <w:lang w:val="ru-RU" w:eastAsia="zh-CN" w:bidi="hi-IN"/>
    </w:rPr>
  </w:style>
  <w:style w:type="paragraph" w:styleId="Footnote">
    <w:name w:val="Footnote Text"/>
    <w:basedOn w:val="Normal"/>
    <w:uiPriority w:val="99"/>
    <w:semiHidden/>
    <w:unhideWhenUsed/>
    <w:rsid w:val="00b06ced"/>
    <w:pPr>
      <w:spacing w:lineRule="auto" w:line="240"/>
    </w:pPr>
    <w:rPr>
      <w:sz w:val="20"/>
      <w:szCs w:val="20"/>
      <w:lang w:eastAsia="es-ES"/>
    </w:rPr>
  </w:style>
  <w:style w:type="paragraph" w:styleId="NormalWeb">
    <w:name w:val="Normal (Web)"/>
    <w:uiPriority w:val="99"/>
    <w:semiHidden/>
    <w:unhideWhenUsed/>
    <w:qFormat/>
    <w:rsid w:val="00517c9c"/>
    <w:pPr>
      <w:widowControl/>
      <w:suppressAutoHyphens w:val="true"/>
      <w:bidi w:val="0"/>
      <w:spacing w:lineRule="auto" w:line="276" w:beforeAutospacing="1" w:afterAutospacing="1"/>
      <w:jc w:val="left"/>
    </w:pPr>
    <w:rPr>
      <w:rFonts w:ascii="Times New Roman" w:hAnsi="Times New Roman" w:eastAsia="Times New Roman" w:cs="Times New Roman"/>
      <w:color w:val="auto"/>
      <w:kern w:val="0"/>
      <w:sz w:val="24"/>
      <w:szCs w:val="24"/>
      <w:lang w:val="ru-RU" w:eastAsia="zh-CN" w:bidi="hi-IN"/>
    </w:rPr>
  </w:style>
  <w:style w:type="paragraph" w:styleId="Subtitle">
    <w:name w:val="Subtitle"/>
    <w:basedOn w:val="LOnormal1"/>
    <w:next w:val="LOnormal1"/>
    <w:qFormat/>
    <w:pPr>
      <w:keepNext w:val="true"/>
      <w:keepLines/>
      <w:pageBreakBefore w:val="false"/>
      <w:widowControl/>
      <w:shd w:val="clear" w:fill="auto"/>
      <w:spacing w:lineRule="auto" w:line="240" w:before="0" w:after="320"/>
      <w:ind w:left="0" w:right="0" w:hanging="0"/>
      <w:jc w:val="left"/>
    </w:pPr>
    <w:rPr>
      <w:rFonts w:ascii="Arial" w:hAnsi="Arial" w:eastAsia="Arial" w:cs="Arial"/>
      <w:b w:val="false"/>
      <w:bCs w:val="false"/>
      <w:i w:val="false"/>
      <w:iCs w:val="false"/>
      <w:caps w:val="false"/>
      <w:smallCaps w:val="false"/>
      <w:strike w:val="false"/>
      <w:dstrike w:val="false"/>
      <w:color w:val="666666"/>
      <w:position w:val="0"/>
      <w:sz w:val="30"/>
      <w:sz w:val="30"/>
      <w:szCs w:val="30"/>
      <w:u w:val="none"/>
      <w:shd w:fill="auto" w:val="clear"/>
      <w:vertAlign w:val="baseline"/>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u.wikipedia.org/wiki/&#1051;&#1080;&#1085;&#1075;&#1074;&#1080;&#1089;&#1090;&#1080;&#1082;&#1072;" TargetMode="External"/><Relationship Id="rId3" Type="http://schemas.openxmlformats.org/officeDocument/2006/relationships/hyperlink" Target="https://www.ethnologue.com/" TargetMode="External"/><Relationship Id="rId4" Type="http://schemas.openxmlformats.org/officeDocument/2006/relationships/hyperlink" Target="https://www.rae.es/dpd/espa&#241;ol" TargetMode="External"/><Relationship Id="rId5" Type="http://schemas.openxmlformats.org/officeDocument/2006/relationships/hyperlink" Target="https://h-ueda.sakura.ne.jp/varilex-r/" TargetMode="External"/><Relationship Id="rId6" Type="http://schemas.openxmlformats.org/officeDocument/2006/relationships/hyperlink" Target="https://h-ueda.sakura.ne.jp/varilex-r/" TargetMode="External"/><Relationship Id="rId7" Type="http://schemas.openxmlformats.org/officeDocument/2006/relationships/hyperlink" Target="https://www.ethnologue.com/" TargetMode="External"/><Relationship Id="rId8" Type="http://schemas.openxmlformats.org/officeDocument/2006/relationships/hyperlink" Target="https://www.ethnologue.com/" TargetMode="External"/><Relationship Id="rId9" Type="http://schemas.openxmlformats.org/officeDocument/2006/relationships/hyperlink" Target="https://iso639-3.sil.org/code_tables/639/data" TargetMode="External"/><Relationship Id="rId10" Type="http://schemas.openxmlformats.org/officeDocument/2006/relationships/hyperlink" Target="https://www.rae.es/dpd/espa&#241;ol" TargetMode="External"/><Relationship Id="rId11" Type="http://schemas.openxmlformats.org/officeDocument/2006/relationships/hyperlink" Target="https://www.rae.es/dpd/" TargetMode="External"/><Relationship Id="rId12" Type="http://schemas.openxmlformats.org/officeDocument/2006/relationships/hyperlink" Target="https://www.rae.es/dpd/" TargetMode="External"/><Relationship Id="rId13" Type="http://schemas.openxmlformats.org/officeDocument/2006/relationships/hyperlink" Target="http://www.corpusdelespanol.org/web-dial/" TargetMode="External"/><Relationship Id="rId14" Type="http://schemas.openxmlformats.org/officeDocument/2006/relationships/hyperlink" Target="http://www.corpusdelespanol.org/web-dial/" TargetMode="External"/><Relationship Id="rId15" Type="http://schemas.openxmlformats.org/officeDocument/2006/relationships/hyperlink" Target="mailto:pustovalova_j@vsu.ru" TargetMode="External"/><Relationship Id="rId16" Type="http://schemas.openxmlformats.org/officeDocument/2006/relationships/footnotes" Target="footnote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_rels/footnotes.xml.rels><?xml version="1.0" encoding="UTF-8"?>
<Relationships xmlns="http://schemas.openxmlformats.org/package/2006/relationships"><Relationship Id="rId1" Type="http://schemas.openxmlformats.org/officeDocument/2006/relationships/hyperlink" Target="https://www.google.com/search?q=&#1055;&#1086;&#1083;&#1080;&#1094;&#1077;&#1085;&#1090;&#1088;&#1080;&#1095;&#1085;&#1099;&#1077;+(&#1087;&#1083;&#1102;&#1088;&#1080;&#1094;&#1077;&#1085;&#1090;&#1088;&#1080;&#1095;&#1077;&#1089;&#1082;&#1080;&#1077;)+&#1103;&#1079;&#1099;&#1082;&#1080;&amp;oq=&#1087;&#1086;&#1083;&#1080;&#1094;&#1077;&#1085;&#1090;&#1088;&#1080;&#1095;&#1085;&#1099;&#1077;+&#1103;&#1079;&#1099;&#1082;&#1080;&amp;gs_lcrp=EgZjaHJvbWUqBwgBECEYoAEyBggAEEUYOTIHCAEQIRigATIHCAIQIRigATIHCAMQIRigATIHCAQQIRigAdIBCTIxMjkwajBqMagCALACAA&amp;sourceid=chrome&amp;ie=UTF-8&amp;mstk=AUtExfCAvPlxTIR9XO15x7Qz4Z6srr7tu8Yy5b73DDtiKm1IyfYYLkVoIt1TvaPdxzyHIrIVy3B_Trloc1Y0zitGwPcvo0wmIjHsnfvpq4Pgb4uPV0R-x2_5vlD5soV1ThhacqmxD4yD8n0a6pf-pYPiGS6n4Q6UgJe42F_4GFl4Zmmlt_E&amp;csui=3&amp;ved=2ahUKEwiXiP2a-7ySAxXCSfEDHehfKsoQgK4QegQIAR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dbPhvg4fsF22rIs0D42Cn4YIOw==">CgMxLjAyDmgueXdjMnRkNGdhY2t4Mg5oLjI5cHZndmY4NWZ4MjIOaC52aWMwazdyaDhzbTYyDmguanZxOTcwcjJpMWR4Mg5oLjloeHMyOGl2c2w0bjIOaC5seGIwNTlsbnRvb2YyDmguczQ5YjAwbDQ2dG44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aWlqNzdyZTJ4Zm1lMg5oLmlpajc3cmUyeGZtZTIOaC5paWo3N3JlMnhmbWUyDmgud2RxdWJnb2ZxejduMg5oLnduYTlla3Iza3J4azINaC55c2FxMWNwdWc2cDgAciExeEhDX3JOX2tlRmQ4d2F1MElCcmlQVS1GX0NhUzQyX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146</TotalTime>
  <Application>LibreOffice/7.2.4.1$Windows_X86_64 LibreOffice_project/27d75539669ac387bb498e35313b970b7fe9c4f9</Application>
  <AppVersion>15.0000</AppVersion>
  <Pages>21</Pages>
  <Words>6428</Words>
  <Characters>45302</Characters>
  <CharactersWithSpaces>51503</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2026-02-21T14:44:00Z</dcterms:created>
  <dc:creator>Olya</dc:creator>
  <dc:description/>
  <dc:language>es-ES</dc:language>
  <cp:lastModifiedBy/>
  <dcterms:modified xsi:type="dcterms:W3CDTF">2026-05-09T20:10:10Z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