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CF89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4520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企业级 Data Agent 平台项目设计说明</w:t>
      </w:r>
    </w:p>
    <w:p w14:paraId="18D3C191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文档版本：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V1.0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项目阶段：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方案评审 / MVP 规划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参考产品：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腾讯云 BI </w:t>
      </w:r>
      <w:proofErr w:type="spellStart"/>
      <w:r w:rsidRPr="00145205">
        <w:rPr>
          <w:rFonts w:ascii="宋体" w:eastAsia="宋体" w:hAnsi="宋体" w:cs="宋体"/>
          <w:kern w:val="0"/>
          <w:sz w:val="24"/>
          <w14:ligatures w14:val="none"/>
        </w:rPr>
        <w:t>ChatBI</w:t>
      </w:r>
      <w:proofErr w:type="spellEnd"/>
    </w:p>
    <w:p w14:paraId="0EB5A8D4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一、项目概述</w:t>
      </w:r>
    </w:p>
    <w:p w14:paraId="6A1A75A0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本项目拟建设企业级智能数据分析平台 Data Agent，通过大语言模型、企业业务语义层、数据库查询工具和数据分析引擎，实现以自然语言驱动的数据查询、探索、分析和报告生成。</w:t>
      </w:r>
    </w:p>
    <w:p w14:paraId="141F6633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项目核心目标是将传统 BI 中依赖专业 SQL 和数据分析人员的部分工作，转化为普通业务人员可自主完成的智能分析过程。</w:t>
      </w:r>
    </w:p>
    <w:p w14:paraId="13A07BA9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建设目标</w:t>
      </w:r>
    </w:p>
    <w:p w14:paraId="0EB4C0AA" w14:textId="77777777" w:rsidR="00145205" w:rsidRPr="00145205" w:rsidRDefault="00145205" w:rsidP="001452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支持自然语言查询企业业务数据。</w:t>
      </w:r>
    </w:p>
    <w:p w14:paraId="474FEB0F" w14:textId="77777777" w:rsidR="00145205" w:rsidRPr="00145205" w:rsidRDefault="00145205" w:rsidP="001452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支持多轮对话、智能追问和跨表分析。</w:t>
      </w:r>
    </w:p>
    <w:p w14:paraId="5FF98C38" w14:textId="77777777" w:rsidR="00145205" w:rsidRPr="00145205" w:rsidRDefault="00145205" w:rsidP="001452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支持自动生成数据图表、分析结论及报告。</w:t>
      </w:r>
    </w:p>
    <w:p w14:paraId="03851E28" w14:textId="77777777" w:rsidR="00145205" w:rsidRPr="00145205" w:rsidRDefault="00145205" w:rsidP="001452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建立统一业务指标、数据口径与知识管理机制。</w:t>
      </w:r>
    </w:p>
    <w:p w14:paraId="24E2A7E5" w14:textId="77777777" w:rsidR="00145205" w:rsidRPr="00145205" w:rsidRDefault="00145205" w:rsidP="001452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实现企业级权限管理、SQL 安全校验与审计追踪。</w:t>
      </w:r>
    </w:p>
    <w:p w14:paraId="264FBAFC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首期系统以只读数据分析为边界，不自动修改生产业务数据，也不将统计归因直接等同于因果证明。</w:t>
      </w:r>
    </w:p>
    <w:p w14:paraId="5BC51143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二、核心功能设计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00"/>
        <w:gridCol w:w="810"/>
      </w:tblGrid>
      <w:tr w:rsidR="00145205" w:rsidRPr="00145205" w14:paraId="5FAEA12F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2EA0" w14:textId="77777777" w:rsidR="00145205" w:rsidRPr="00145205" w:rsidRDefault="00145205" w:rsidP="0014520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16ED908F" w14:textId="77777777" w:rsidR="00145205" w:rsidRPr="00145205" w:rsidRDefault="00145205" w:rsidP="0014520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设计内容</w:t>
            </w:r>
          </w:p>
        </w:tc>
        <w:tc>
          <w:tcPr>
            <w:tcW w:w="0" w:type="auto"/>
            <w:vAlign w:val="center"/>
            <w:hideMark/>
          </w:tcPr>
          <w:p w14:paraId="32CF8F06" w14:textId="77777777" w:rsidR="00145205" w:rsidRPr="00145205" w:rsidRDefault="00145205" w:rsidP="0014520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优先级</w:t>
            </w:r>
          </w:p>
        </w:tc>
      </w:tr>
      <w:tr w:rsidR="00145205" w:rsidRPr="00145205" w14:paraId="39933EF6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7744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数据管理</w:t>
            </w:r>
          </w:p>
        </w:tc>
        <w:tc>
          <w:tcPr>
            <w:tcW w:w="0" w:type="auto"/>
            <w:vAlign w:val="center"/>
            <w:hideMark/>
          </w:tcPr>
          <w:p w14:paraId="146E5AD3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数据源连接、数据集、字段元数据、表关联配置</w:t>
            </w:r>
          </w:p>
        </w:tc>
        <w:tc>
          <w:tcPr>
            <w:tcW w:w="0" w:type="auto"/>
            <w:vAlign w:val="center"/>
            <w:hideMark/>
          </w:tcPr>
          <w:p w14:paraId="689F1270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P0</w:t>
            </w:r>
          </w:p>
        </w:tc>
      </w:tr>
      <w:tr w:rsidR="00145205" w:rsidRPr="00145205" w14:paraId="3354EEB0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28E6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语义知识库</w:t>
            </w:r>
          </w:p>
        </w:tc>
        <w:tc>
          <w:tcPr>
            <w:tcW w:w="0" w:type="auto"/>
            <w:vAlign w:val="center"/>
            <w:hideMark/>
          </w:tcPr>
          <w:p w14:paraId="05A4EEFA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指标口径、术语、同义词、默认业务条件</w:t>
            </w:r>
          </w:p>
        </w:tc>
        <w:tc>
          <w:tcPr>
            <w:tcW w:w="0" w:type="auto"/>
            <w:vAlign w:val="center"/>
            <w:hideMark/>
          </w:tcPr>
          <w:p w14:paraId="2370A41F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P0</w:t>
            </w:r>
          </w:p>
        </w:tc>
      </w:tr>
      <w:tr w:rsidR="00145205" w:rsidRPr="00145205" w14:paraId="0E5F7F99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9CF8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智能问数</w:t>
            </w:r>
          </w:p>
        </w:tc>
        <w:tc>
          <w:tcPr>
            <w:tcW w:w="0" w:type="auto"/>
            <w:vAlign w:val="center"/>
            <w:hideMark/>
          </w:tcPr>
          <w:p w14:paraId="5B73B76D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意图理解、智能选表、SQL 生成和结果查询</w:t>
            </w:r>
          </w:p>
        </w:tc>
        <w:tc>
          <w:tcPr>
            <w:tcW w:w="0" w:type="auto"/>
            <w:vAlign w:val="center"/>
            <w:hideMark/>
          </w:tcPr>
          <w:p w14:paraId="0150A891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P0</w:t>
            </w:r>
          </w:p>
        </w:tc>
      </w:tr>
      <w:tr w:rsidR="00145205" w:rsidRPr="00145205" w14:paraId="278FFFC0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B78D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多轮会话</w:t>
            </w:r>
          </w:p>
        </w:tc>
        <w:tc>
          <w:tcPr>
            <w:tcW w:w="0" w:type="auto"/>
            <w:vAlign w:val="center"/>
            <w:hideMark/>
          </w:tcPr>
          <w:p w14:paraId="49C44638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上下文继承、澄清追问、过滤条件调整</w:t>
            </w:r>
          </w:p>
        </w:tc>
        <w:tc>
          <w:tcPr>
            <w:tcW w:w="0" w:type="auto"/>
            <w:vAlign w:val="center"/>
            <w:hideMark/>
          </w:tcPr>
          <w:p w14:paraId="09C6B810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P0</w:t>
            </w:r>
          </w:p>
        </w:tc>
      </w:tr>
      <w:tr w:rsidR="00145205" w:rsidRPr="00145205" w14:paraId="146F7055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3C98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智能可视化</w:t>
            </w:r>
          </w:p>
        </w:tc>
        <w:tc>
          <w:tcPr>
            <w:tcW w:w="0" w:type="auto"/>
            <w:vAlign w:val="center"/>
            <w:hideMark/>
          </w:tcPr>
          <w:p w14:paraId="464876E0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指标卡、表格、折线图、柱状图等</w:t>
            </w:r>
          </w:p>
        </w:tc>
        <w:tc>
          <w:tcPr>
            <w:tcW w:w="0" w:type="auto"/>
            <w:vAlign w:val="center"/>
            <w:hideMark/>
          </w:tcPr>
          <w:p w14:paraId="6505392D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P0</w:t>
            </w:r>
          </w:p>
        </w:tc>
      </w:tr>
      <w:tr w:rsidR="00145205" w:rsidRPr="00145205" w14:paraId="79EB32F1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1F75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数据解读</w:t>
            </w:r>
          </w:p>
        </w:tc>
        <w:tc>
          <w:tcPr>
            <w:tcW w:w="0" w:type="auto"/>
            <w:vAlign w:val="center"/>
            <w:hideMark/>
          </w:tcPr>
          <w:p w14:paraId="1B049649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描述统计、趋势分析与基础异常提示</w:t>
            </w:r>
          </w:p>
        </w:tc>
        <w:tc>
          <w:tcPr>
            <w:tcW w:w="0" w:type="auto"/>
            <w:vAlign w:val="center"/>
            <w:hideMark/>
          </w:tcPr>
          <w:p w14:paraId="1A062CA3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P0</w:t>
            </w:r>
          </w:p>
        </w:tc>
      </w:tr>
      <w:tr w:rsidR="00145205" w:rsidRPr="00145205" w14:paraId="675238AF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3D90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智能报告</w:t>
            </w:r>
          </w:p>
        </w:tc>
        <w:tc>
          <w:tcPr>
            <w:tcW w:w="0" w:type="auto"/>
            <w:vAlign w:val="center"/>
            <w:hideMark/>
          </w:tcPr>
          <w:p w14:paraId="705C9A72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主题、指标、图表、结论及来源汇总</w:t>
            </w:r>
          </w:p>
        </w:tc>
        <w:tc>
          <w:tcPr>
            <w:tcW w:w="0" w:type="auto"/>
            <w:vAlign w:val="center"/>
            <w:hideMark/>
          </w:tcPr>
          <w:p w14:paraId="2B9DFF27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P0</w:t>
            </w:r>
          </w:p>
        </w:tc>
      </w:tr>
      <w:tr w:rsidR="00145205" w:rsidRPr="00145205" w14:paraId="228181DA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7048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波动归因</w:t>
            </w:r>
          </w:p>
        </w:tc>
        <w:tc>
          <w:tcPr>
            <w:tcW w:w="0" w:type="auto"/>
            <w:vAlign w:val="center"/>
            <w:hideMark/>
          </w:tcPr>
          <w:p w14:paraId="60C16AC6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多维度贡献分析、指标影响分析</w:t>
            </w:r>
          </w:p>
        </w:tc>
        <w:tc>
          <w:tcPr>
            <w:tcW w:w="0" w:type="auto"/>
            <w:vAlign w:val="center"/>
            <w:hideMark/>
          </w:tcPr>
          <w:p w14:paraId="772A07FE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P1</w:t>
            </w:r>
          </w:p>
        </w:tc>
      </w:tr>
      <w:tr w:rsidR="00145205" w:rsidRPr="00145205" w14:paraId="365EEB4E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554C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高级计算</w:t>
            </w:r>
          </w:p>
        </w:tc>
        <w:tc>
          <w:tcPr>
            <w:tcW w:w="0" w:type="auto"/>
            <w:vAlign w:val="center"/>
            <w:hideMark/>
          </w:tcPr>
          <w:p w14:paraId="2D581AEE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Python 受限执行、多步骤计算</w:t>
            </w:r>
          </w:p>
        </w:tc>
        <w:tc>
          <w:tcPr>
            <w:tcW w:w="0" w:type="auto"/>
            <w:vAlign w:val="center"/>
            <w:hideMark/>
          </w:tcPr>
          <w:p w14:paraId="280DD987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P1</w:t>
            </w:r>
          </w:p>
        </w:tc>
      </w:tr>
      <w:tr w:rsidR="00145205" w:rsidRPr="00145205" w14:paraId="0F1B2A38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F250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企业集成</w:t>
            </w:r>
          </w:p>
        </w:tc>
        <w:tc>
          <w:tcPr>
            <w:tcW w:w="0" w:type="auto"/>
            <w:vAlign w:val="center"/>
            <w:hideMark/>
          </w:tcPr>
          <w:p w14:paraId="31DDE53E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SSO、嵌入 SDK、开放接口</w:t>
            </w:r>
          </w:p>
        </w:tc>
        <w:tc>
          <w:tcPr>
            <w:tcW w:w="0" w:type="auto"/>
            <w:vAlign w:val="center"/>
            <w:hideMark/>
          </w:tcPr>
          <w:p w14:paraId="28B050DE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P1</w:t>
            </w:r>
          </w:p>
        </w:tc>
      </w:tr>
    </w:tbl>
    <w:p w14:paraId="202F6A75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三、系统技术架构</w:t>
      </w:r>
    </w:p>
    <w:p w14:paraId="5613C240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平台采用分层架构，包括：</w:t>
      </w:r>
    </w:p>
    <w:p w14:paraId="4F0FF07C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1. 前端交互层</w:t>
      </w:r>
    </w:p>
    <w:p w14:paraId="318999B8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负责对话、澄清、数据表格、图表、查询条件和报告展示，可使用 Vue/React + </w:t>
      </w:r>
      <w:proofErr w:type="spellStart"/>
      <w:r w:rsidRPr="00145205">
        <w:rPr>
          <w:rFonts w:ascii="宋体" w:eastAsia="宋体" w:hAnsi="宋体" w:cs="宋体"/>
          <w:kern w:val="0"/>
          <w:sz w:val="24"/>
          <w14:ligatures w14:val="none"/>
        </w:rPr>
        <w:t>ECharts</w:t>
      </w:r>
      <w:proofErr w:type="spellEnd"/>
      <w:r w:rsidRPr="0014520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6DAE510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2. API 网关与权限层</w:t>
      </w:r>
    </w:p>
    <w:p w14:paraId="169259A7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负责身份认证、工作区隔离、访问授权、请求限流和审计事件采集。</w:t>
      </w:r>
    </w:p>
    <w:p w14:paraId="0786100C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3. Agent 编排层</w:t>
      </w:r>
    </w:p>
    <w:p w14:paraId="3D224E90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负责意图理解、任务规划、工具选择、上下文管理、失败重试与结果生成。</w:t>
      </w:r>
    </w:p>
    <w:p w14:paraId="682CB89C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4. 业务语义层</w:t>
      </w:r>
    </w:p>
    <w:p w14:paraId="16B331C2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负责指标、维度、数据表、字段、关联关系、业务知识及版本管理。</w:t>
      </w:r>
    </w:p>
    <w:p w14:paraId="7388A754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5. 数据查询与分析工具层</w:t>
      </w:r>
    </w:p>
    <w:p w14:paraId="5C884922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负责 SQL/DSL 编译、语法校验、查询执行、描述统计、异常检测与报告生成。</w:t>
      </w:r>
    </w:p>
    <w:p w14:paraId="736A94B6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6. 数据与模型基础设施层</w:t>
      </w:r>
    </w:p>
    <w:p w14:paraId="5AD7F184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对接企业数据仓库、关系型数据库、元数据库、对象存储及可替换的大模型服务。</w:t>
      </w:r>
    </w:p>
    <w:p w14:paraId="29594845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四、Agent 核心工作流程</w:t>
      </w:r>
    </w:p>
    <w:p w14:paraId="61364772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用户输入业务问题后，系统依次完成：</w:t>
      </w:r>
    </w:p>
    <w:p w14:paraId="7A5FCC15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验证用户身份、工作区和数据访问范围。</w:t>
      </w:r>
    </w:p>
    <w:p w14:paraId="48254281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识别问题中的指标、维度、时间及筛选条件。</w:t>
      </w:r>
    </w:p>
    <w:p w14:paraId="587538E3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根据会话上下文进行条件继承和歧义澄清。</w:t>
      </w:r>
    </w:p>
    <w:p w14:paraId="24143721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从企业语义层中检索指标定义、数据集与关联规则。</w:t>
      </w:r>
    </w:p>
    <w:p w14:paraId="3693BE96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生成结构化 </w:t>
      </w:r>
      <w:proofErr w:type="spellStart"/>
      <w:r w:rsidRPr="00145205">
        <w:rPr>
          <w:rFonts w:ascii="宋体" w:eastAsia="宋体" w:hAnsi="宋体" w:cs="宋体"/>
          <w:kern w:val="0"/>
          <w:sz w:val="24"/>
          <w14:ligatures w14:val="none"/>
        </w:rPr>
        <w:t>QueryPlan</w:t>
      </w:r>
      <w:proofErr w:type="spellEnd"/>
      <w:r w:rsidRPr="0014520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D0352E9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将 </w:t>
      </w:r>
      <w:proofErr w:type="spellStart"/>
      <w:r w:rsidRPr="00145205">
        <w:rPr>
          <w:rFonts w:ascii="宋体" w:eastAsia="宋体" w:hAnsi="宋体" w:cs="宋体"/>
          <w:kern w:val="0"/>
          <w:sz w:val="24"/>
          <w14:ligatures w14:val="none"/>
        </w:rPr>
        <w:t>QueryPlan</w:t>
      </w:r>
      <w:proofErr w:type="spellEnd"/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编译为目标数据库的 SQL/DSL。</w:t>
      </w:r>
    </w:p>
    <w:p w14:paraId="6390AD5A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校验 SQL 的只读性、权限、复杂度及资源消耗。</w:t>
      </w:r>
    </w:p>
    <w:p w14:paraId="40574770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lastRenderedPageBreak/>
        <w:t>通过安全数据网关执行查询。</w:t>
      </w:r>
    </w:p>
    <w:p w14:paraId="6F5C632F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调用统计、可视化或报告工具处理结果。</w:t>
      </w:r>
    </w:p>
    <w:p w14:paraId="4655F790" w14:textId="77777777" w:rsidR="00145205" w:rsidRPr="00145205" w:rsidRDefault="00145205" w:rsidP="001452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返回答案，并关联指标口径、查询记录及数据更新时间。</w:t>
      </w:r>
    </w:p>
    <w:p w14:paraId="6B0721F5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当问题不明确、SQL 不安全或数据不可访问时，系统进行澄清、修复或明确拒绝，不生成无依据的数据结论。</w:t>
      </w:r>
    </w:p>
    <w:p w14:paraId="0BAE9B42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五、数据模型设计</w:t>
      </w:r>
    </w:p>
    <w:p w14:paraId="4486F1FE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核心实体包括：</w:t>
      </w:r>
    </w:p>
    <w:p w14:paraId="07FE6DE6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Workspace：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工作区与租户隔离。</w:t>
      </w:r>
    </w:p>
    <w:p w14:paraId="46CAD51D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DataSource</w:t>
      </w:r>
      <w:proofErr w:type="spellEnd"/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数据库类型、连接状态、密钥引用。</w:t>
      </w:r>
    </w:p>
    <w:p w14:paraId="6E5E9B17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Dataset / Field：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数据集、字段类型、语义名称及敏感级别。</w:t>
      </w:r>
    </w:p>
    <w:p w14:paraId="3E70AE3A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Metric / Dimension：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指标、维度、计算表达式和版本。</w:t>
      </w:r>
    </w:p>
    <w:p w14:paraId="03D8BE11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JoinRule</w:t>
      </w:r>
      <w:proofErr w:type="spellEnd"/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多表关联键、基数及审核状态。</w:t>
      </w:r>
    </w:p>
    <w:p w14:paraId="2D00413B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Glossary：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企业术语及同义词。</w:t>
      </w:r>
    </w:p>
    <w:p w14:paraId="7DD350F7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Session / Message：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会话、消息和上下文。</w:t>
      </w:r>
    </w:p>
    <w:p w14:paraId="2ED62072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QueryExecution</w:t>
      </w:r>
      <w:proofErr w:type="spellEnd"/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145205">
        <w:rPr>
          <w:rFonts w:ascii="宋体" w:eastAsia="宋体" w:hAnsi="宋体" w:cs="宋体"/>
          <w:kern w:val="0"/>
          <w:sz w:val="24"/>
          <w14:ligatures w14:val="none"/>
        </w:rPr>
        <w:t>QueryPlan</w:t>
      </w:r>
      <w:proofErr w:type="spellEnd"/>
      <w:r w:rsidRPr="00145205">
        <w:rPr>
          <w:rFonts w:ascii="宋体" w:eastAsia="宋体" w:hAnsi="宋体" w:cs="宋体"/>
          <w:kern w:val="0"/>
          <w:sz w:val="24"/>
          <w14:ligatures w14:val="none"/>
        </w:rPr>
        <w:t>、SQL 哈希、状态、执行耗时和结果摘要。</w:t>
      </w:r>
    </w:p>
    <w:p w14:paraId="67A793E6" w14:textId="77777777" w:rsidR="00145205" w:rsidRPr="00145205" w:rsidRDefault="00145205" w:rsidP="001452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Report：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报告内容、版本和来源查询。</w:t>
      </w:r>
    </w:p>
    <w:p w14:paraId="22E1BA45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所有关键业务指标均应有明确负责人、计算口径和可用维度。</w:t>
      </w:r>
    </w:p>
    <w:p w14:paraId="48B3A921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六、安全与数据治理</w:t>
      </w:r>
    </w:p>
    <w:p w14:paraId="2F6C3C71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平台采用 RBAC + ABAC 组合授权，实现租户、工作区、数据集、字段以及行级数据的访问控制。</w:t>
      </w:r>
    </w:p>
    <w:p w14:paraId="665792A4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SQL 执行工具仅允许授权的只读查询，并进行语法树校验、危险函数拦截、查询成本限制、超时控制与结果条数限制。</w:t>
      </w:r>
    </w:p>
    <w:p w14:paraId="48A18461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大模型不直接持有数据库凭据。需要交给模型的业务数据须经过必要性判断、字段过滤及脱敏处理。</w:t>
      </w:r>
    </w:p>
    <w:p w14:paraId="77605F2B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每次查询应生成唯一执行 ID，记录用户、模型、查询计划、数据源、SQL 摘要、执行结果及时间，满足追踪和审计要求。</w:t>
      </w:r>
    </w:p>
    <w:p w14:paraId="472FDDF8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七、核心接口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2715"/>
      </w:tblGrid>
      <w:tr w:rsidR="00145205" w:rsidRPr="00145205" w14:paraId="715F4DE0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5BC6" w14:textId="77777777" w:rsidR="00145205" w:rsidRPr="00145205" w:rsidRDefault="00145205" w:rsidP="0014520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08C464E5" w14:textId="77777777" w:rsidR="00145205" w:rsidRPr="00145205" w:rsidRDefault="00145205" w:rsidP="0014520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</w:tr>
      <w:tr w:rsidR="00145205" w:rsidRPr="00145205" w14:paraId="485371D1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7C6A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POST /</w:t>
            </w:r>
            <w:proofErr w:type="spellStart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api</w:t>
            </w:r>
            <w:proofErr w:type="spellEnd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/v1/sessions</w:t>
            </w:r>
          </w:p>
        </w:tc>
        <w:tc>
          <w:tcPr>
            <w:tcW w:w="0" w:type="auto"/>
            <w:vAlign w:val="center"/>
            <w:hideMark/>
          </w:tcPr>
          <w:p w14:paraId="3520D9E2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创建会话</w:t>
            </w:r>
          </w:p>
        </w:tc>
      </w:tr>
      <w:tr w:rsidR="00145205" w:rsidRPr="00145205" w14:paraId="52A4DAE8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3A0A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POST /</w:t>
            </w:r>
            <w:proofErr w:type="spellStart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api</w:t>
            </w:r>
            <w:proofErr w:type="spellEnd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/v1/sessions/{id}/messages</w:t>
            </w:r>
          </w:p>
        </w:tc>
        <w:tc>
          <w:tcPr>
            <w:tcW w:w="0" w:type="auto"/>
            <w:vAlign w:val="center"/>
            <w:hideMark/>
          </w:tcPr>
          <w:p w14:paraId="3BB966AD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提交问题并流式接收结果</w:t>
            </w:r>
          </w:p>
        </w:tc>
      </w:tr>
      <w:tr w:rsidR="00145205" w:rsidRPr="00145205" w14:paraId="585CE3DE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CAE1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GET /</w:t>
            </w:r>
            <w:proofErr w:type="spellStart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api</w:t>
            </w:r>
            <w:proofErr w:type="spellEnd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/v1/queries/{id}</w:t>
            </w:r>
          </w:p>
        </w:tc>
        <w:tc>
          <w:tcPr>
            <w:tcW w:w="0" w:type="auto"/>
            <w:vAlign w:val="center"/>
            <w:hideMark/>
          </w:tcPr>
          <w:p w14:paraId="4A69CFFC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查询 SQL 和执行证据</w:t>
            </w:r>
          </w:p>
        </w:tc>
      </w:tr>
      <w:tr w:rsidR="00145205" w:rsidRPr="00145205" w14:paraId="51E51A54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9602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GET /</w:t>
            </w:r>
            <w:proofErr w:type="spellStart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api</w:t>
            </w:r>
            <w:proofErr w:type="spellEnd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/v1/datasets</w:t>
            </w:r>
          </w:p>
        </w:tc>
        <w:tc>
          <w:tcPr>
            <w:tcW w:w="0" w:type="auto"/>
            <w:vAlign w:val="center"/>
            <w:hideMark/>
          </w:tcPr>
          <w:p w14:paraId="24EDCD2E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获取获授权的数据集</w:t>
            </w:r>
          </w:p>
        </w:tc>
      </w:tr>
      <w:tr w:rsidR="00145205" w:rsidRPr="00145205" w14:paraId="62024A46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E055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POST /</w:t>
            </w:r>
            <w:proofErr w:type="spellStart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api</w:t>
            </w:r>
            <w:proofErr w:type="spellEnd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/v1/reports</w:t>
            </w:r>
          </w:p>
        </w:tc>
        <w:tc>
          <w:tcPr>
            <w:tcW w:w="0" w:type="auto"/>
            <w:vAlign w:val="center"/>
            <w:hideMark/>
          </w:tcPr>
          <w:p w14:paraId="10BDF23A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生成分析报告</w:t>
            </w:r>
          </w:p>
        </w:tc>
      </w:tr>
      <w:tr w:rsidR="00145205" w:rsidRPr="00145205" w14:paraId="1EFC48C7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49E8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GET /</w:t>
            </w:r>
            <w:proofErr w:type="spellStart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api</w:t>
            </w:r>
            <w:proofErr w:type="spellEnd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/v1/audit/events</w:t>
            </w:r>
          </w:p>
        </w:tc>
        <w:tc>
          <w:tcPr>
            <w:tcW w:w="0" w:type="auto"/>
            <w:vAlign w:val="center"/>
            <w:hideMark/>
          </w:tcPr>
          <w:p w14:paraId="46680107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查询审计事件</w:t>
            </w:r>
          </w:p>
        </w:tc>
      </w:tr>
    </w:tbl>
    <w:p w14:paraId="4F80CEF6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接口采用统一认证、错误码、请求追踪 ID 和版本管理机制。</w:t>
      </w:r>
    </w:p>
    <w:p w14:paraId="1B9096F3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八、非功能需求与验收</w:t>
      </w:r>
    </w:p>
    <w:p w14:paraId="14FBAB1E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MVP 建议建立不少于 200 条典型业务问题作为黄金测试集。</w:t>
      </w:r>
    </w:p>
    <w:p w14:paraId="15E05247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建议验收指标：</w:t>
      </w:r>
    </w:p>
    <w:p w14:paraId="59C11FFE" w14:textId="77777777" w:rsidR="00145205" w:rsidRPr="00145205" w:rsidRDefault="00145205" w:rsidP="001452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合法 SQL 生成率 ≥95%。</w:t>
      </w:r>
    </w:p>
    <w:p w14:paraId="60F547EF" w14:textId="77777777" w:rsidR="00145205" w:rsidRPr="00145205" w:rsidRDefault="00145205" w:rsidP="001452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端到端业务答案正确率 ≥90%。</w:t>
      </w:r>
    </w:p>
    <w:p w14:paraId="3CD594E9" w14:textId="77777777" w:rsidR="00145205" w:rsidRPr="00145205" w:rsidRDefault="00145205" w:rsidP="001452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查询执行成功率 ≥95%。</w:t>
      </w:r>
    </w:p>
    <w:p w14:paraId="68BE7680" w14:textId="77777777" w:rsidR="00145205" w:rsidRPr="00145205" w:rsidRDefault="00145205" w:rsidP="001452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结果来源可追溯率为 100%。</w:t>
      </w:r>
    </w:p>
    <w:p w14:paraId="6DD4EDC1" w14:textId="77777777" w:rsidR="00145205" w:rsidRPr="00145205" w:rsidRDefault="00145205" w:rsidP="001452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越权访问和危险写操作安全测试必须全部通过。</w:t>
      </w:r>
    </w:p>
    <w:p w14:paraId="1CB1FC7A" w14:textId="77777777" w:rsidR="00145205" w:rsidRPr="00145205" w:rsidRDefault="00145205" w:rsidP="001452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简单问数在固定测试条件下 p95 响应时间不超过 20 秒。</w:t>
      </w:r>
    </w:p>
    <w:p w14:paraId="732F956E" w14:textId="77777777" w:rsidR="00145205" w:rsidRPr="00145205" w:rsidRDefault="00145205" w:rsidP="001452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试点业务满意度达到 4.0/5 以上。</w:t>
      </w:r>
    </w:p>
    <w:p w14:paraId="0384973F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以上为项目建议指标，需依据实际数据规模、设备资源和试点业务确认。</w:t>
      </w:r>
    </w:p>
    <w:p w14:paraId="10AB1026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九、研发实施计划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515"/>
      </w:tblGrid>
      <w:tr w:rsidR="00145205" w:rsidRPr="00145205" w14:paraId="79720DD5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477E" w14:textId="77777777" w:rsidR="00145205" w:rsidRPr="00145205" w:rsidRDefault="00145205" w:rsidP="0014520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周期</w:t>
            </w:r>
          </w:p>
        </w:tc>
        <w:tc>
          <w:tcPr>
            <w:tcW w:w="0" w:type="auto"/>
            <w:vAlign w:val="center"/>
            <w:hideMark/>
          </w:tcPr>
          <w:p w14:paraId="7F9E5D66" w14:textId="77777777" w:rsidR="00145205" w:rsidRPr="00145205" w:rsidRDefault="00145205" w:rsidP="0014520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工作内容</w:t>
            </w:r>
          </w:p>
        </w:tc>
      </w:tr>
      <w:tr w:rsidR="00145205" w:rsidRPr="00145205" w14:paraId="357D8ACC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A748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 1–2 周</w:t>
            </w:r>
          </w:p>
        </w:tc>
        <w:tc>
          <w:tcPr>
            <w:tcW w:w="0" w:type="auto"/>
            <w:vAlign w:val="center"/>
            <w:hideMark/>
          </w:tcPr>
          <w:p w14:paraId="66E33538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需求分析、试点数据域选择、黄金测试集</w:t>
            </w:r>
          </w:p>
        </w:tc>
      </w:tr>
      <w:tr w:rsidR="00145205" w:rsidRPr="00145205" w14:paraId="73EEFEF2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8BB4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 3–4 周</w:t>
            </w:r>
          </w:p>
        </w:tc>
        <w:tc>
          <w:tcPr>
            <w:tcW w:w="0" w:type="auto"/>
            <w:vAlign w:val="center"/>
            <w:hideMark/>
          </w:tcPr>
          <w:p w14:paraId="0FF638D5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数据接入、语义目录、指标与关联管理</w:t>
            </w:r>
          </w:p>
        </w:tc>
      </w:tr>
      <w:tr w:rsidR="00145205" w:rsidRPr="00145205" w14:paraId="6965FBC6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7344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 5–6 周</w:t>
            </w:r>
          </w:p>
        </w:tc>
        <w:tc>
          <w:tcPr>
            <w:tcW w:w="0" w:type="auto"/>
            <w:vAlign w:val="center"/>
            <w:hideMark/>
          </w:tcPr>
          <w:p w14:paraId="42CDBA04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Agent 工作流、</w:t>
            </w:r>
            <w:proofErr w:type="spellStart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QueryPlan</w:t>
            </w:r>
            <w:proofErr w:type="spellEnd"/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、SQL 安全执行</w:t>
            </w:r>
          </w:p>
        </w:tc>
      </w:tr>
      <w:tr w:rsidR="00145205" w:rsidRPr="00145205" w14:paraId="57432450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D059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 7–8 周</w:t>
            </w:r>
          </w:p>
        </w:tc>
        <w:tc>
          <w:tcPr>
            <w:tcW w:w="0" w:type="auto"/>
            <w:vAlign w:val="center"/>
            <w:hideMark/>
          </w:tcPr>
          <w:p w14:paraId="1DDD8BA6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多轮对话、追问、可视化及交互</w:t>
            </w:r>
          </w:p>
        </w:tc>
      </w:tr>
      <w:tr w:rsidR="00145205" w:rsidRPr="00145205" w14:paraId="4FC228F4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F611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 9–10 周</w:t>
            </w:r>
          </w:p>
        </w:tc>
        <w:tc>
          <w:tcPr>
            <w:tcW w:w="0" w:type="auto"/>
            <w:vAlign w:val="center"/>
            <w:hideMark/>
          </w:tcPr>
          <w:p w14:paraId="15F0BE53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基础报告、权限、审计和监控</w:t>
            </w:r>
          </w:p>
        </w:tc>
      </w:tr>
      <w:tr w:rsidR="00145205" w:rsidRPr="00145205" w14:paraId="538201EB" w14:textId="77777777" w:rsidTr="0014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F852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 11–12 周</w:t>
            </w:r>
          </w:p>
        </w:tc>
        <w:tc>
          <w:tcPr>
            <w:tcW w:w="0" w:type="auto"/>
            <w:vAlign w:val="center"/>
            <w:hideMark/>
          </w:tcPr>
          <w:p w14:paraId="21A86045" w14:textId="77777777" w:rsidR="00145205" w:rsidRPr="00145205" w:rsidRDefault="00145205" w:rsidP="0014520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4520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集成测试、安全测试、效果评测与试点</w:t>
            </w:r>
          </w:p>
        </w:tc>
      </w:tr>
    </w:tbl>
    <w:p w14:paraId="3D907FD2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MVP 上线后进入 P1 迭代，逐步加入波动归因、Python 沙箱、嵌入集成及高级报告能力。</w:t>
      </w:r>
    </w:p>
    <w:p w14:paraId="6B8460E5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十、项目风险及控制措施</w:t>
      </w:r>
    </w:p>
    <w:p w14:paraId="50862794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业务指标歧义：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通过统一指标字典、业务负责人审核和智能澄清解决。</w:t>
      </w:r>
    </w:p>
    <w:p w14:paraId="45A9324E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多表关联错误：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采用受控 </w:t>
      </w:r>
      <w:proofErr w:type="spellStart"/>
      <w:r w:rsidRPr="00145205">
        <w:rPr>
          <w:rFonts w:ascii="宋体" w:eastAsia="宋体" w:hAnsi="宋体" w:cs="宋体"/>
          <w:kern w:val="0"/>
          <w:sz w:val="24"/>
          <w14:ligatures w14:val="none"/>
        </w:rPr>
        <w:t>JoinRule</w:t>
      </w:r>
      <w:proofErr w:type="spellEnd"/>
      <w:r w:rsidRPr="00145205">
        <w:rPr>
          <w:rFonts w:ascii="宋体" w:eastAsia="宋体" w:hAnsi="宋体" w:cs="宋体"/>
          <w:kern w:val="0"/>
          <w:sz w:val="24"/>
          <w14:ligatures w14:val="none"/>
        </w:rPr>
        <w:t>、关联基数校验和查询回归测试。</w:t>
      </w:r>
    </w:p>
    <w:p w14:paraId="06FBB680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模型幻觉：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使用结构化查询计划、工具执行证据及结果验证，禁止编造数值。</w:t>
      </w:r>
    </w:p>
    <w:p w14:paraId="01951004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数据安全：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权限在可信数据访问层强制执行，实施最小权限和审计追踪。</w:t>
      </w:r>
    </w:p>
    <w:p w14:paraId="4E940FD1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系统成本：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对模型 Token、查询成本、并发量及任务执行时间设定预算。</w:t>
      </w:r>
    </w:p>
    <w:p w14:paraId="212F9EC5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归因可信度：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区分数据贡献、统计相关性、解释性假设和因果结论。</w:t>
      </w:r>
    </w:p>
    <w:p w14:paraId="3AEAA257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十一、项目交付成果</w:t>
      </w:r>
    </w:p>
    <w:p w14:paraId="5662B4FA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kern w:val="0"/>
          <w:sz w:val="24"/>
          <w14:ligatures w14:val="none"/>
        </w:rPr>
        <w:t>最终交付包括产品需求说明、系统架构设计、数据库与语义模型、核心 API、Agent 工作流、权限矩阵、指标知识库、自动化测试集、安全评测报告、部署运维手册及用户使用说明。</w:t>
      </w:r>
    </w:p>
    <w:p w14:paraId="23C5BEB4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项目成功标准：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在确保数据权限和结果可信的前提下，让目标业务人员能够稳定完成常见自助问数和基础分析工作，并通过实际试点验证分析效率与使用价值。</w:t>
      </w:r>
    </w:p>
    <w:p w14:paraId="7431B7BC" w14:textId="77777777" w:rsidR="00145205" w:rsidRPr="00145205" w:rsidRDefault="00B45206" w:rsidP="0014520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5206">
        <w:rPr>
          <w:rFonts w:ascii="宋体" w:eastAsia="宋体" w:hAnsi="宋体" w:cs="宋体"/>
          <w:noProof/>
          <w:kern w:val="0"/>
          <w:sz w:val="24"/>
        </w:rPr>
        <w:pict w14:anchorId="7EF4133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26297EA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b/>
          <w:bCs/>
          <w:kern w:val="0"/>
          <w:sz w:val="24"/>
          <w14:ligatures w14:val="none"/>
        </w:rPr>
        <w:t>参考资料：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腾讯云 BI《</w:t>
      </w:r>
      <w:proofErr w:type="spellStart"/>
      <w:r w:rsidRPr="00145205">
        <w:rPr>
          <w:rFonts w:ascii="宋体" w:eastAsia="宋体" w:hAnsi="宋体" w:cs="宋体"/>
          <w:kern w:val="0"/>
          <w:sz w:val="24"/>
          <w14:ligatures w14:val="none"/>
        </w:rPr>
        <w:t>ChatBI</w:t>
      </w:r>
      <w:proofErr w:type="spellEnd"/>
      <w:r w:rsidRPr="00145205">
        <w:rPr>
          <w:rFonts w:ascii="宋体" w:eastAsia="宋体" w:hAnsi="宋体" w:cs="宋体"/>
          <w:kern w:val="0"/>
          <w:sz w:val="24"/>
          <w14:ligatures w14:val="none"/>
        </w:rPr>
        <w:t xml:space="preserve"> 产品介绍》</w:t>
      </w:r>
      <w:r w:rsidRPr="00145205">
        <w:rPr>
          <w:rFonts w:ascii="宋体" w:eastAsia="宋体" w:hAnsi="宋体" w:cs="宋体"/>
          <w:kern w:val="0"/>
          <w:sz w:val="24"/>
          <w14:ligatures w14:val="none"/>
        </w:rPr>
        <w:br/>
      </w:r>
      <w:hyperlink r:id="rId5" w:history="1">
        <w:r w:rsidRPr="0014520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https://cloud.tencent.com/document/product/590/107689</w:t>
        </w:r>
      </w:hyperlink>
    </w:p>
    <w:p w14:paraId="0B6AC626" w14:textId="77777777" w:rsidR="00145205" w:rsidRPr="00145205" w:rsidRDefault="00145205" w:rsidP="001452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5205">
        <w:rPr>
          <w:rFonts w:ascii="宋体" w:eastAsia="宋体" w:hAnsi="宋体" w:cs="宋体"/>
          <w:i/>
          <w:iCs/>
          <w:kern w:val="0"/>
          <w:sz w:val="24"/>
          <w14:ligatures w14:val="none"/>
        </w:rPr>
        <w:t>本文为独立项目建设方案，技术选型、架构和性能指标并非腾讯云官方内部实现说明。</w:t>
      </w:r>
    </w:p>
    <w:p w14:paraId="3FBC61BB" w14:textId="77777777" w:rsidR="00A7716A" w:rsidRPr="00145205" w:rsidRDefault="00A7716A"/>
    <w:sectPr w:rsidR="00A7716A" w:rsidRPr="001452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07BD6"/>
    <w:multiLevelType w:val="multilevel"/>
    <w:tmpl w:val="2CD0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979D8"/>
    <w:multiLevelType w:val="multilevel"/>
    <w:tmpl w:val="628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D06D0"/>
    <w:multiLevelType w:val="multilevel"/>
    <w:tmpl w:val="1CD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E3E7E"/>
    <w:multiLevelType w:val="multilevel"/>
    <w:tmpl w:val="5ACA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605979">
    <w:abstractNumId w:val="0"/>
  </w:num>
  <w:num w:numId="2" w16cid:durableId="803933035">
    <w:abstractNumId w:val="3"/>
  </w:num>
  <w:num w:numId="3" w16cid:durableId="682824092">
    <w:abstractNumId w:val="1"/>
  </w:num>
  <w:num w:numId="4" w16cid:durableId="94521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05"/>
    <w:rsid w:val="00145205"/>
    <w:rsid w:val="00410452"/>
    <w:rsid w:val="007D6885"/>
    <w:rsid w:val="00A7716A"/>
    <w:rsid w:val="00B45206"/>
    <w:rsid w:val="00BD5BD3"/>
    <w:rsid w:val="00C0337D"/>
    <w:rsid w:val="00F5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4E20"/>
  <w15:chartTrackingRefBased/>
  <w15:docId w15:val="{7732ECA6-41D1-4F43-A313-097C3AB2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5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2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2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2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2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2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2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2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5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5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52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52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52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5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5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52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52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5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5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2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52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520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4520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45205"/>
    <w:rPr>
      <w:b/>
      <w:bCs/>
    </w:rPr>
  </w:style>
  <w:style w:type="character" w:styleId="af0">
    <w:name w:val="Hyperlink"/>
    <w:basedOn w:val="a0"/>
    <w:uiPriority w:val="99"/>
    <w:semiHidden/>
    <w:unhideWhenUsed/>
    <w:rsid w:val="00145205"/>
    <w:rPr>
      <w:color w:val="0000FF"/>
      <w:u w:val="single"/>
    </w:rPr>
  </w:style>
  <w:style w:type="character" w:styleId="af1">
    <w:name w:val="Emphasis"/>
    <w:basedOn w:val="a0"/>
    <w:uiPriority w:val="20"/>
    <w:qFormat/>
    <w:rsid w:val="001452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4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tencent.com/document/product/590/1076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e23606</dc:creator>
  <cp:keywords/>
  <dc:description/>
  <cp:lastModifiedBy>e23606</cp:lastModifiedBy>
  <cp:revision>1</cp:revision>
  <dcterms:created xsi:type="dcterms:W3CDTF">2026-10-22T16:41:00Z</dcterms:created>
  <dcterms:modified xsi:type="dcterms:W3CDTF">2026-10-22T16:41:00Z</dcterms:modified>
</cp:coreProperties>
</file>