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7F16" w:rsidRDefault="009A16B2" w:rsidP="009A16B2">
      <w:pPr>
        <w:jc w:val="center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194E1C">
        <w:rPr>
          <w:rFonts w:ascii="Segoe UI" w:eastAsia="宋体" w:hAnsi="Segoe UI" w:cs="Segoe UI" w:hint="eastAsia"/>
          <w:b/>
          <w:bCs/>
          <w:color w:val="0F1115"/>
          <w:kern w:val="0"/>
          <w:sz w:val="33"/>
          <w:szCs w:val="33"/>
        </w:rPr>
        <w:t>后端开发和算法开发的角色分析</w:t>
      </w:r>
    </w:p>
    <w:p w:rsidR="00411027" w:rsidRDefault="00411027" w:rsidP="0041102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一、后端开发任务</w:t>
      </w:r>
    </w:p>
    <w:p w:rsidR="00411027" w:rsidRDefault="00411027" w:rsidP="0041102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依据文档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类目支持无限级分类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及</w:t>
      </w:r>
      <w:r>
        <w:rPr>
          <w:rFonts w:ascii="Segoe UI" w:hAnsi="Segoe UI" w:cs="Segoe UI"/>
          <w:color w:val="0F1115"/>
        </w:rPr>
        <w:t>“FAQ</w:t>
      </w:r>
      <w:r>
        <w:rPr>
          <w:rFonts w:ascii="Segoe UI" w:hAnsi="Segoe UI" w:cs="Segoe UI"/>
          <w:color w:val="0F1115"/>
        </w:rPr>
        <w:t>生效时间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功能，我们需要设计</w:t>
      </w:r>
      <w:r>
        <w:rPr>
          <w:rStyle w:val="a3"/>
          <w:rFonts w:ascii="Segoe UI" w:hAnsi="Segoe UI" w:cs="Segoe UI"/>
          <w:color w:val="0F1115"/>
        </w:rPr>
        <w:t>关系型</w:t>
      </w:r>
      <w:r>
        <w:rPr>
          <w:rStyle w:val="a3"/>
          <w:rFonts w:ascii="Segoe UI" w:hAnsi="Segoe UI" w:cs="Segoe UI"/>
          <w:color w:val="0F1115"/>
        </w:rPr>
        <w:t>+</w:t>
      </w:r>
      <w:r>
        <w:rPr>
          <w:rStyle w:val="a3"/>
          <w:rFonts w:ascii="Segoe UI" w:hAnsi="Segoe UI" w:cs="Segoe UI"/>
          <w:color w:val="0F1115"/>
        </w:rPr>
        <w:t>向量型混合数据库</w:t>
      </w:r>
      <w:r>
        <w:rPr>
          <w:rFonts w:ascii="Segoe UI" w:hAnsi="Segoe UI" w:cs="Segoe UI"/>
          <w:color w:val="0F1115"/>
        </w:rPr>
        <w:t>。关系库沿用原业务表，</w:t>
      </w:r>
      <w:proofErr w:type="gramStart"/>
      <w:r>
        <w:rPr>
          <w:rFonts w:ascii="Segoe UI" w:hAnsi="Segoe UI" w:cs="Segoe UI"/>
          <w:color w:val="0F1115"/>
        </w:rPr>
        <w:t>向量库需包含</w:t>
      </w:r>
      <w:proofErr w:type="gramEnd"/>
      <w:r>
        <w:rPr>
          <w:rFonts w:ascii="Segoe UI" w:hAnsi="Segoe UI" w:cs="Segoe UI"/>
          <w:color w:val="0F1115"/>
        </w:rPr>
        <w:t>：</w:t>
      </w:r>
      <w:proofErr w:type="spellStart"/>
      <w:r>
        <w:rPr>
          <w:rFonts w:ascii="Segoe UI" w:hAnsi="Segoe UI" w:cs="Segoe UI"/>
          <w:color w:val="0F1115"/>
        </w:rPr>
        <w:t>faq_id</w:t>
      </w:r>
      <w:proofErr w:type="spellEnd"/>
      <w:r>
        <w:rPr>
          <w:rFonts w:ascii="Segoe UI" w:hAnsi="Segoe UI" w:cs="Segoe UI"/>
          <w:color w:val="0F1115"/>
        </w:rPr>
        <w:t>、文本内容、</w:t>
      </w:r>
      <w:r>
        <w:rPr>
          <w:rFonts w:ascii="Segoe UI" w:hAnsi="Segoe UI" w:cs="Segoe UI"/>
          <w:color w:val="0F1115"/>
        </w:rPr>
        <w:t>768</w:t>
      </w:r>
      <w:r>
        <w:rPr>
          <w:rFonts w:ascii="Segoe UI" w:hAnsi="Segoe UI" w:cs="Segoe UI"/>
          <w:color w:val="0F1115"/>
        </w:rPr>
        <w:t>维向量、类目</w:t>
      </w:r>
      <w:r>
        <w:rPr>
          <w:rFonts w:ascii="Segoe UI" w:hAnsi="Segoe UI" w:cs="Segoe UI"/>
          <w:color w:val="0F1115"/>
        </w:rPr>
        <w:t>ID</w:t>
      </w:r>
      <w:r>
        <w:rPr>
          <w:rFonts w:ascii="Segoe UI" w:hAnsi="Segoe UI" w:cs="Segoe UI"/>
          <w:color w:val="0F1115"/>
        </w:rPr>
        <w:t>、生效时间、环境标识（测试</w:t>
      </w:r>
      <w:r>
        <w:rPr>
          <w:rFonts w:ascii="Segoe UI" w:hAnsi="Segoe UI" w:cs="Segoe UI"/>
          <w:color w:val="0F1115"/>
        </w:rPr>
        <w:t>/</w:t>
      </w:r>
      <w:r>
        <w:rPr>
          <w:rFonts w:ascii="Segoe UI" w:hAnsi="Segoe UI" w:cs="Segoe UI"/>
          <w:color w:val="0F1115"/>
        </w:rPr>
        <w:t>正式）。检索时必须携带类目</w:t>
      </w:r>
      <w:r>
        <w:rPr>
          <w:rFonts w:ascii="Segoe UI" w:hAnsi="Segoe UI" w:cs="Segoe UI"/>
          <w:color w:val="0F1115"/>
        </w:rPr>
        <w:t>ID</w:t>
      </w:r>
      <w:r>
        <w:rPr>
          <w:rFonts w:ascii="Segoe UI" w:hAnsi="Segoe UI" w:cs="Segoe UI"/>
          <w:color w:val="0F1115"/>
        </w:rPr>
        <w:t>和生效时间作为预过滤条件，避免召回已失效或错误类目的</w:t>
      </w:r>
      <w:r>
        <w:rPr>
          <w:rFonts w:ascii="Segoe UI" w:hAnsi="Segoe UI" w:cs="Segoe UI"/>
          <w:color w:val="0F1115"/>
        </w:rPr>
        <w:t>FAQ</w:t>
      </w:r>
      <w:r>
        <w:rPr>
          <w:rFonts w:ascii="Segoe UI" w:hAnsi="Segoe UI" w:cs="Segoe UI"/>
          <w:color w:val="0F1115"/>
        </w:rPr>
        <w:t>。</w:t>
      </w:r>
    </w:p>
    <w:p w:rsidR="00411027" w:rsidRDefault="00411027" w:rsidP="0041102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依据文档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双环境（测试</w:t>
      </w:r>
      <w:r>
        <w:rPr>
          <w:rFonts w:ascii="Segoe UI" w:hAnsi="Segoe UI" w:cs="Segoe UI"/>
          <w:color w:val="0F1115"/>
        </w:rPr>
        <w:t>/</w:t>
      </w:r>
      <w:r>
        <w:rPr>
          <w:rFonts w:ascii="Segoe UI" w:hAnsi="Segoe UI" w:cs="Segoe UI"/>
          <w:color w:val="0F1115"/>
        </w:rPr>
        <w:t>正式）隔离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机制，后端需提供</w:t>
      </w:r>
      <w:r>
        <w:rPr>
          <w:rStyle w:val="a3"/>
          <w:rFonts w:ascii="Segoe UI" w:hAnsi="Segoe UI" w:cs="Segoe UI"/>
          <w:color w:val="0F1115"/>
        </w:rPr>
        <w:t>环境切面感知</w:t>
      </w:r>
      <w:r>
        <w:rPr>
          <w:rFonts w:ascii="Segoe UI" w:hAnsi="Segoe UI" w:cs="Segoe UI"/>
          <w:color w:val="0F1115"/>
        </w:rPr>
        <w:t>。测试环境增删改</w:t>
      </w:r>
      <w:r>
        <w:rPr>
          <w:rFonts w:ascii="Segoe UI" w:hAnsi="Segoe UI" w:cs="Segoe UI"/>
          <w:color w:val="0F1115"/>
        </w:rPr>
        <w:t>FAQ</w:t>
      </w:r>
      <w:r>
        <w:rPr>
          <w:rFonts w:ascii="Segoe UI" w:hAnsi="Segoe UI" w:cs="Segoe UI"/>
          <w:color w:val="0F1115"/>
        </w:rPr>
        <w:t>后</w:t>
      </w:r>
      <w:proofErr w:type="gramStart"/>
      <w:r>
        <w:rPr>
          <w:rFonts w:ascii="Segoe UI" w:hAnsi="Segoe UI" w:cs="Segoe UI"/>
          <w:color w:val="0F1115"/>
        </w:rPr>
        <w:t>不</w:t>
      </w:r>
      <w:proofErr w:type="gramEnd"/>
      <w:r>
        <w:rPr>
          <w:rFonts w:ascii="Segoe UI" w:hAnsi="Segoe UI" w:cs="Segoe UI"/>
          <w:color w:val="0F1115"/>
        </w:rPr>
        <w:t>立即生效，待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发布中心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发布时才同步更新正式环境的向量索引。因此需设计版本号机制，发布前检索测试向量，发布后原子切换至正式向量表。</w:t>
      </w:r>
    </w:p>
    <w:p w:rsidR="00411027" w:rsidRDefault="00411027" w:rsidP="0041102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二、算法开发任务</w:t>
      </w:r>
    </w:p>
    <w:p w:rsidR="00411027" w:rsidRDefault="00411027" w:rsidP="00411027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模型选型依据</w:t>
      </w:r>
      <w:r>
        <w:rPr>
          <w:rFonts w:ascii="Segoe UI" w:hAnsi="Segoe UI" w:cs="Segoe UI"/>
          <w:color w:val="0F1115"/>
        </w:rPr>
        <w:t>：文档规定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相似问上限</w:t>
      </w:r>
      <w:r>
        <w:rPr>
          <w:rFonts w:ascii="Segoe UI" w:hAnsi="Segoe UI" w:cs="Segoe UI"/>
          <w:color w:val="0F1115"/>
        </w:rPr>
        <w:t>200</w:t>
      </w:r>
      <w:r>
        <w:rPr>
          <w:rFonts w:ascii="Segoe UI" w:hAnsi="Segoe UI" w:cs="Segoe UI"/>
          <w:color w:val="0F1115"/>
        </w:rPr>
        <w:t>条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，这是典型的</w:t>
      </w:r>
      <w:r>
        <w:rPr>
          <w:rStyle w:val="a3"/>
          <w:rFonts w:ascii="Segoe UI" w:hAnsi="Segoe UI" w:cs="Segoe UI"/>
          <w:color w:val="0F1115"/>
        </w:rPr>
        <w:t>小样本、多语义表达</w:t>
      </w:r>
      <w:r>
        <w:rPr>
          <w:rFonts w:ascii="Segoe UI" w:hAnsi="Segoe UI" w:cs="Segoe UI"/>
          <w:color w:val="0F1115"/>
        </w:rPr>
        <w:t>场景。原生</w:t>
      </w:r>
      <w:r>
        <w:rPr>
          <w:rFonts w:ascii="Segoe UI" w:hAnsi="Segoe UI" w:cs="Segoe UI"/>
          <w:color w:val="0F1115"/>
        </w:rPr>
        <w:t>BERT</w:t>
      </w:r>
      <w:r>
        <w:rPr>
          <w:rFonts w:ascii="Segoe UI" w:hAnsi="Segoe UI" w:cs="Segoe UI"/>
          <w:color w:val="0F1115"/>
        </w:rPr>
        <w:t>的</w:t>
      </w:r>
      <w:r>
        <w:rPr>
          <w:rFonts w:ascii="Segoe UI" w:hAnsi="Segoe UI" w:cs="Segoe UI"/>
          <w:color w:val="0F1115"/>
        </w:rPr>
        <w:t>[CLS]</w:t>
      </w:r>
      <w:r>
        <w:rPr>
          <w:rFonts w:ascii="Segoe UI" w:hAnsi="Segoe UI" w:cs="Segoe UI"/>
          <w:color w:val="0F1115"/>
        </w:rPr>
        <w:t>向量在该任务上余弦相似度区分度差，因此必须选用</w:t>
      </w:r>
      <w:r>
        <w:rPr>
          <w:rStyle w:val="a3"/>
          <w:rFonts w:ascii="Segoe UI" w:hAnsi="Segoe UI" w:cs="Segoe UI"/>
          <w:color w:val="0F1115"/>
        </w:rPr>
        <w:t>Sentence-BERT</w:t>
      </w:r>
      <w:r>
        <w:rPr>
          <w:rFonts w:ascii="Segoe UI" w:hAnsi="Segoe UI" w:cs="Segoe UI"/>
          <w:color w:val="0F1115"/>
        </w:rPr>
        <w:t>，并利用</w:t>
      </w:r>
      <w:r>
        <w:rPr>
          <w:rFonts w:ascii="Segoe UI" w:hAnsi="Segoe UI" w:cs="Segoe UI"/>
          <w:color w:val="0F1115"/>
        </w:rPr>
        <w:t>200</w:t>
      </w:r>
      <w:r>
        <w:rPr>
          <w:rFonts w:ascii="Segoe UI" w:hAnsi="Segoe UI" w:cs="Segoe UI"/>
          <w:color w:val="0F1115"/>
        </w:rPr>
        <w:t>条相似问作为正例进行领域微调，使向量空间更贴合客服语义。</w:t>
      </w:r>
    </w:p>
    <w:p w:rsidR="00411027" w:rsidRDefault="00411027" w:rsidP="00411027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BERT</w:t>
      </w:r>
      <w:r>
        <w:rPr>
          <w:rStyle w:val="a3"/>
          <w:rFonts w:ascii="Segoe UI" w:hAnsi="Segoe UI" w:cs="Segoe UI"/>
          <w:color w:val="0F1115"/>
        </w:rPr>
        <w:t>使用方式</w:t>
      </w:r>
      <w:r>
        <w:rPr>
          <w:rFonts w:ascii="Segoe UI" w:hAnsi="Segoe UI" w:cs="Segoe UI"/>
          <w:color w:val="0F1115"/>
        </w:rPr>
        <w:t>：离线阶段，将每条</w:t>
      </w:r>
      <w:r>
        <w:rPr>
          <w:rFonts w:ascii="Segoe UI" w:hAnsi="Segoe UI" w:cs="Segoe UI"/>
          <w:color w:val="0F1115"/>
        </w:rPr>
        <w:t>FAQ</w:t>
      </w:r>
      <w:r>
        <w:rPr>
          <w:rFonts w:ascii="Segoe UI" w:hAnsi="Segoe UI" w:cs="Segoe UI"/>
          <w:color w:val="0F1115"/>
        </w:rPr>
        <w:t>的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标准问</w:t>
      </w:r>
      <w:r>
        <w:rPr>
          <w:rFonts w:ascii="Segoe UI" w:hAnsi="Segoe UI" w:cs="Segoe UI"/>
          <w:color w:val="0F1115"/>
        </w:rPr>
        <w:t>+200</w:t>
      </w:r>
      <w:r>
        <w:rPr>
          <w:rFonts w:ascii="Segoe UI" w:hAnsi="Segoe UI" w:cs="Segoe UI"/>
          <w:color w:val="0F1115"/>
        </w:rPr>
        <w:t>相似问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分别通过</w:t>
      </w:r>
      <w:r>
        <w:rPr>
          <w:rFonts w:ascii="Segoe UI" w:hAnsi="Segoe UI" w:cs="Segoe UI"/>
          <w:color w:val="0F1115"/>
        </w:rPr>
        <w:t>SBERT</w:t>
      </w:r>
      <w:r>
        <w:rPr>
          <w:rFonts w:ascii="Segoe UI" w:hAnsi="Segoe UI" w:cs="Segoe UI"/>
          <w:color w:val="0F1115"/>
        </w:rPr>
        <w:t>编码，采用</w:t>
      </w:r>
      <w:r>
        <w:rPr>
          <w:rStyle w:val="a3"/>
          <w:rFonts w:ascii="Segoe UI" w:hAnsi="Segoe UI" w:cs="Segoe UI"/>
          <w:color w:val="0F1115"/>
        </w:rPr>
        <w:t>平均池化</w:t>
      </w:r>
      <w:r>
        <w:rPr>
          <w:rFonts w:ascii="Segoe UI" w:hAnsi="Segoe UI" w:cs="Segoe UI"/>
          <w:color w:val="0F1115"/>
        </w:rPr>
        <w:t>生成向量，存入对应环境的向量库。在线阶段，用户问题实时编码，检索</w:t>
      </w:r>
      <w:r>
        <w:rPr>
          <w:rFonts w:ascii="Segoe UI" w:hAnsi="Segoe UI" w:cs="Segoe UI"/>
          <w:color w:val="0F1115"/>
        </w:rPr>
        <w:t>Top-K</w:t>
      </w:r>
      <w:r>
        <w:rPr>
          <w:rFonts w:ascii="Segoe UI" w:hAnsi="Segoe UI" w:cs="Segoe UI"/>
          <w:color w:val="0F1115"/>
        </w:rPr>
        <w:t>，使用</w:t>
      </w:r>
      <w:r>
        <w:rPr>
          <w:rStyle w:val="a3"/>
          <w:rFonts w:ascii="Segoe UI" w:hAnsi="Segoe UI" w:cs="Segoe UI"/>
          <w:color w:val="0F1115"/>
        </w:rPr>
        <w:t>余弦相似度</w:t>
      </w:r>
      <w:r>
        <w:rPr>
          <w:rFonts w:ascii="Segoe UI" w:hAnsi="Segoe UI" w:cs="Segoe UI"/>
          <w:color w:val="0F1115"/>
        </w:rPr>
        <w:t>计算分数。</w:t>
      </w:r>
    </w:p>
    <w:p w:rsidR="00411027" w:rsidRDefault="00411027" w:rsidP="00411027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大模型决策</w:t>
      </w:r>
      <w:r>
        <w:rPr>
          <w:rFonts w:ascii="Segoe UI" w:hAnsi="Segoe UI" w:cs="Segoe UI"/>
          <w:color w:val="0F1115"/>
        </w:rPr>
        <w:t>：文档中</w:t>
      </w:r>
      <w:r>
        <w:rPr>
          <w:rFonts w:ascii="Segoe UI" w:hAnsi="Segoe UI" w:cs="Segoe UI"/>
          <w:color w:val="0F1115"/>
        </w:rPr>
        <w:t>FAQ</w:t>
      </w:r>
      <w:r>
        <w:rPr>
          <w:rFonts w:ascii="Segoe UI" w:hAnsi="Segoe UI" w:cs="Segoe UI"/>
          <w:color w:val="0F1115"/>
        </w:rPr>
        <w:t>由运营人员严格录入，答案需保证准确</w:t>
      </w:r>
      <w:r>
        <w:rPr>
          <w:rFonts w:ascii="Segoe UI" w:hAnsi="Segoe UI" w:cs="Segoe UI"/>
          <w:color w:val="0F1115"/>
        </w:rPr>
        <w:t>——</w:t>
      </w:r>
      <w:r>
        <w:rPr>
          <w:rFonts w:ascii="Segoe UI" w:hAnsi="Segoe UI" w:cs="Segoe UI"/>
          <w:color w:val="0F1115"/>
        </w:rPr>
        <w:t>因此</w:t>
      </w:r>
      <w:r>
        <w:rPr>
          <w:rStyle w:val="a3"/>
          <w:rFonts w:ascii="Segoe UI" w:hAnsi="Segoe UI" w:cs="Segoe UI"/>
          <w:color w:val="0F1115"/>
        </w:rPr>
        <w:t>大模型不能用于直接生成答案</w:t>
      </w:r>
      <w:r>
        <w:rPr>
          <w:rFonts w:ascii="Segoe UI" w:hAnsi="Segoe UI" w:cs="Segoe UI"/>
          <w:color w:val="0F1115"/>
        </w:rPr>
        <w:t>（存在幻觉风险）。大模型仅作为</w:t>
      </w:r>
      <w:r>
        <w:rPr>
          <w:rStyle w:val="a3"/>
          <w:rFonts w:ascii="Segoe UI" w:hAnsi="Segoe UI" w:cs="Segoe UI"/>
          <w:color w:val="0F1115"/>
        </w:rPr>
        <w:t>保底话术优化</w:t>
      </w:r>
      <w:r>
        <w:rPr>
          <w:rFonts w:ascii="Segoe UI" w:hAnsi="Segoe UI" w:cs="Segoe UI"/>
          <w:color w:val="0F1115"/>
        </w:rPr>
        <w:t>：当检索最高分低于阈值</w:t>
      </w:r>
      <w:r>
        <w:rPr>
          <w:rFonts w:ascii="Segoe UI" w:hAnsi="Segoe UI" w:cs="Segoe UI"/>
          <w:color w:val="0F1115"/>
        </w:rPr>
        <w:t>0.6</w:t>
      </w:r>
      <w:r>
        <w:rPr>
          <w:rFonts w:ascii="Segoe UI" w:hAnsi="Segoe UI" w:cs="Segoe UI"/>
          <w:color w:val="0F1115"/>
        </w:rPr>
        <w:t>时，调用大模型将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未找到答案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改写为更自然的引导话术，仍以转人工为最终兜底。</w:t>
      </w:r>
    </w:p>
    <w:p w:rsidR="00411027" w:rsidRDefault="00411027" w:rsidP="0041102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三、协同流程</w:t>
      </w:r>
    </w:p>
    <w:p w:rsidR="00411027" w:rsidRPr="00411027" w:rsidRDefault="00411027" w:rsidP="0041102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 w:hint="eastAsia"/>
          <w:color w:val="0F1115"/>
        </w:rPr>
      </w:pPr>
      <w:r>
        <w:rPr>
          <w:rFonts w:ascii="Segoe UI" w:hAnsi="Segoe UI" w:cs="Segoe UI"/>
          <w:color w:val="0F1115"/>
        </w:rPr>
        <w:lastRenderedPageBreak/>
        <w:t>整体架构采用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业务操作触发向量更新、发布中心控制版本生效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的联动模式，确保双环境隔离逻辑不被破坏，正式环境知识检索的实时性与准确性</w:t>
      </w:r>
      <w:r>
        <w:rPr>
          <w:rFonts w:ascii="Segoe UI" w:hAnsi="Segoe UI" w:cs="Segoe UI" w:hint="eastAsia"/>
          <w:color w:val="0F1115"/>
        </w:rPr>
        <w:t>。</w:t>
      </w:r>
      <w:bookmarkStart w:id="0" w:name="_GoBack"/>
      <w:bookmarkEnd w:id="0"/>
    </w:p>
    <w:sectPr w:rsidR="00411027" w:rsidRPr="004110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733DF"/>
    <w:multiLevelType w:val="multilevel"/>
    <w:tmpl w:val="7FDE0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4A218C"/>
    <w:multiLevelType w:val="multilevel"/>
    <w:tmpl w:val="7D82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50334"/>
    <w:multiLevelType w:val="multilevel"/>
    <w:tmpl w:val="2A24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C56B5"/>
    <w:multiLevelType w:val="multilevel"/>
    <w:tmpl w:val="3CF8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643DD"/>
    <w:multiLevelType w:val="multilevel"/>
    <w:tmpl w:val="5ECC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4B05CB"/>
    <w:multiLevelType w:val="multilevel"/>
    <w:tmpl w:val="DAE03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9669BE"/>
    <w:multiLevelType w:val="multilevel"/>
    <w:tmpl w:val="F1C80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8C7997"/>
    <w:multiLevelType w:val="multilevel"/>
    <w:tmpl w:val="E9144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7"/>
  </w:num>
  <w:num w:numId="6">
    <w:abstractNumId w:val="6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0BF5"/>
    <w:rsid w:val="00194E1C"/>
    <w:rsid w:val="001C0BF5"/>
    <w:rsid w:val="003B1616"/>
    <w:rsid w:val="00411027"/>
    <w:rsid w:val="004D7D34"/>
    <w:rsid w:val="00651999"/>
    <w:rsid w:val="009A16B2"/>
    <w:rsid w:val="00A47A1F"/>
    <w:rsid w:val="00DA7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4B2FA"/>
  <w15:chartTrackingRefBased/>
  <w15:docId w15:val="{E9EE2E72-C206-4696-9767-9330116A1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194E1C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194E1C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194E1C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194E1C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ds-markdown-paragraph">
    <w:name w:val="ds-markdown-paragraph"/>
    <w:basedOn w:val="a"/>
    <w:rsid w:val="00194E1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194E1C"/>
    <w:rPr>
      <w:b/>
      <w:bCs/>
    </w:rPr>
  </w:style>
  <w:style w:type="character" w:customStyle="1" w:styleId="d813de27">
    <w:name w:val="d813de27"/>
    <w:basedOn w:val="a0"/>
    <w:rsid w:val="00194E1C"/>
  </w:style>
  <w:style w:type="paragraph" w:styleId="HTML">
    <w:name w:val="HTML Preformatted"/>
    <w:basedOn w:val="a"/>
    <w:link w:val="HTML0"/>
    <w:uiPriority w:val="99"/>
    <w:semiHidden/>
    <w:unhideWhenUsed/>
    <w:rsid w:val="00194E1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194E1C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616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9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9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4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7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0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7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43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89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67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52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48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24489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87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01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82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590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4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32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Anonymous</dc:creator>
  <cp:keywords/>
  <dc:description/>
  <cp:lastModifiedBy>Anonymous</cp:lastModifiedBy>
  <cp:revision>6</cp:revision>
  <dcterms:created xsi:type="dcterms:W3CDTF">2026-02-12T07:55:00Z</dcterms:created>
  <dcterms:modified xsi:type="dcterms:W3CDTF">2026-02-12T11:44:00Z</dcterms:modified>
</cp:coreProperties>
</file>