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CJK SC" w:cs="Noto Sans CJK SC" w:eastAsia="Noto Sans CJK SC" w:hAnsi="Noto Sans CJK SC"/>
          <w:b/>
          <w:bCs/>
          <w:color w:val="1B3A5C"/>
          <w:sz w:val="40"/>
          <w:szCs w:val="40"/>
        </w:rPr>
        <w:t xml:space="preserve">BERT 文本分类：Pooling 策略对比报告</w:t>
      </w:r>
    </w:p>
    <w:p>
      <w:pPr>
        <w:spacing w:after="40"/>
        <w:jc w:val="center"/>
      </w:pPr>
      <w:r>
        <w:rPr>
          <w:rFonts w:ascii="Noto Sans CJK SC" w:cs="Noto Sans CJK SC" w:eastAsia="Noto Sans CJK SC" w:hAnsi="Noto Sans CJK SC"/>
          <w:color w:val="555555"/>
          <w:sz w:val="22"/>
          <w:szCs w:val="22"/>
        </w:rPr>
        <w:t xml:space="preserve">TNEWS 中文新闻 15 类分类任务</w:t>
      </w:r>
    </w:p>
    <w:p>
      <w:pPr>
        <w:pBdr>
          <w:bottom w:val="single" w:color="2E5984" w:sz="6" w:space="8"/>
        </w:pBdr>
        <w:spacing w:after="200"/>
        <w:jc w:val="center"/>
      </w:pPr>
      <w:r>
        <w:rPr>
          <w:rFonts w:ascii="Noto Sans CJK SC" w:cs="Noto Sans CJK SC" w:eastAsia="Noto Sans CJK SC" w:hAnsi="Noto Sans CJK SC"/>
          <w:color w:val="888888"/>
          <w:sz w:val="18"/>
          <w:szCs w:val="18"/>
        </w:rPr>
        <w:t xml:space="preserve">数据集 TNEWS · 验证集 10,000 条 · bert-base-chinese · 生成时间 2026-05-28</w:t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摘要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本报告在 TNEWS 中文新闻分类任务（15 类、验证集 10,000 条）上，固定其余全部超参数，仅改变 BERT 句向量的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pooling 策略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（cls / mean / max），对比三者的整体准确率、宏平均 F1 与逐类表现。三种策略的整体准确率非常接近（约 56.4%～56.5%），但在更能反映类别不均衡场景的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Macro F1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 上呈现 max &gt; mean &gt; cls 的次序。综合来看，若关注少数类召回，推荐采用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max pooling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；若追求实现简单并与 BERT 原论文一致，cls 仍是合理默认。</w:t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1. 实验设置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三组实验除 pooling 策略外，其余配置完全一致，以保证可比性。唯一变量为句向量聚合方式（cls / mean / max）。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配置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预训练模型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bert-base-chinese（本地）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训练轮数 (epochs)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batch_size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max_length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学习率 (BERT)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2e-5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分类头学习率倍数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损失函数 (Loss)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CrossEntropyLoss（未加权）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设备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CPU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唯一变量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Pooling 策略：cls / mean / max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2. 验证集整体指标对比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下表为第 3 轮（训练结束）的整体指标，绿色单元格标记每列最优值。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Pooling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val_acc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val_macro_f1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train_acc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train_loss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单轮耗时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0.5646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0.5503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0.6915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0.8357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~1773 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mean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0.5638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0.5592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0.6993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0.8195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~1722 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0.5651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0.5613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0.6836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0.8546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~1754 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2.1 主要结论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整体准确率：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三者非常接近，max 最高（0.5651），cls 次之（0.5646），mean 略低（0.5638），差距仅约 0.1%～0.2%。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宏平均 F1：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排序为 max &gt; mean &gt; cls。在类别不均衡场景下，Macro F1 更能反映少数类表现，max pooling 相对更优。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训练集拟合：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mean 的训练准确率最高（0.6993），但验证 Macro F1 并未超过 max，体现「训练更好、泛化未必最好」的现象。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推荐：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关注少数类召回（如「证券」）时优先看 Macro F1，可选 max pooling；追求实现简单、与原论文一致则用 cls。</w:t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3. 各 Epoch 验证曲线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三种策略均呈稳定上升趋势，未出现验证集崩盘，说明训练配置基本合理。下表汇总各轮 val_acc / val_macro_f1。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340"/>
        <w:gridCol w:w="1340"/>
        <w:gridCol w:w="1340"/>
        <w:gridCol w:w="1340"/>
        <w:gridCol w:w="1340"/>
        <w:gridCol w:w="1340"/>
      </w:tblGrid>
      <w:tr>
        <w:trPr>
          <w:tblHeader/>
        </w:trP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Epoch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cls acc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cls f1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 acc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 f1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acc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f1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0.5517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0.5287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0.5571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0.5385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0.5530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0.5453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0.5603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0.5453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0.5589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0.5493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0.5591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0.5558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0.5646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0.5503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0.5638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0.5592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0.5651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0.5613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Noto Sans CJK SC" w:cs="Noto Sans CJK SC" w:eastAsia="Noto Sans CJK SC" w:hAnsi="Noto Sans CJK SC"/>
        </w:rPr>
        <w:t xml:space="preserve">4. 验证集逐类 F1 对比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下表为三种 pooling 在每个类别上的 F1（max_length=64）。绿色标记该行最优策略；同一行可并列。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cls f1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 f1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f1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故事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0.49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0.49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文化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736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娱乐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0.58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0.58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0.58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体育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0.72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0.73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0.72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767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财经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0.47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0.46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0.47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956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房产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0.61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0.61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0.61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378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汽车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0.66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0.65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0.67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791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教育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0.57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0.58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0.58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646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科技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0.53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0.53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0.52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1089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军事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0.55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716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旅游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0.48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0.49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0.48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693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国际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0.53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0.50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证券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0.34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0.48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0.45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农业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0.52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0.52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0.54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494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电竞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0.65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0.65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C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0.66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659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4.1 逐类对比要点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少数类「证券」（support=45）：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cls 仅 0.34，最差；mean 提升至 0.48（最均衡），max 为 0.45（召回最高 0.56 但精确率偏低）。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强势类别：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「体育」「汽车」「电竞」在三种策略下均较好（f1 ≥ 0.65）。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接近类别：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「科技」三者几乎相同（约 0.52～0.53）。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共性难点：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样本极少的「证券」是主要瓶颈，改用 mean / max 后召回明显提升。</w:t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5. 三种 Pooling 方法说明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策略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特点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cls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取 [CLS] 位置的隐状态向量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BERT 原论文分类方式，实现简单，作为默认基线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mean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对有效 token 隐状态做平均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利用全句信息，通常更鲁棒，少数类表现较均衡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对有效 token 隐状态逐维取 max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保留最显著特征，本实验中 Macro F1 最佳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6. 结论与建议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在 TNEWS 任务上，pooling 策略对整体准确率影响很小，但对少数类与 Macro F1 有可观察的影响。综合建议如下：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默认 / 复现需求：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使用 cls，简单且与原论文一致。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关注少数类召回 / 不均衡场景：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使用 max pooling，Macro F1 最优（0.5613）。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稳健折中：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mean 在少数类「证券」上最均衡（f1=0.48），可作为兼顾整体与稀有类的选择。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后续可尝试：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对少数类加权的 CrossEntropyLoss、增大 max_length、或融合多种 pooling，以进一步提升「证券」等稀有类表现。</w:t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附录：产物文件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Pooling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训练日志 / 评估输出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cls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outputs/checkpoints/best_cls.pt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train_log_cls.json / eval_cls.txt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mean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outputs/checkpoints/best_mean.pt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train_log_mean.json / eval_mean.txt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outputs/checkpoints/best_max.pt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train_log_max.json / eval_max.txt</w:t>
            </w:r>
          </w:p>
        </w:tc>
      </w:tr>
    </w:tbl>
    <w:p>
      <w:pPr>
        <w:spacing w:after="60" w:before="120" w:line="30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混淆矩阵图：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outputs/figures/confusion_matrix_{cls,mean,max}.png（中文类别名可能因字体显示为方框，数值仍可用于分析易混淆类别对）。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cs="Noto Sans CJK SC" w:eastAsia="Noto Sans CJK SC" w:hAnsi="Noto Sans CJK SC"/>
        <w:color w:val="999999"/>
        <w:sz w:val="16"/>
        <w:szCs w:val="16"/>
      </w:rPr>
      <w:t xml:space="preserve">BERT Pooling 对比报告 · 第 </w:t>
    </w:r>
    <w:r>
      <w:rPr>
        <w:rFonts w:ascii="Noto Sans CJK SC" w:cs="Noto Sans CJK SC" w:eastAsia="Noto Sans CJK SC" w:hAnsi="Noto Sans CJK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B8CF" w:sz="4" w:space="4"/>
      </w:pBdr>
      <w:spacing w:after="140" w:before="280"/>
      <w:outlineLvl w:val="0"/>
    </w:pPr>
    <w:rPr>
      <w:rFonts w:ascii="Noto Sans CJK SC" w:cs="Noto Sans CJK SC" w:eastAsia="Noto Sans CJK SC" w:hAnsi="Noto Sans CJK SC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Noto Sans CJK SC" w:cs="Noto Sans CJK SC" w:eastAsia="Noto Sans CJK SC" w:hAnsi="Noto Sans CJK SC"/>
      <w:b/>
      <w:bCs/>
      <w:color w:val="2E598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2026-05-29T14:38:04.510Z</dcterms:created>
  <dcterms:modified xsi:type="dcterms:W3CDTF">2026-05-29T14:38:04.511Z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