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9FA9" w14:textId="3F89044D" w:rsidR="005D6351" w:rsidRDefault="005D6351" w:rsidP="00F656C5">
      <w:pPr>
        <w:spacing w:after="0" w:line="240" w:lineRule="auto"/>
        <w:rPr>
          <w:sz w:val="24"/>
          <w:szCs w:val="24"/>
        </w:rPr>
      </w:pPr>
      <w:r w:rsidRPr="00097FF9">
        <w:rPr>
          <w:sz w:val="24"/>
          <w:szCs w:val="24"/>
        </w:rPr>
        <w:t xml:space="preserve">As we </w:t>
      </w:r>
      <w:r>
        <w:rPr>
          <w:sz w:val="24"/>
          <w:szCs w:val="24"/>
        </w:rPr>
        <w:t xml:space="preserve">develop </w:t>
      </w:r>
      <w:r w:rsidRPr="00097FF9">
        <w:rPr>
          <w:sz w:val="24"/>
          <w:szCs w:val="24"/>
        </w:rPr>
        <w:t xml:space="preserve">our codebase within the NLP-TLP Group, </w:t>
      </w:r>
      <w:r w:rsidRPr="006C4260">
        <w:rPr>
          <w:sz w:val="24"/>
          <w:szCs w:val="24"/>
        </w:rPr>
        <w:t xml:space="preserve">it is important </w:t>
      </w:r>
      <w:r>
        <w:rPr>
          <w:sz w:val="24"/>
          <w:szCs w:val="24"/>
        </w:rPr>
        <w:t xml:space="preserve">to maintain a </w:t>
      </w:r>
      <w:r w:rsidRPr="00097FF9">
        <w:rPr>
          <w:sz w:val="24"/>
          <w:szCs w:val="24"/>
        </w:rPr>
        <w:t>high standard of code quality</w:t>
      </w:r>
      <w:r>
        <w:rPr>
          <w:sz w:val="24"/>
          <w:szCs w:val="24"/>
        </w:rPr>
        <w:t xml:space="preserve"> such that our source code is </w:t>
      </w:r>
      <w:r w:rsidRPr="006C4260">
        <w:rPr>
          <w:sz w:val="24"/>
          <w:szCs w:val="24"/>
        </w:rPr>
        <w:t>written with a consistent style</w:t>
      </w:r>
      <w:r>
        <w:rPr>
          <w:sz w:val="24"/>
          <w:szCs w:val="24"/>
        </w:rPr>
        <w:t xml:space="preserve"> </w:t>
      </w:r>
      <w:r w:rsidRPr="006C4260">
        <w:rPr>
          <w:sz w:val="24"/>
          <w:szCs w:val="24"/>
        </w:rPr>
        <w:t>and a high coding standard</w:t>
      </w:r>
      <w:r>
        <w:rPr>
          <w:sz w:val="24"/>
          <w:szCs w:val="24"/>
        </w:rPr>
        <w:t xml:space="preserve">. </w:t>
      </w:r>
      <w:r w:rsidRPr="006C4260">
        <w:rPr>
          <w:sz w:val="24"/>
          <w:szCs w:val="24"/>
        </w:rPr>
        <w:t xml:space="preserve">This ensures that our code is </w:t>
      </w:r>
      <w:r>
        <w:rPr>
          <w:sz w:val="24"/>
          <w:szCs w:val="24"/>
        </w:rPr>
        <w:t>maintainable, easily understood and interpreted for seamless collaboration with team members, as well as readily adopted by industry partners. This document outlines the recommended coding style and includes a link to a “linter” for each programming language</w:t>
      </w:r>
      <w:r w:rsidRPr="006C4260">
        <w:rPr>
          <w:sz w:val="24"/>
          <w:szCs w:val="24"/>
        </w:rPr>
        <w:t>.</w:t>
      </w:r>
    </w:p>
    <w:p w14:paraId="3E189FA6" w14:textId="77777777" w:rsidR="001C00F0" w:rsidRDefault="001C00F0" w:rsidP="00F656C5">
      <w:pPr>
        <w:spacing w:after="0" w:line="240" w:lineRule="auto"/>
        <w:rPr>
          <w:sz w:val="24"/>
          <w:szCs w:val="24"/>
        </w:rPr>
      </w:pPr>
    </w:p>
    <w:p w14:paraId="1D7A214F" w14:textId="77777777" w:rsidR="00F60319" w:rsidRDefault="00F60319" w:rsidP="00F656C5">
      <w:pPr>
        <w:spacing w:after="0" w:line="240" w:lineRule="auto"/>
        <w:rPr>
          <w:sz w:val="24"/>
          <w:szCs w:val="24"/>
        </w:rPr>
      </w:pPr>
    </w:p>
    <w:p w14:paraId="056048B6" w14:textId="0655F11F" w:rsidR="00A17C9B" w:rsidRPr="00C9445D" w:rsidRDefault="00A17C9B" w:rsidP="00F60319">
      <w:pPr>
        <w:spacing w:before="60" w:after="100" w:line="240" w:lineRule="auto"/>
        <w:rPr>
          <w:b/>
          <w:bCs/>
          <w:color w:val="24338A"/>
          <w:sz w:val="28"/>
          <w:szCs w:val="28"/>
        </w:rPr>
      </w:pPr>
      <w:r w:rsidRPr="00C9445D">
        <w:rPr>
          <w:b/>
          <w:bCs/>
          <w:color w:val="24338A"/>
          <w:sz w:val="28"/>
          <w:szCs w:val="28"/>
        </w:rPr>
        <w:t>Python</w:t>
      </w:r>
    </w:p>
    <w:p w14:paraId="082AD324" w14:textId="77777777" w:rsidR="00C9445D" w:rsidRDefault="00246085" w:rsidP="000070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1C00F0">
        <w:rPr>
          <w:sz w:val="24"/>
          <w:szCs w:val="24"/>
        </w:rPr>
        <w:t xml:space="preserve">ecommended coding style for </w:t>
      </w:r>
      <w:r w:rsidR="001C00F0" w:rsidRPr="001C00F0">
        <w:rPr>
          <w:b/>
          <w:bCs/>
          <w:sz w:val="24"/>
          <w:szCs w:val="24"/>
        </w:rPr>
        <w:t>Python</w:t>
      </w:r>
      <w:r w:rsidR="001C00F0">
        <w:rPr>
          <w:sz w:val="24"/>
          <w:szCs w:val="24"/>
        </w:rPr>
        <w:t xml:space="preserve"> is based on the </w:t>
      </w:r>
      <w:hyperlink r:id="rId7" w:history="1">
        <w:r w:rsidR="001C00F0" w:rsidRPr="001C00F0">
          <w:rPr>
            <w:rStyle w:val="Hyperlink"/>
            <w:sz w:val="24"/>
            <w:szCs w:val="24"/>
          </w:rPr>
          <w:t>Google Python Style Guide</w:t>
        </w:r>
      </w:hyperlink>
      <w:r w:rsidR="001C00F0">
        <w:rPr>
          <w:sz w:val="24"/>
          <w:szCs w:val="24"/>
        </w:rPr>
        <w:t xml:space="preserve">, derived from PEP-8. </w:t>
      </w:r>
      <w:r w:rsidR="000070F9">
        <w:rPr>
          <w:sz w:val="24"/>
          <w:szCs w:val="24"/>
        </w:rPr>
        <w:t>Available at</w:t>
      </w:r>
      <w:r w:rsidR="001C00F0">
        <w:rPr>
          <w:sz w:val="24"/>
          <w:szCs w:val="24"/>
        </w:rPr>
        <w:t xml:space="preserve">: </w:t>
      </w:r>
    </w:p>
    <w:p w14:paraId="5A2C9DFE" w14:textId="7CA4110D" w:rsidR="001C00F0" w:rsidRPr="001C00F0" w:rsidRDefault="00000000" w:rsidP="000070F9">
      <w:pPr>
        <w:spacing w:after="0" w:line="240" w:lineRule="auto"/>
        <w:rPr>
          <w:sz w:val="24"/>
          <w:szCs w:val="24"/>
        </w:rPr>
      </w:pPr>
      <w:hyperlink r:id="rId8" w:history="1">
        <w:r w:rsidR="00C9445D" w:rsidRPr="00C11FFD">
          <w:rPr>
            <w:rStyle w:val="Hyperlink"/>
            <w:sz w:val="24"/>
            <w:szCs w:val="24"/>
          </w:rPr>
          <w:t>https://google.github.io/styleguide/pyguide.html</w:t>
        </w:r>
      </w:hyperlink>
    </w:p>
    <w:p w14:paraId="418D3C20" w14:textId="77777777" w:rsidR="001C00F0" w:rsidRDefault="001C00F0" w:rsidP="00F656C5">
      <w:pPr>
        <w:spacing w:after="0" w:line="240" w:lineRule="auto"/>
        <w:rPr>
          <w:sz w:val="24"/>
          <w:szCs w:val="24"/>
        </w:rPr>
      </w:pPr>
    </w:p>
    <w:p w14:paraId="29245D30" w14:textId="77777777" w:rsidR="00C9445D" w:rsidRDefault="001C00F0" w:rsidP="00F656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Linting tool for </w:t>
      </w:r>
      <w:r w:rsidR="00246085">
        <w:rPr>
          <w:b/>
          <w:bCs/>
          <w:sz w:val="24"/>
          <w:szCs w:val="24"/>
        </w:rPr>
        <w:t>P</w:t>
      </w:r>
      <w:r w:rsidRPr="00246085">
        <w:rPr>
          <w:b/>
          <w:bCs/>
          <w:sz w:val="24"/>
          <w:szCs w:val="24"/>
        </w:rPr>
        <w:t>ython</w:t>
      </w:r>
      <w:r>
        <w:rPr>
          <w:sz w:val="24"/>
          <w:szCs w:val="24"/>
        </w:rPr>
        <w:t xml:space="preserve"> is </w:t>
      </w:r>
      <w:hyperlink r:id="rId9" w:history="1">
        <w:proofErr w:type="spellStart"/>
        <w:r w:rsidRPr="001C00F0">
          <w:rPr>
            <w:rStyle w:val="Hyperlink"/>
            <w:sz w:val="24"/>
            <w:szCs w:val="24"/>
          </w:rPr>
          <w:t>pylint</w:t>
        </w:r>
        <w:proofErr w:type="spellEnd"/>
      </w:hyperlink>
      <w:r>
        <w:rPr>
          <w:sz w:val="24"/>
          <w:szCs w:val="24"/>
        </w:rPr>
        <w:t>.</w:t>
      </w:r>
      <w:r w:rsidR="000070F9">
        <w:rPr>
          <w:sz w:val="24"/>
          <w:szCs w:val="24"/>
        </w:rPr>
        <w:t xml:space="preserve"> Available at: </w:t>
      </w:r>
    </w:p>
    <w:p w14:paraId="09424A8B" w14:textId="1844E9E9" w:rsidR="001C00F0" w:rsidRDefault="00000000" w:rsidP="00F656C5">
      <w:pPr>
        <w:spacing w:after="0" w:line="240" w:lineRule="auto"/>
        <w:rPr>
          <w:sz w:val="24"/>
          <w:szCs w:val="24"/>
        </w:rPr>
      </w:pPr>
      <w:hyperlink r:id="rId10" w:history="1">
        <w:r w:rsidR="00C9445D" w:rsidRPr="00C11FFD">
          <w:rPr>
            <w:rStyle w:val="Hyperlink"/>
            <w:sz w:val="24"/>
            <w:szCs w:val="24"/>
          </w:rPr>
          <w:t>https://pypi.org/project/pylint/</w:t>
        </w:r>
      </w:hyperlink>
    </w:p>
    <w:p w14:paraId="31522FB9" w14:textId="7D4B6146" w:rsidR="001C00F0" w:rsidRPr="001C00F0" w:rsidRDefault="001C00F0" w:rsidP="001C00F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r w:rsidRPr="001C00F0">
        <w:rPr>
          <w:sz w:val="24"/>
          <w:szCs w:val="24"/>
        </w:rPr>
        <w:t xml:space="preserve">To configure </w:t>
      </w:r>
      <w:proofErr w:type="spellStart"/>
      <w:r w:rsidRPr="001C00F0">
        <w:rPr>
          <w:sz w:val="24"/>
          <w:szCs w:val="24"/>
        </w:rPr>
        <w:t>pylint</w:t>
      </w:r>
      <w:proofErr w:type="spellEnd"/>
      <w:r w:rsidRPr="001C00F0">
        <w:rPr>
          <w:sz w:val="24"/>
          <w:szCs w:val="24"/>
        </w:rPr>
        <w:t xml:space="preserve"> to adhere to the Google Python Style Guide, download the </w:t>
      </w:r>
      <w:proofErr w:type="spellStart"/>
      <w:r w:rsidRPr="001C00F0">
        <w:rPr>
          <w:sz w:val="24"/>
          <w:szCs w:val="24"/>
        </w:rPr>
        <w:t>pylintrc</w:t>
      </w:r>
      <w:proofErr w:type="spellEnd"/>
      <w:r w:rsidRPr="001C00F0">
        <w:rPr>
          <w:sz w:val="24"/>
          <w:szCs w:val="24"/>
        </w:rPr>
        <w:t xml:space="preserve"> file from </w:t>
      </w:r>
      <w:hyperlink r:id="rId11" w:history="1">
        <w:r w:rsidRPr="001C00F0">
          <w:rPr>
            <w:rStyle w:val="Hyperlink"/>
            <w:sz w:val="24"/>
            <w:szCs w:val="24"/>
          </w:rPr>
          <w:t>https://google.github.io/styleguide/pylintrc</w:t>
        </w:r>
      </w:hyperlink>
      <w:r w:rsidRPr="001C00F0">
        <w:rPr>
          <w:sz w:val="24"/>
          <w:szCs w:val="24"/>
        </w:rPr>
        <w:t>, and place it in the root directory of your project.</w:t>
      </w:r>
    </w:p>
    <w:p w14:paraId="21C17E9D" w14:textId="77777777" w:rsidR="001C00F0" w:rsidRDefault="001C00F0" w:rsidP="00F656C5">
      <w:pPr>
        <w:spacing w:after="0" w:line="240" w:lineRule="auto"/>
        <w:rPr>
          <w:sz w:val="24"/>
          <w:szCs w:val="24"/>
        </w:rPr>
      </w:pPr>
    </w:p>
    <w:p w14:paraId="22314986" w14:textId="2A0FD88D" w:rsidR="00A17C9B" w:rsidRPr="00C9445D" w:rsidRDefault="00A17C9B" w:rsidP="00F60319">
      <w:pPr>
        <w:spacing w:before="60" w:after="100" w:line="240" w:lineRule="auto"/>
        <w:rPr>
          <w:b/>
          <w:bCs/>
          <w:sz w:val="28"/>
          <w:szCs w:val="28"/>
        </w:rPr>
      </w:pPr>
      <w:r w:rsidRPr="00C9445D">
        <w:rPr>
          <w:b/>
          <w:bCs/>
          <w:color w:val="24338A"/>
          <w:sz w:val="28"/>
          <w:szCs w:val="28"/>
        </w:rPr>
        <w:t>JavaScript</w:t>
      </w:r>
    </w:p>
    <w:p w14:paraId="1B50B31E" w14:textId="77777777" w:rsidR="00C9445D" w:rsidRDefault="00246085" w:rsidP="00F656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1C00F0">
        <w:rPr>
          <w:sz w:val="24"/>
          <w:szCs w:val="24"/>
        </w:rPr>
        <w:t xml:space="preserve">ecommended coding style for </w:t>
      </w:r>
      <w:r w:rsidR="001C00F0" w:rsidRPr="001C00F0">
        <w:rPr>
          <w:b/>
          <w:bCs/>
          <w:sz w:val="24"/>
          <w:szCs w:val="24"/>
        </w:rPr>
        <w:t>JavaScript</w:t>
      </w:r>
      <w:r w:rsidR="001C00F0">
        <w:rPr>
          <w:sz w:val="24"/>
          <w:szCs w:val="24"/>
        </w:rPr>
        <w:t xml:space="preserve"> </w:t>
      </w:r>
      <w:r w:rsidR="001C00F0" w:rsidRPr="001C00F0">
        <w:rPr>
          <w:sz w:val="24"/>
          <w:szCs w:val="24"/>
        </w:rPr>
        <w:t xml:space="preserve">is based on the </w:t>
      </w:r>
      <w:hyperlink r:id="rId12" w:history="1">
        <w:r w:rsidR="001C00F0" w:rsidRPr="001C00F0">
          <w:rPr>
            <w:rStyle w:val="Hyperlink"/>
            <w:sz w:val="24"/>
            <w:szCs w:val="24"/>
          </w:rPr>
          <w:t>JavaScript Standard Style</w:t>
        </w:r>
      </w:hyperlink>
      <w:r w:rsidR="001C00F0">
        <w:rPr>
          <w:sz w:val="24"/>
          <w:szCs w:val="24"/>
        </w:rPr>
        <w:t>.</w:t>
      </w:r>
      <w:r w:rsidR="000070F9">
        <w:rPr>
          <w:sz w:val="24"/>
          <w:szCs w:val="24"/>
        </w:rPr>
        <w:t xml:space="preserve"> Available at: </w:t>
      </w:r>
    </w:p>
    <w:p w14:paraId="6B26284E" w14:textId="4256060C" w:rsidR="001C00F0" w:rsidRDefault="00000000" w:rsidP="00F656C5">
      <w:pPr>
        <w:spacing w:after="0" w:line="240" w:lineRule="auto"/>
        <w:rPr>
          <w:sz w:val="24"/>
          <w:szCs w:val="24"/>
        </w:rPr>
      </w:pPr>
      <w:hyperlink r:id="rId13" w:history="1">
        <w:r w:rsidR="00C9445D" w:rsidRPr="00C11FFD">
          <w:rPr>
            <w:rStyle w:val="Hyperlink"/>
            <w:sz w:val="24"/>
            <w:szCs w:val="24"/>
          </w:rPr>
          <w:t>https://standardjs.com/</w:t>
        </w:r>
      </w:hyperlink>
    </w:p>
    <w:p w14:paraId="439F939E" w14:textId="77777777" w:rsidR="001C00F0" w:rsidRDefault="001C00F0" w:rsidP="001C00F0">
      <w:pPr>
        <w:spacing w:after="0" w:line="240" w:lineRule="auto"/>
        <w:rPr>
          <w:sz w:val="24"/>
          <w:szCs w:val="24"/>
        </w:rPr>
      </w:pPr>
    </w:p>
    <w:p w14:paraId="3A209E7C" w14:textId="1A0ED394" w:rsidR="001C00F0" w:rsidRDefault="001C00F0" w:rsidP="001C00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Linting tool for </w:t>
      </w:r>
      <w:r w:rsidRPr="00246085">
        <w:rPr>
          <w:b/>
          <w:bCs/>
          <w:sz w:val="24"/>
          <w:szCs w:val="24"/>
        </w:rPr>
        <w:t>JavaScript</w:t>
      </w:r>
      <w:r>
        <w:rPr>
          <w:sz w:val="24"/>
          <w:szCs w:val="24"/>
        </w:rPr>
        <w:t xml:space="preserve"> is standard.</w:t>
      </w:r>
    </w:p>
    <w:p w14:paraId="278993CE" w14:textId="0179743A" w:rsidR="001C00F0" w:rsidRDefault="001C00F0" w:rsidP="001C00F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Installation instructions: </w:t>
      </w:r>
      <w:hyperlink r:id="rId14" w:anchor="install" w:history="1">
        <w:r w:rsidRPr="00C11FFD">
          <w:rPr>
            <w:rStyle w:val="Hyperlink"/>
            <w:sz w:val="24"/>
            <w:szCs w:val="24"/>
          </w:rPr>
          <w:t>https://standardjs.com/#install</w:t>
        </w:r>
      </w:hyperlink>
      <w:r>
        <w:rPr>
          <w:sz w:val="24"/>
          <w:szCs w:val="24"/>
        </w:rPr>
        <w:t xml:space="preserve"> </w:t>
      </w:r>
    </w:p>
    <w:p w14:paraId="64A2AE10" w14:textId="35B10AA3" w:rsidR="001C00F0" w:rsidRPr="001C00F0" w:rsidRDefault="001C00F0" w:rsidP="001C00F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Usage instructions: </w:t>
      </w:r>
      <w:hyperlink r:id="rId15" w:anchor="usage" w:history="1">
        <w:r w:rsidRPr="00C11FFD">
          <w:rPr>
            <w:rStyle w:val="Hyperlink"/>
            <w:sz w:val="24"/>
            <w:szCs w:val="24"/>
          </w:rPr>
          <w:t>https://standardjs.com/#usage</w:t>
        </w:r>
      </w:hyperlink>
      <w:r>
        <w:rPr>
          <w:sz w:val="24"/>
          <w:szCs w:val="24"/>
        </w:rPr>
        <w:t xml:space="preserve"> </w:t>
      </w:r>
    </w:p>
    <w:p w14:paraId="1DB65581" w14:textId="77777777" w:rsidR="00C9445D" w:rsidRDefault="00C9445D" w:rsidP="00F656C5">
      <w:pPr>
        <w:spacing w:after="0" w:line="240" w:lineRule="auto"/>
        <w:rPr>
          <w:sz w:val="24"/>
          <w:szCs w:val="24"/>
        </w:rPr>
      </w:pPr>
    </w:p>
    <w:p w14:paraId="691F0077" w14:textId="3CF36C18" w:rsidR="00A17C9B" w:rsidRPr="00C9445D" w:rsidRDefault="00A17C9B" w:rsidP="00F60319">
      <w:pPr>
        <w:spacing w:before="60" w:after="100" w:line="240" w:lineRule="auto"/>
        <w:rPr>
          <w:b/>
          <w:bCs/>
          <w:color w:val="24338A"/>
          <w:sz w:val="28"/>
          <w:szCs w:val="28"/>
        </w:rPr>
      </w:pPr>
      <w:r w:rsidRPr="00C9445D">
        <w:rPr>
          <w:b/>
          <w:bCs/>
          <w:color w:val="24338A"/>
          <w:sz w:val="28"/>
          <w:szCs w:val="28"/>
        </w:rPr>
        <w:t>R</w:t>
      </w:r>
    </w:p>
    <w:p w14:paraId="4FF10F2B" w14:textId="77777777" w:rsidR="00C9445D" w:rsidRDefault="00246085" w:rsidP="0024608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Recommended coding style for </w:t>
      </w:r>
      <w:r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Pr="001C00F0">
        <w:rPr>
          <w:sz w:val="24"/>
          <w:szCs w:val="24"/>
        </w:rPr>
        <w:t xml:space="preserve">is based on the </w:t>
      </w:r>
      <w:hyperlink r:id="rId16" w:history="1">
        <w:r w:rsidRPr="00246085">
          <w:rPr>
            <w:rStyle w:val="Hyperlink"/>
            <w:sz w:val="24"/>
            <w:szCs w:val="24"/>
          </w:rPr>
          <w:t>Google’s R Style Guide</w:t>
        </w:r>
      </w:hyperlink>
      <w:r>
        <w:rPr>
          <w:sz w:val="24"/>
          <w:szCs w:val="24"/>
        </w:rPr>
        <w:t>.</w:t>
      </w:r>
      <w:r w:rsidR="000070F9">
        <w:rPr>
          <w:sz w:val="24"/>
          <w:szCs w:val="24"/>
        </w:rPr>
        <w:t xml:space="preserve"> Available at: </w:t>
      </w:r>
    </w:p>
    <w:p w14:paraId="5F9910D9" w14:textId="718934D9" w:rsidR="00246085" w:rsidRDefault="00000000" w:rsidP="00246085">
      <w:pPr>
        <w:spacing w:after="0" w:line="240" w:lineRule="auto"/>
        <w:rPr>
          <w:sz w:val="24"/>
          <w:szCs w:val="24"/>
        </w:rPr>
      </w:pPr>
      <w:hyperlink r:id="rId17" w:history="1">
        <w:r w:rsidR="00C9445D" w:rsidRPr="00C11FFD">
          <w:rPr>
            <w:rStyle w:val="Hyperlink"/>
            <w:sz w:val="24"/>
            <w:szCs w:val="24"/>
          </w:rPr>
          <w:t>https://google.github.io/styleguide/Rguide.html</w:t>
        </w:r>
      </w:hyperlink>
    </w:p>
    <w:p w14:paraId="0E9D4E90" w14:textId="77777777" w:rsidR="000070F9" w:rsidRDefault="000070F9" w:rsidP="00F656C5">
      <w:pPr>
        <w:spacing w:after="0" w:line="240" w:lineRule="auto"/>
        <w:rPr>
          <w:sz w:val="24"/>
          <w:szCs w:val="24"/>
        </w:rPr>
      </w:pPr>
    </w:p>
    <w:p w14:paraId="0C71CA71" w14:textId="77777777" w:rsidR="00C9445D" w:rsidRDefault="00246085" w:rsidP="00F656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Linting tool for </w:t>
      </w:r>
      <w:r w:rsidRPr="00246085"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 xml:space="preserve"> is </w:t>
      </w:r>
      <w:hyperlink r:id="rId18" w:history="1">
        <w:proofErr w:type="spellStart"/>
        <w:r w:rsidRPr="00EE02D6">
          <w:rPr>
            <w:rStyle w:val="Hyperlink"/>
            <w:sz w:val="24"/>
            <w:szCs w:val="24"/>
          </w:rPr>
          <w:t>lintr</w:t>
        </w:r>
        <w:proofErr w:type="spellEnd"/>
      </w:hyperlink>
      <w:r>
        <w:rPr>
          <w:sz w:val="24"/>
          <w:szCs w:val="24"/>
        </w:rPr>
        <w:t>.</w:t>
      </w:r>
      <w:r w:rsidR="000070F9">
        <w:rPr>
          <w:sz w:val="24"/>
          <w:szCs w:val="24"/>
        </w:rPr>
        <w:t xml:space="preserve"> Available at:</w:t>
      </w:r>
      <w:r w:rsidR="00EE02D6" w:rsidRPr="000070F9">
        <w:rPr>
          <w:sz w:val="24"/>
          <w:szCs w:val="24"/>
        </w:rPr>
        <w:t xml:space="preserve"> </w:t>
      </w:r>
    </w:p>
    <w:p w14:paraId="0F6980DC" w14:textId="2C34DD17" w:rsidR="00246085" w:rsidRDefault="00000000" w:rsidP="00F656C5">
      <w:pPr>
        <w:spacing w:after="0" w:line="240" w:lineRule="auto"/>
        <w:rPr>
          <w:sz w:val="24"/>
          <w:szCs w:val="24"/>
        </w:rPr>
      </w:pPr>
      <w:hyperlink r:id="rId19" w:history="1">
        <w:r w:rsidR="00C9445D" w:rsidRPr="00C11FFD">
          <w:rPr>
            <w:rStyle w:val="Hyperlink"/>
            <w:sz w:val="24"/>
            <w:szCs w:val="24"/>
          </w:rPr>
          <w:t>https://github.com/jimhester/lintr</w:t>
        </w:r>
      </w:hyperlink>
      <w:r w:rsidR="00EE02D6" w:rsidRPr="000070F9">
        <w:rPr>
          <w:sz w:val="24"/>
          <w:szCs w:val="24"/>
        </w:rPr>
        <w:t xml:space="preserve"> </w:t>
      </w:r>
    </w:p>
    <w:p w14:paraId="63032A6C" w14:textId="77777777" w:rsidR="00F60319" w:rsidRDefault="00F60319" w:rsidP="00F656C5">
      <w:pPr>
        <w:spacing w:after="0" w:line="240" w:lineRule="auto"/>
        <w:rPr>
          <w:sz w:val="24"/>
          <w:szCs w:val="24"/>
        </w:rPr>
      </w:pPr>
    </w:p>
    <w:p w14:paraId="592E18D9" w14:textId="6186AA83" w:rsidR="00A17C9B" w:rsidRPr="00C9445D" w:rsidRDefault="00A17C9B" w:rsidP="00F60319">
      <w:pPr>
        <w:spacing w:before="60" w:after="100" w:line="240" w:lineRule="auto"/>
        <w:rPr>
          <w:b/>
          <w:bCs/>
          <w:sz w:val="28"/>
          <w:szCs w:val="28"/>
        </w:rPr>
      </w:pPr>
      <w:r w:rsidRPr="00C9445D">
        <w:rPr>
          <w:b/>
          <w:bCs/>
          <w:color w:val="24338A"/>
          <w:sz w:val="28"/>
          <w:szCs w:val="28"/>
        </w:rPr>
        <w:t>MATLAB</w:t>
      </w:r>
    </w:p>
    <w:p w14:paraId="0AF6EC86" w14:textId="77777777" w:rsidR="00C9445D" w:rsidRDefault="000070F9" w:rsidP="00F656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Recommended coding style for </w:t>
      </w:r>
      <w:r w:rsidRPr="00106F18">
        <w:rPr>
          <w:b/>
          <w:bCs/>
          <w:sz w:val="24"/>
          <w:szCs w:val="24"/>
        </w:rPr>
        <w:t>MATLAB</w:t>
      </w:r>
      <w:r>
        <w:rPr>
          <w:sz w:val="24"/>
          <w:szCs w:val="24"/>
        </w:rPr>
        <w:t xml:space="preserve"> is based on the </w:t>
      </w:r>
      <w:hyperlink r:id="rId20" w:history="1">
        <w:r w:rsidRPr="000070F9">
          <w:rPr>
            <w:rStyle w:val="Hyperlink"/>
            <w:sz w:val="24"/>
            <w:szCs w:val="24"/>
          </w:rPr>
          <w:t>MATLAB Style Guidelines 2.0</w:t>
        </w:r>
      </w:hyperlink>
      <w:r>
        <w:rPr>
          <w:sz w:val="24"/>
          <w:szCs w:val="24"/>
        </w:rPr>
        <w:t>.</w:t>
      </w:r>
      <w:r w:rsidR="00C944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Available at: </w:t>
      </w:r>
    </w:p>
    <w:p w14:paraId="0C321B72" w14:textId="46526762" w:rsidR="000070F9" w:rsidRDefault="00000000" w:rsidP="00F656C5">
      <w:pPr>
        <w:spacing w:after="0" w:line="240" w:lineRule="auto"/>
        <w:rPr>
          <w:sz w:val="24"/>
          <w:szCs w:val="24"/>
        </w:rPr>
      </w:pPr>
      <w:hyperlink r:id="rId21" w:history="1">
        <w:r w:rsidR="00C9445D" w:rsidRPr="00C11FFD">
          <w:rPr>
            <w:rStyle w:val="Hyperlink"/>
            <w:sz w:val="24"/>
            <w:szCs w:val="24"/>
          </w:rPr>
          <w:t>https://www.mathworks.com/matlabcentral/fileexchange/46056-matlab-style-guidelines-2-0</w:t>
        </w:r>
      </w:hyperlink>
      <w:r w:rsidR="000070F9">
        <w:rPr>
          <w:sz w:val="24"/>
          <w:szCs w:val="24"/>
        </w:rPr>
        <w:t xml:space="preserve"> </w:t>
      </w:r>
    </w:p>
    <w:p w14:paraId="55FFEC9E" w14:textId="77777777" w:rsidR="000070F9" w:rsidRDefault="000070F9" w:rsidP="00F656C5">
      <w:pPr>
        <w:spacing w:after="0" w:line="240" w:lineRule="auto"/>
        <w:rPr>
          <w:sz w:val="24"/>
          <w:szCs w:val="24"/>
        </w:rPr>
      </w:pPr>
    </w:p>
    <w:p w14:paraId="53628525" w14:textId="77777777" w:rsidR="00C9445D" w:rsidRDefault="000070F9" w:rsidP="00F656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Linter for </w:t>
      </w:r>
      <w:r w:rsidRPr="00106F18">
        <w:rPr>
          <w:b/>
          <w:bCs/>
          <w:sz w:val="24"/>
          <w:szCs w:val="24"/>
        </w:rPr>
        <w:t>MATLAB</w:t>
      </w:r>
      <w:r>
        <w:rPr>
          <w:sz w:val="24"/>
          <w:szCs w:val="24"/>
        </w:rPr>
        <w:t xml:space="preserve"> is </w:t>
      </w:r>
      <w:hyperlink r:id="rId22" w:history="1">
        <w:r w:rsidRPr="000070F9">
          <w:rPr>
            <w:rStyle w:val="Hyperlink"/>
            <w:sz w:val="24"/>
            <w:szCs w:val="24"/>
          </w:rPr>
          <w:t>mlint</w:t>
        </w:r>
      </w:hyperlink>
      <w:r>
        <w:rPr>
          <w:sz w:val="24"/>
          <w:szCs w:val="24"/>
        </w:rPr>
        <w:t>. Available at:</w:t>
      </w:r>
    </w:p>
    <w:p w14:paraId="2D9DDDB7" w14:textId="40BDFB67" w:rsidR="00A17C9B" w:rsidRDefault="000070F9" w:rsidP="00F656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23" w:history="1">
        <w:r w:rsidRPr="00C11FFD">
          <w:rPr>
            <w:rStyle w:val="Hyperlink"/>
            <w:sz w:val="24"/>
            <w:szCs w:val="24"/>
          </w:rPr>
          <w:t>https://www.mathworks.com/help/matlab/ref/mlint.html</w:t>
        </w:r>
      </w:hyperlink>
      <w:r>
        <w:rPr>
          <w:sz w:val="24"/>
          <w:szCs w:val="24"/>
        </w:rPr>
        <w:t xml:space="preserve"> </w:t>
      </w:r>
    </w:p>
    <w:p w14:paraId="1B7AD7E4" w14:textId="77777777" w:rsidR="00C9445D" w:rsidRDefault="00C9445D" w:rsidP="00F656C5">
      <w:pPr>
        <w:spacing w:after="0" w:line="240" w:lineRule="auto"/>
        <w:rPr>
          <w:sz w:val="24"/>
          <w:szCs w:val="24"/>
        </w:rPr>
      </w:pPr>
    </w:p>
    <w:p w14:paraId="5603B91D" w14:textId="2D7439CA" w:rsidR="00A17C9B" w:rsidRPr="00796090" w:rsidRDefault="00A17C9B" w:rsidP="00796090">
      <w:pPr>
        <w:spacing w:before="60" w:after="100" w:line="240" w:lineRule="auto"/>
        <w:rPr>
          <w:b/>
          <w:bCs/>
          <w:sz w:val="28"/>
          <w:szCs w:val="28"/>
        </w:rPr>
      </w:pPr>
      <w:r w:rsidRPr="00F60319">
        <w:rPr>
          <w:b/>
          <w:bCs/>
          <w:color w:val="24338A"/>
          <w:sz w:val="28"/>
          <w:szCs w:val="28"/>
        </w:rPr>
        <w:lastRenderedPageBreak/>
        <w:t>Julia</w:t>
      </w:r>
    </w:p>
    <w:p w14:paraId="7E37CD9E" w14:textId="726E4A69" w:rsidR="00106F18" w:rsidRDefault="00106F18" w:rsidP="00106F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Recommended coding style for </w:t>
      </w:r>
      <w:r>
        <w:rPr>
          <w:b/>
          <w:bCs/>
          <w:sz w:val="24"/>
          <w:szCs w:val="24"/>
        </w:rPr>
        <w:t>Julia</w:t>
      </w:r>
      <w:r>
        <w:rPr>
          <w:sz w:val="24"/>
          <w:szCs w:val="24"/>
        </w:rPr>
        <w:t xml:space="preserve"> is based on the </w:t>
      </w:r>
      <w:hyperlink r:id="rId24" w:history="1">
        <w:r w:rsidRPr="00106F18">
          <w:rPr>
            <w:rStyle w:val="Hyperlink"/>
            <w:sz w:val="24"/>
            <w:szCs w:val="24"/>
          </w:rPr>
          <w:t>Julia Style Guide</w:t>
        </w:r>
      </w:hyperlink>
      <w:r>
        <w:rPr>
          <w:sz w:val="24"/>
          <w:szCs w:val="24"/>
        </w:rPr>
        <w:t>.</w:t>
      </w:r>
    </w:p>
    <w:p w14:paraId="3DD82434" w14:textId="4FF73C67" w:rsidR="00106F18" w:rsidRDefault="00106F18" w:rsidP="00106F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Available at: </w:t>
      </w:r>
      <w:hyperlink r:id="rId25" w:history="1">
        <w:r w:rsidRPr="00C11FFD">
          <w:rPr>
            <w:rStyle w:val="Hyperlink"/>
            <w:sz w:val="24"/>
            <w:szCs w:val="24"/>
          </w:rPr>
          <w:t>https://docs.julialang.org/en/v1/manual/style-guide/</w:t>
        </w:r>
      </w:hyperlink>
      <w:r>
        <w:rPr>
          <w:sz w:val="24"/>
          <w:szCs w:val="24"/>
        </w:rPr>
        <w:t xml:space="preserve"> </w:t>
      </w:r>
    </w:p>
    <w:p w14:paraId="27F1B7D5" w14:textId="77777777" w:rsidR="00106F18" w:rsidRDefault="00106F18" w:rsidP="00106F18">
      <w:pPr>
        <w:spacing w:after="0" w:line="240" w:lineRule="auto"/>
        <w:rPr>
          <w:sz w:val="24"/>
          <w:szCs w:val="24"/>
        </w:rPr>
      </w:pPr>
    </w:p>
    <w:p w14:paraId="7FA582CC" w14:textId="3E618382" w:rsidR="00A17C9B" w:rsidRDefault="00106F18" w:rsidP="00F656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Linter for </w:t>
      </w:r>
      <w:r w:rsidR="00284759">
        <w:rPr>
          <w:b/>
          <w:bCs/>
          <w:sz w:val="24"/>
          <w:szCs w:val="24"/>
        </w:rPr>
        <w:t>Julia</w:t>
      </w:r>
      <w:r>
        <w:rPr>
          <w:sz w:val="24"/>
          <w:szCs w:val="24"/>
        </w:rPr>
        <w:t xml:space="preserve"> is </w:t>
      </w:r>
      <w:hyperlink r:id="rId26" w:history="1">
        <w:r w:rsidR="00284759" w:rsidRPr="00C11FFD">
          <w:rPr>
            <w:rStyle w:val="Hyperlink"/>
            <w:sz w:val="24"/>
            <w:szCs w:val="24"/>
          </w:rPr>
          <w:t>linter-julia</w:t>
        </w:r>
      </w:hyperlink>
      <w:r>
        <w:rPr>
          <w:sz w:val="24"/>
          <w:szCs w:val="24"/>
        </w:rPr>
        <w:t xml:space="preserve">. Available at: </w:t>
      </w:r>
      <w:hyperlink r:id="rId27" w:history="1">
        <w:r w:rsidR="00284759" w:rsidRPr="00C11FFD">
          <w:rPr>
            <w:rStyle w:val="Hyperlink"/>
            <w:sz w:val="24"/>
            <w:szCs w:val="24"/>
          </w:rPr>
          <w:t>https://atom.io/packages/linter-julia</w:t>
        </w:r>
      </w:hyperlink>
      <w:r w:rsidR="00284759">
        <w:rPr>
          <w:sz w:val="24"/>
          <w:szCs w:val="24"/>
        </w:rPr>
        <w:t xml:space="preserve"> </w:t>
      </w:r>
    </w:p>
    <w:p w14:paraId="3EDD744E" w14:textId="77777777" w:rsidR="00284759" w:rsidRDefault="00284759" w:rsidP="00F656C5">
      <w:pPr>
        <w:spacing w:after="0" w:line="240" w:lineRule="auto"/>
        <w:rPr>
          <w:sz w:val="24"/>
          <w:szCs w:val="24"/>
        </w:rPr>
      </w:pPr>
    </w:p>
    <w:p w14:paraId="693AABFA" w14:textId="4FB72752" w:rsidR="00A17C9B" w:rsidRPr="00796090" w:rsidRDefault="00A17C9B" w:rsidP="00796090">
      <w:pPr>
        <w:spacing w:before="60" w:after="100" w:line="240" w:lineRule="auto"/>
        <w:rPr>
          <w:color w:val="24338A"/>
          <w:sz w:val="28"/>
          <w:szCs w:val="28"/>
        </w:rPr>
      </w:pPr>
      <w:r w:rsidRPr="001C00F0">
        <w:rPr>
          <w:b/>
          <w:bCs/>
          <w:color w:val="24338A"/>
          <w:sz w:val="28"/>
          <w:szCs w:val="28"/>
        </w:rPr>
        <w:t>Summary</w:t>
      </w:r>
    </w:p>
    <w:p w14:paraId="62E68073" w14:textId="334C2FED" w:rsidR="00796090" w:rsidRDefault="00796090" w:rsidP="00F656C5">
      <w:pPr>
        <w:spacing w:after="0" w:line="240" w:lineRule="auto"/>
        <w:rPr>
          <w:sz w:val="24"/>
          <w:szCs w:val="24"/>
        </w:rPr>
      </w:pPr>
      <w:r w:rsidRPr="00796090">
        <w:rPr>
          <w:sz w:val="24"/>
          <w:szCs w:val="24"/>
        </w:rPr>
        <w:t xml:space="preserve">The table below summarises the preferred </w:t>
      </w:r>
      <w:r>
        <w:rPr>
          <w:sz w:val="24"/>
          <w:szCs w:val="24"/>
        </w:rPr>
        <w:t xml:space="preserve">coding </w:t>
      </w:r>
      <w:r w:rsidRPr="00796090">
        <w:rPr>
          <w:sz w:val="24"/>
          <w:szCs w:val="24"/>
        </w:rPr>
        <w:t>style guides and linters for each language.</w:t>
      </w:r>
    </w:p>
    <w:p w14:paraId="4122ACB4" w14:textId="77777777" w:rsidR="00796090" w:rsidRDefault="00796090" w:rsidP="00F656C5">
      <w:pPr>
        <w:spacing w:after="0" w:line="240" w:lineRule="auto"/>
        <w:rPr>
          <w:sz w:val="24"/>
          <w:szCs w:val="24"/>
        </w:rPr>
      </w:pPr>
    </w:p>
    <w:tbl>
      <w:tblPr>
        <w:tblStyle w:val="GridTable4-Accent4"/>
        <w:tblW w:w="0" w:type="auto"/>
        <w:jc w:val="center"/>
        <w:tblBorders>
          <w:top w:val="single" w:sz="4" w:space="0" w:color="E2B600"/>
          <w:left w:val="single" w:sz="4" w:space="0" w:color="E2B600"/>
          <w:bottom w:val="single" w:sz="4" w:space="0" w:color="E2B600"/>
          <w:right w:val="single" w:sz="4" w:space="0" w:color="E2B600"/>
          <w:insideH w:val="single" w:sz="4" w:space="0" w:color="E2B600"/>
          <w:insideV w:val="single" w:sz="4" w:space="0" w:color="E2B600"/>
        </w:tblBorders>
        <w:tblLook w:val="04A0" w:firstRow="1" w:lastRow="0" w:firstColumn="1" w:lastColumn="0" w:noHBand="0" w:noVBand="1"/>
      </w:tblPr>
      <w:tblGrid>
        <w:gridCol w:w="2769"/>
        <w:gridCol w:w="3546"/>
        <w:gridCol w:w="2769"/>
      </w:tblGrid>
      <w:tr w:rsidR="00796090" w14:paraId="2D515584" w14:textId="77777777" w:rsidTr="003F7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2B600"/>
            <w:vAlign w:val="center"/>
          </w:tcPr>
          <w:p w14:paraId="34ED1220" w14:textId="1D35BD91" w:rsidR="00796090" w:rsidRPr="003F7136" w:rsidRDefault="00796090" w:rsidP="00796090">
            <w:pPr>
              <w:rPr>
                <w:sz w:val="24"/>
                <w:szCs w:val="24"/>
              </w:rPr>
            </w:pPr>
            <w:r w:rsidRPr="003F7136">
              <w:rPr>
                <w:sz w:val="24"/>
                <w:szCs w:val="24"/>
              </w:rPr>
              <w:t>Language</w:t>
            </w:r>
          </w:p>
        </w:tc>
        <w:tc>
          <w:tcPr>
            <w:tcW w:w="3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2B600"/>
            <w:vAlign w:val="center"/>
          </w:tcPr>
          <w:p w14:paraId="05DD1984" w14:textId="4E3222E5" w:rsidR="00796090" w:rsidRPr="003F7136" w:rsidRDefault="00796090" w:rsidP="00796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7136">
              <w:rPr>
                <w:sz w:val="24"/>
                <w:szCs w:val="24"/>
              </w:rPr>
              <w:t>Style Guide</w:t>
            </w:r>
          </w:p>
        </w:tc>
        <w:tc>
          <w:tcPr>
            <w:tcW w:w="27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2B600"/>
            <w:vAlign w:val="center"/>
          </w:tcPr>
          <w:p w14:paraId="0E287FCC" w14:textId="119AB8DD" w:rsidR="00796090" w:rsidRPr="003F7136" w:rsidRDefault="00796090" w:rsidP="00796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7136">
              <w:rPr>
                <w:sz w:val="24"/>
                <w:szCs w:val="24"/>
              </w:rPr>
              <w:t>Linter</w:t>
            </w:r>
          </w:p>
        </w:tc>
      </w:tr>
      <w:tr w:rsidR="00796090" w14:paraId="453E0380" w14:textId="77777777" w:rsidTr="003F7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vAlign w:val="center"/>
          </w:tcPr>
          <w:p w14:paraId="244A70BD" w14:textId="689AC549" w:rsidR="00796090" w:rsidRPr="00796090" w:rsidRDefault="00796090" w:rsidP="00796090">
            <w:pPr>
              <w:rPr>
                <w:b w:val="0"/>
                <w:bCs w:val="0"/>
                <w:sz w:val="24"/>
                <w:szCs w:val="24"/>
              </w:rPr>
            </w:pPr>
            <w:r w:rsidRPr="00796090">
              <w:rPr>
                <w:b w:val="0"/>
                <w:bCs w:val="0"/>
                <w:sz w:val="24"/>
                <w:szCs w:val="24"/>
              </w:rPr>
              <w:t>Python</w:t>
            </w:r>
          </w:p>
        </w:tc>
        <w:tc>
          <w:tcPr>
            <w:tcW w:w="3546" w:type="dxa"/>
            <w:vAlign w:val="center"/>
          </w:tcPr>
          <w:p w14:paraId="56D3B696" w14:textId="7C83F6FA" w:rsidR="00796090" w:rsidRDefault="00000000" w:rsidP="00796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8" w:history="1">
              <w:r w:rsidR="00796090" w:rsidRPr="00796090">
                <w:rPr>
                  <w:rStyle w:val="Hyperlink"/>
                  <w:sz w:val="24"/>
                  <w:szCs w:val="24"/>
                </w:rPr>
                <w:t>Google Python Style Guide</w:t>
              </w:r>
            </w:hyperlink>
          </w:p>
        </w:tc>
        <w:tc>
          <w:tcPr>
            <w:tcW w:w="2769" w:type="dxa"/>
            <w:vAlign w:val="center"/>
          </w:tcPr>
          <w:p w14:paraId="13106D9D" w14:textId="490F3B3E" w:rsidR="00796090" w:rsidRDefault="00000000" w:rsidP="00796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9" w:history="1">
              <w:proofErr w:type="spellStart"/>
              <w:r w:rsidR="00796090" w:rsidRPr="00796090">
                <w:rPr>
                  <w:rStyle w:val="Hyperlink"/>
                  <w:sz w:val="24"/>
                  <w:szCs w:val="24"/>
                </w:rPr>
                <w:t>pylint</w:t>
              </w:r>
              <w:proofErr w:type="spellEnd"/>
            </w:hyperlink>
          </w:p>
        </w:tc>
      </w:tr>
      <w:tr w:rsidR="00796090" w14:paraId="3604BDE5" w14:textId="77777777" w:rsidTr="003F7136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vAlign w:val="center"/>
          </w:tcPr>
          <w:p w14:paraId="771922A2" w14:textId="18CCCA35" w:rsidR="00796090" w:rsidRPr="00796090" w:rsidRDefault="00796090" w:rsidP="00796090">
            <w:pPr>
              <w:rPr>
                <w:b w:val="0"/>
                <w:bCs w:val="0"/>
                <w:sz w:val="24"/>
                <w:szCs w:val="24"/>
              </w:rPr>
            </w:pPr>
            <w:r w:rsidRPr="00796090">
              <w:rPr>
                <w:b w:val="0"/>
                <w:bCs w:val="0"/>
                <w:sz w:val="24"/>
                <w:szCs w:val="24"/>
              </w:rPr>
              <w:t>JavaScript</w:t>
            </w:r>
          </w:p>
        </w:tc>
        <w:tc>
          <w:tcPr>
            <w:tcW w:w="3546" w:type="dxa"/>
            <w:vAlign w:val="center"/>
          </w:tcPr>
          <w:p w14:paraId="1A529897" w14:textId="73A464C9" w:rsidR="00796090" w:rsidRDefault="00000000" w:rsidP="00796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0" w:history="1">
              <w:r w:rsidR="00796090" w:rsidRPr="00796090">
                <w:rPr>
                  <w:rStyle w:val="Hyperlink"/>
                  <w:sz w:val="24"/>
                  <w:szCs w:val="24"/>
                </w:rPr>
                <w:t>JavaScript Standard Style</w:t>
              </w:r>
            </w:hyperlink>
          </w:p>
        </w:tc>
        <w:tc>
          <w:tcPr>
            <w:tcW w:w="2769" w:type="dxa"/>
            <w:vAlign w:val="center"/>
          </w:tcPr>
          <w:p w14:paraId="6DB49685" w14:textId="0FE164CE" w:rsidR="00796090" w:rsidRDefault="00000000" w:rsidP="00796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1" w:history="1">
              <w:r w:rsidR="00796090" w:rsidRPr="00796090">
                <w:rPr>
                  <w:rStyle w:val="Hyperlink"/>
                  <w:sz w:val="24"/>
                  <w:szCs w:val="24"/>
                </w:rPr>
                <w:t>standard</w:t>
              </w:r>
            </w:hyperlink>
          </w:p>
        </w:tc>
      </w:tr>
      <w:tr w:rsidR="00796090" w14:paraId="37F4B8A0" w14:textId="77777777" w:rsidTr="003F7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vAlign w:val="center"/>
          </w:tcPr>
          <w:p w14:paraId="6EF5BC93" w14:textId="0376126C" w:rsidR="00796090" w:rsidRPr="00796090" w:rsidRDefault="00796090" w:rsidP="00796090">
            <w:pPr>
              <w:rPr>
                <w:b w:val="0"/>
                <w:bCs w:val="0"/>
                <w:sz w:val="24"/>
                <w:szCs w:val="24"/>
              </w:rPr>
            </w:pPr>
            <w:r w:rsidRPr="00796090">
              <w:rPr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3546" w:type="dxa"/>
            <w:vAlign w:val="center"/>
          </w:tcPr>
          <w:p w14:paraId="6450510E" w14:textId="48ED2FDB" w:rsidR="00796090" w:rsidRDefault="00000000" w:rsidP="00796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2" w:history="1">
              <w:r w:rsidR="00796090" w:rsidRPr="00796090">
                <w:rPr>
                  <w:rStyle w:val="Hyperlink"/>
                  <w:sz w:val="24"/>
                  <w:szCs w:val="24"/>
                </w:rPr>
                <w:t>Google’s R Style Guide</w:t>
              </w:r>
            </w:hyperlink>
          </w:p>
        </w:tc>
        <w:tc>
          <w:tcPr>
            <w:tcW w:w="2769" w:type="dxa"/>
            <w:vAlign w:val="center"/>
          </w:tcPr>
          <w:p w14:paraId="78427773" w14:textId="0E235588" w:rsidR="00796090" w:rsidRDefault="00000000" w:rsidP="00796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3" w:history="1">
              <w:proofErr w:type="spellStart"/>
              <w:r w:rsidR="00796090" w:rsidRPr="00796090">
                <w:rPr>
                  <w:rStyle w:val="Hyperlink"/>
                  <w:sz w:val="24"/>
                  <w:szCs w:val="24"/>
                </w:rPr>
                <w:t>lintr</w:t>
              </w:r>
              <w:proofErr w:type="spellEnd"/>
            </w:hyperlink>
          </w:p>
        </w:tc>
      </w:tr>
      <w:tr w:rsidR="00796090" w14:paraId="2FB648B4" w14:textId="77777777" w:rsidTr="003F7136">
        <w:trPr>
          <w:trHeight w:val="4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vAlign w:val="center"/>
          </w:tcPr>
          <w:p w14:paraId="425BA2E6" w14:textId="6BA09879" w:rsidR="00796090" w:rsidRPr="00796090" w:rsidRDefault="00796090" w:rsidP="00796090">
            <w:pPr>
              <w:rPr>
                <w:b w:val="0"/>
                <w:bCs w:val="0"/>
                <w:sz w:val="24"/>
                <w:szCs w:val="24"/>
              </w:rPr>
            </w:pPr>
            <w:r w:rsidRPr="00796090">
              <w:rPr>
                <w:b w:val="0"/>
                <w:bCs w:val="0"/>
                <w:sz w:val="24"/>
                <w:szCs w:val="24"/>
              </w:rPr>
              <w:t>MATLAB</w:t>
            </w:r>
          </w:p>
        </w:tc>
        <w:tc>
          <w:tcPr>
            <w:tcW w:w="3546" w:type="dxa"/>
            <w:vAlign w:val="center"/>
          </w:tcPr>
          <w:p w14:paraId="5085240D" w14:textId="449CA18D" w:rsidR="00796090" w:rsidRDefault="00000000" w:rsidP="00796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4" w:history="1">
              <w:r w:rsidR="00796090" w:rsidRPr="00796090">
                <w:rPr>
                  <w:rStyle w:val="Hyperlink"/>
                  <w:sz w:val="24"/>
                  <w:szCs w:val="24"/>
                </w:rPr>
                <w:t>MATLAB Style Guidelines 2.0</w:t>
              </w:r>
            </w:hyperlink>
          </w:p>
        </w:tc>
        <w:tc>
          <w:tcPr>
            <w:tcW w:w="2769" w:type="dxa"/>
            <w:vAlign w:val="center"/>
          </w:tcPr>
          <w:p w14:paraId="1EC4E00A" w14:textId="575D9035" w:rsidR="00796090" w:rsidRDefault="00000000" w:rsidP="00796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5" w:history="1">
              <w:proofErr w:type="spellStart"/>
              <w:r w:rsidR="00796090" w:rsidRPr="00796090">
                <w:rPr>
                  <w:rStyle w:val="Hyperlink"/>
                  <w:sz w:val="24"/>
                  <w:szCs w:val="24"/>
                </w:rPr>
                <w:t>mlint</w:t>
              </w:r>
              <w:proofErr w:type="spellEnd"/>
            </w:hyperlink>
          </w:p>
        </w:tc>
      </w:tr>
      <w:tr w:rsidR="00796090" w14:paraId="4EBFE6E5" w14:textId="77777777" w:rsidTr="003F7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vAlign w:val="center"/>
          </w:tcPr>
          <w:p w14:paraId="7F0FECFE" w14:textId="344B49F8" w:rsidR="00796090" w:rsidRPr="00796090" w:rsidRDefault="00796090" w:rsidP="00796090">
            <w:pPr>
              <w:rPr>
                <w:b w:val="0"/>
                <w:bCs w:val="0"/>
                <w:sz w:val="24"/>
                <w:szCs w:val="24"/>
              </w:rPr>
            </w:pPr>
            <w:r w:rsidRPr="00796090">
              <w:rPr>
                <w:b w:val="0"/>
                <w:bCs w:val="0"/>
                <w:sz w:val="24"/>
                <w:szCs w:val="24"/>
              </w:rPr>
              <w:t>Julia</w:t>
            </w:r>
          </w:p>
        </w:tc>
        <w:tc>
          <w:tcPr>
            <w:tcW w:w="3546" w:type="dxa"/>
            <w:vAlign w:val="center"/>
          </w:tcPr>
          <w:p w14:paraId="2103C7AF" w14:textId="5680D4EC" w:rsidR="00796090" w:rsidRDefault="00000000" w:rsidP="00796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6" w:history="1">
              <w:r w:rsidR="00796090" w:rsidRPr="00796090">
                <w:rPr>
                  <w:rStyle w:val="Hyperlink"/>
                  <w:sz w:val="24"/>
                  <w:szCs w:val="24"/>
                </w:rPr>
                <w:t>Julia Style Guide</w:t>
              </w:r>
            </w:hyperlink>
          </w:p>
        </w:tc>
        <w:tc>
          <w:tcPr>
            <w:tcW w:w="2769" w:type="dxa"/>
            <w:vAlign w:val="center"/>
          </w:tcPr>
          <w:p w14:paraId="29103E58" w14:textId="4D8E1018" w:rsidR="00796090" w:rsidRDefault="00000000" w:rsidP="00796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7" w:history="1">
              <w:r w:rsidR="00796090" w:rsidRPr="00796090">
                <w:rPr>
                  <w:rStyle w:val="Hyperlink"/>
                  <w:sz w:val="24"/>
                  <w:szCs w:val="24"/>
                </w:rPr>
                <w:t>linter-</w:t>
              </w:r>
              <w:proofErr w:type="spellStart"/>
              <w:r w:rsidR="00796090" w:rsidRPr="00796090">
                <w:rPr>
                  <w:rStyle w:val="Hyperlink"/>
                  <w:sz w:val="24"/>
                  <w:szCs w:val="24"/>
                </w:rPr>
                <w:t>julia</w:t>
              </w:r>
              <w:proofErr w:type="spellEnd"/>
            </w:hyperlink>
          </w:p>
        </w:tc>
      </w:tr>
    </w:tbl>
    <w:p w14:paraId="72736358" w14:textId="77777777" w:rsidR="00796090" w:rsidRDefault="00796090" w:rsidP="00F656C5">
      <w:pPr>
        <w:spacing w:after="0" w:line="240" w:lineRule="auto"/>
        <w:rPr>
          <w:sz w:val="24"/>
          <w:szCs w:val="24"/>
        </w:rPr>
      </w:pPr>
    </w:p>
    <w:p w14:paraId="2A92D367" w14:textId="77777777" w:rsidR="00535575" w:rsidRDefault="003F7136" w:rsidP="00F656C5">
      <w:pPr>
        <w:spacing w:after="0" w:line="240" w:lineRule="auto"/>
        <w:rPr>
          <w:sz w:val="24"/>
          <w:szCs w:val="24"/>
        </w:rPr>
      </w:pPr>
      <w:r w:rsidRPr="003F7136">
        <w:rPr>
          <w:sz w:val="24"/>
          <w:szCs w:val="24"/>
        </w:rPr>
        <w:t>If you have any difficulty using the linters mentioned above or are using a language that is not listed, please feel free to contact Michael Stewart (</w:t>
      </w:r>
      <w:hyperlink r:id="rId38" w:history="1">
        <w:r w:rsidRPr="00C11FFD">
          <w:rPr>
            <w:rStyle w:val="Hyperlink"/>
            <w:sz w:val="24"/>
            <w:szCs w:val="24"/>
          </w:rPr>
          <w:t>michael.stewart@uwa.edu.au</w:t>
        </w:r>
      </w:hyperlink>
      <w:r w:rsidRPr="003F7136">
        <w:rPr>
          <w:sz w:val="24"/>
          <w:szCs w:val="24"/>
        </w:rPr>
        <w:t>).</w:t>
      </w:r>
    </w:p>
    <w:p w14:paraId="62B5BA06" w14:textId="77777777" w:rsidR="00535575" w:rsidRDefault="00535575" w:rsidP="00F656C5">
      <w:pPr>
        <w:spacing w:after="0" w:line="240" w:lineRule="auto"/>
        <w:rPr>
          <w:sz w:val="24"/>
          <w:szCs w:val="24"/>
        </w:rPr>
      </w:pPr>
    </w:p>
    <w:p w14:paraId="45FA358A" w14:textId="2385E4E0" w:rsidR="00535575" w:rsidRDefault="00B90C62" w:rsidP="00F656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</w:t>
      </w:r>
      <w:r w:rsidR="00535575" w:rsidRPr="00535575">
        <w:rPr>
          <w:sz w:val="24"/>
          <w:szCs w:val="24"/>
        </w:rPr>
        <w:t xml:space="preserve">oding </w:t>
      </w:r>
      <w:r w:rsidR="00535575">
        <w:rPr>
          <w:sz w:val="24"/>
          <w:szCs w:val="24"/>
        </w:rPr>
        <w:t xml:space="preserve">style </w:t>
      </w:r>
      <w:r w:rsidR="00535575" w:rsidRPr="00535575">
        <w:rPr>
          <w:sz w:val="24"/>
          <w:szCs w:val="24"/>
        </w:rPr>
        <w:t xml:space="preserve">guidelines </w:t>
      </w:r>
      <w:r w:rsidR="00535575">
        <w:rPr>
          <w:sz w:val="24"/>
          <w:szCs w:val="24"/>
        </w:rPr>
        <w:t xml:space="preserve">in this document were </w:t>
      </w:r>
      <w:r w:rsidR="00535575" w:rsidRPr="00535575">
        <w:rPr>
          <w:sz w:val="24"/>
          <w:szCs w:val="24"/>
        </w:rPr>
        <w:t xml:space="preserve">adapted from </w:t>
      </w:r>
      <w:r>
        <w:rPr>
          <w:sz w:val="24"/>
          <w:szCs w:val="24"/>
        </w:rPr>
        <w:t>those of the</w:t>
      </w:r>
      <w:r w:rsidR="00535575" w:rsidRPr="00535575">
        <w:rPr>
          <w:sz w:val="24"/>
          <w:szCs w:val="24"/>
        </w:rPr>
        <w:t xml:space="preserve"> Centre for Transforming Maintenance through Data Science (CTMTDS).</w:t>
      </w:r>
    </w:p>
    <w:p w14:paraId="25609B50" w14:textId="77777777" w:rsidR="00535575" w:rsidRPr="00097FF9" w:rsidRDefault="00535575" w:rsidP="00F656C5">
      <w:pPr>
        <w:spacing w:after="0" w:line="240" w:lineRule="auto"/>
        <w:rPr>
          <w:sz w:val="24"/>
          <w:szCs w:val="24"/>
        </w:rPr>
      </w:pPr>
    </w:p>
    <w:sectPr w:rsidR="00535575" w:rsidRPr="00097FF9" w:rsidSect="00B97FCA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080" w:bottom="1440" w:left="1080" w:header="708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3252" w14:textId="77777777" w:rsidR="00B97FCA" w:rsidRDefault="00B97FCA" w:rsidP="00F656C5">
      <w:pPr>
        <w:spacing w:after="0" w:line="240" w:lineRule="auto"/>
      </w:pPr>
      <w:r>
        <w:separator/>
      </w:r>
    </w:p>
  </w:endnote>
  <w:endnote w:type="continuationSeparator" w:id="0">
    <w:p w14:paraId="7B277C3A" w14:textId="77777777" w:rsidR="00B97FCA" w:rsidRDefault="00B97FCA" w:rsidP="00F6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C3BE" w14:textId="77777777" w:rsidR="00104CA2" w:rsidRDefault="00104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4746B" w14:textId="22D313E6" w:rsidR="00104CA2" w:rsidRPr="006F0B3A" w:rsidRDefault="006F0B3A" w:rsidP="006F0B3A">
    <w:pPr>
      <w:pStyle w:val="Footer"/>
      <w:pBdr>
        <w:top w:val="single" w:sz="12" w:space="1" w:color="E2B600"/>
      </w:pBdr>
      <w:rPr>
        <w:color w:val="24338A"/>
      </w:rPr>
    </w:pPr>
    <w:r w:rsidRPr="006F0B3A">
      <w:rPr>
        <w:color w:val="24338A"/>
      </w:rPr>
      <w:t>University of Western Australia Natural &amp; Technical Language Processing 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96F6" w14:textId="77777777" w:rsidR="00104CA2" w:rsidRDefault="00104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4B857" w14:textId="77777777" w:rsidR="00B97FCA" w:rsidRDefault="00B97FCA" w:rsidP="00F656C5">
      <w:pPr>
        <w:spacing w:after="0" w:line="240" w:lineRule="auto"/>
      </w:pPr>
      <w:r>
        <w:separator/>
      </w:r>
    </w:p>
  </w:footnote>
  <w:footnote w:type="continuationSeparator" w:id="0">
    <w:p w14:paraId="20750082" w14:textId="77777777" w:rsidR="00B97FCA" w:rsidRDefault="00B97FCA" w:rsidP="00F6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6BA0" w14:textId="77777777" w:rsidR="00104CA2" w:rsidRDefault="00104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Borders>
        <w:top w:val="none" w:sz="0" w:space="0" w:color="auto"/>
        <w:left w:val="none" w:sz="0" w:space="0" w:color="auto"/>
        <w:bottom w:val="single" w:sz="12" w:space="0" w:color="24338A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8"/>
      <w:gridCol w:w="7943"/>
    </w:tblGrid>
    <w:tr w:rsidR="00F656C5" w14:paraId="1AE7FE89" w14:textId="77777777" w:rsidTr="00097FF9">
      <w:trPr>
        <w:trHeight w:val="1702"/>
      </w:trPr>
      <w:tc>
        <w:tcPr>
          <w:tcW w:w="1838" w:type="dxa"/>
          <w:tcBorders>
            <w:bottom w:val="single" w:sz="12" w:space="0" w:color="E2B600"/>
          </w:tcBorders>
        </w:tcPr>
        <w:p w14:paraId="3E6A4AE2" w14:textId="77777777" w:rsidR="00F656C5" w:rsidRDefault="00F656C5" w:rsidP="00F656C5">
          <w:pPr>
            <w:pStyle w:val="Header"/>
          </w:pPr>
          <w:r>
            <w:rPr>
              <w:noProof/>
            </w:rPr>
            <w:drawing>
              <wp:inline distT="0" distB="0" distL="0" distR="0" wp14:anchorId="511C8B49" wp14:editId="4F184E3A">
                <wp:extent cx="990600" cy="990600"/>
                <wp:effectExtent l="0" t="0" r="0" b="0"/>
                <wp:docPr id="1715285364" name="Picture 2" descr="A circular logo with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285364" name="Picture 2" descr="A circular logo with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3" w:type="dxa"/>
          <w:tcBorders>
            <w:bottom w:val="single" w:sz="12" w:space="0" w:color="E2B600"/>
          </w:tcBorders>
          <w:vAlign w:val="center"/>
        </w:tcPr>
        <w:p w14:paraId="0EC79D3E" w14:textId="77777777" w:rsidR="00F656C5" w:rsidRPr="00F656C5" w:rsidRDefault="00F656C5" w:rsidP="00F656C5">
          <w:pPr>
            <w:pStyle w:val="Header"/>
            <w:jc w:val="center"/>
            <w:rPr>
              <w:sz w:val="36"/>
              <w:szCs w:val="36"/>
            </w:rPr>
          </w:pPr>
          <w:r w:rsidRPr="00F656C5">
            <w:rPr>
              <w:b/>
              <w:bCs/>
              <w:color w:val="24338A"/>
              <w:sz w:val="36"/>
              <w:szCs w:val="36"/>
            </w:rPr>
            <w:t>Coding Style Guidelines</w:t>
          </w:r>
        </w:p>
      </w:tc>
    </w:tr>
  </w:tbl>
  <w:p w14:paraId="5BC2D63D" w14:textId="77777777" w:rsidR="00F656C5" w:rsidRDefault="00F656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A973" w14:textId="77777777" w:rsidR="00104CA2" w:rsidRDefault="00104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F03A4"/>
    <w:multiLevelType w:val="hybridMultilevel"/>
    <w:tmpl w:val="48D2F4AA"/>
    <w:lvl w:ilvl="0" w:tplc="64F8F9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57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C5"/>
    <w:rsid w:val="000070F9"/>
    <w:rsid w:val="00097FF9"/>
    <w:rsid w:val="00104CA2"/>
    <w:rsid w:val="00106F18"/>
    <w:rsid w:val="0017018F"/>
    <w:rsid w:val="001C00F0"/>
    <w:rsid w:val="001F59B2"/>
    <w:rsid w:val="00222F4A"/>
    <w:rsid w:val="00246085"/>
    <w:rsid w:val="00284759"/>
    <w:rsid w:val="003F7136"/>
    <w:rsid w:val="004B0768"/>
    <w:rsid w:val="00535575"/>
    <w:rsid w:val="005D6351"/>
    <w:rsid w:val="006C4260"/>
    <w:rsid w:val="006F0B3A"/>
    <w:rsid w:val="00796090"/>
    <w:rsid w:val="00A17C9B"/>
    <w:rsid w:val="00B90C62"/>
    <w:rsid w:val="00B97FCA"/>
    <w:rsid w:val="00C317C2"/>
    <w:rsid w:val="00C61A70"/>
    <w:rsid w:val="00C9445D"/>
    <w:rsid w:val="00D02E02"/>
    <w:rsid w:val="00E670FA"/>
    <w:rsid w:val="00EE02D6"/>
    <w:rsid w:val="00F60319"/>
    <w:rsid w:val="00F6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39B06"/>
  <w15:chartTrackingRefBased/>
  <w15:docId w15:val="{E7003D20-3E70-45C8-879A-533FC400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6C5"/>
  </w:style>
  <w:style w:type="paragraph" w:styleId="Footer">
    <w:name w:val="footer"/>
    <w:basedOn w:val="Normal"/>
    <w:link w:val="FooterChar"/>
    <w:uiPriority w:val="99"/>
    <w:unhideWhenUsed/>
    <w:rsid w:val="00F65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6C5"/>
  </w:style>
  <w:style w:type="character" w:styleId="PlaceholderText">
    <w:name w:val="Placeholder Text"/>
    <w:basedOn w:val="DefaultParagraphFont"/>
    <w:uiPriority w:val="99"/>
    <w:semiHidden/>
    <w:rsid w:val="00F656C5"/>
    <w:rPr>
      <w:color w:val="666666"/>
    </w:rPr>
  </w:style>
  <w:style w:type="table" w:styleId="TableGrid">
    <w:name w:val="Table Grid"/>
    <w:basedOn w:val="TableNormal"/>
    <w:uiPriority w:val="39"/>
    <w:rsid w:val="00F65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0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0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00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00F0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7960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4">
    <w:name w:val="Grid Table 4 Accent 4"/>
    <w:basedOn w:val="TableNormal"/>
    <w:uiPriority w:val="49"/>
    <w:rsid w:val="0079609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ndardjs.com/" TargetMode="External"/><Relationship Id="rId18" Type="http://schemas.openxmlformats.org/officeDocument/2006/relationships/hyperlink" Target="https://github.com/jimhester/lintr" TargetMode="External"/><Relationship Id="rId26" Type="http://schemas.openxmlformats.org/officeDocument/2006/relationships/hyperlink" Target="linter-julia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mathworks.com/matlabcentral/fileexchange/46056-matlab-style-guidelines-2-0" TargetMode="External"/><Relationship Id="rId34" Type="http://schemas.openxmlformats.org/officeDocument/2006/relationships/hyperlink" Target="https://www.mathworks.com/matlabcentral/fileexchange/46056-matlab-style-guidelines-2-0" TargetMode="External"/><Relationship Id="rId42" Type="http://schemas.openxmlformats.org/officeDocument/2006/relationships/footer" Target="footer2.xml"/><Relationship Id="rId7" Type="http://schemas.openxmlformats.org/officeDocument/2006/relationships/hyperlink" Target="https://google.github.io/styleguide/pygui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gle.github.io/styleguide/Rguide.html" TargetMode="External"/><Relationship Id="rId29" Type="http://schemas.openxmlformats.org/officeDocument/2006/relationships/hyperlink" Target="https://pypi.org/project/pylin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gle.github.io/styleguide/pylintrc" TargetMode="External"/><Relationship Id="rId24" Type="http://schemas.openxmlformats.org/officeDocument/2006/relationships/hyperlink" Target="https://docs.julialang.org/en/v1/manual/style-guide/" TargetMode="External"/><Relationship Id="rId32" Type="http://schemas.openxmlformats.org/officeDocument/2006/relationships/hyperlink" Target="https://google.github.io/styleguide/Rguide.html" TargetMode="External"/><Relationship Id="rId37" Type="http://schemas.openxmlformats.org/officeDocument/2006/relationships/hyperlink" Target="https://atom.io/packages/linter-julia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tandardjs.com/" TargetMode="External"/><Relationship Id="rId23" Type="http://schemas.openxmlformats.org/officeDocument/2006/relationships/hyperlink" Target="https://www.mathworks.com/help/matlab/ref/mlint.html" TargetMode="External"/><Relationship Id="rId28" Type="http://schemas.openxmlformats.org/officeDocument/2006/relationships/hyperlink" Target="https://google.github.io/styleguide/pyguide.html" TargetMode="External"/><Relationship Id="rId36" Type="http://schemas.openxmlformats.org/officeDocument/2006/relationships/hyperlink" Target="https://docs.julialang.org/en/v1/manual/style-guide/" TargetMode="External"/><Relationship Id="rId10" Type="http://schemas.openxmlformats.org/officeDocument/2006/relationships/hyperlink" Target="https://pypi.org/project/pylint/" TargetMode="External"/><Relationship Id="rId19" Type="http://schemas.openxmlformats.org/officeDocument/2006/relationships/hyperlink" Target="https://github.com/jimhester/lintr" TargetMode="External"/><Relationship Id="rId31" Type="http://schemas.openxmlformats.org/officeDocument/2006/relationships/hyperlink" Target="https://standardjs.com/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ylint/" TargetMode="External"/><Relationship Id="rId14" Type="http://schemas.openxmlformats.org/officeDocument/2006/relationships/hyperlink" Target="https://standardjs.com/" TargetMode="External"/><Relationship Id="rId22" Type="http://schemas.openxmlformats.org/officeDocument/2006/relationships/hyperlink" Target="https://www.mathworks.com/help/matlab/ref/mlint.html" TargetMode="External"/><Relationship Id="rId27" Type="http://schemas.openxmlformats.org/officeDocument/2006/relationships/hyperlink" Target="https://atom.io/packages/linter-julia" TargetMode="External"/><Relationship Id="rId30" Type="http://schemas.openxmlformats.org/officeDocument/2006/relationships/hyperlink" Target="https://standardjs.com/" TargetMode="External"/><Relationship Id="rId35" Type="http://schemas.openxmlformats.org/officeDocument/2006/relationships/hyperlink" Target="https://www.mathworks.com/help/matlab/ref/mlint.html" TargetMode="External"/><Relationship Id="rId43" Type="http://schemas.openxmlformats.org/officeDocument/2006/relationships/header" Target="header3.xml"/><Relationship Id="rId8" Type="http://schemas.openxmlformats.org/officeDocument/2006/relationships/hyperlink" Target="https://google.github.io/styleguide/pyguid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ndardjs.com/" TargetMode="External"/><Relationship Id="rId17" Type="http://schemas.openxmlformats.org/officeDocument/2006/relationships/hyperlink" Target="https://google.github.io/styleguide/Rguide.html" TargetMode="External"/><Relationship Id="rId25" Type="http://schemas.openxmlformats.org/officeDocument/2006/relationships/hyperlink" Target="https://docs.julialang.org/en/v1/manual/style-guide/" TargetMode="External"/><Relationship Id="rId33" Type="http://schemas.openxmlformats.org/officeDocument/2006/relationships/hyperlink" Target="https://github.com/jimhester/lintr" TargetMode="External"/><Relationship Id="rId38" Type="http://schemas.openxmlformats.org/officeDocument/2006/relationships/hyperlink" Target="mailto:michael.stewart@uwa.edu.au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mathworks.com/matlabcentral/fileexchange/46056-matlab-style-guidelines-2-0" TargetMode="External"/><Relationship Id="rId41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Lison Lau</dc:creator>
  <cp:keywords/>
  <dc:description/>
  <cp:lastModifiedBy>Lison Lau</cp:lastModifiedBy>
  <cp:revision>17</cp:revision>
  <dcterms:created xsi:type="dcterms:W3CDTF">2024-01-28T08:15:00Z</dcterms:created>
  <dcterms:modified xsi:type="dcterms:W3CDTF">2024-01-31T05:42:00Z</dcterms:modified>
</cp:coreProperties>
</file>