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48" w:rsidRPr="002955C7" w:rsidRDefault="00D861E6" w:rsidP="002955C7">
      <w:pPr>
        <w:spacing w:line="480" w:lineRule="auto"/>
        <w:rPr>
          <w:rFonts w:eastAsiaTheme="minorHAnsi" w:hint="eastAsia"/>
          <w:sz w:val="18"/>
          <w:szCs w:val="18"/>
        </w:rPr>
      </w:pPr>
      <w:r w:rsidRPr="002955C7">
        <w:rPr>
          <w:rFonts w:eastAsiaTheme="minorHAnsi" w:hint="eastAsia"/>
          <w:sz w:val="18"/>
          <w:szCs w:val="18"/>
        </w:rPr>
        <w:t xml:space="preserve">텍스트 </w:t>
      </w:r>
      <w:proofErr w:type="spellStart"/>
      <w:r w:rsidRPr="002955C7">
        <w:rPr>
          <w:rFonts w:eastAsiaTheme="minorHAnsi" w:hint="eastAsia"/>
          <w:sz w:val="18"/>
          <w:szCs w:val="18"/>
        </w:rPr>
        <w:t>마이닝을</w:t>
      </w:r>
      <w:proofErr w:type="spellEnd"/>
      <w:r w:rsidRPr="002955C7">
        <w:rPr>
          <w:rFonts w:eastAsiaTheme="minorHAnsi" w:hint="eastAsia"/>
          <w:sz w:val="18"/>
          <w:szCs w:val="18"/>
        </w:rPr>
        <w:t xml:space="preserve"> 활용한 금융통화위원회 의사록 분석 </w:t>
      </w:r>
      <w:proofErr w:type="spellStart"/>
      <w:r w:rsidRPr="002955C7">
        <w:rPr>
          <w:rFonts w:eastAsiaTheme="minorHAnsi" w:hint="eastAsia"/>
          <w:sz w:val="18"/>
          <w:szCs w:val="18"/>
        </w:rPr>
        <w:t>요약본</w:t>
      </w:r>
      <w:proofErr w:type="spellEnd"/>
    </w:p>
    <w:p w:rsidR="00D861E6" w:rsidRPr="002955C7" w:rsidRDefault="00D861E6" w:rsidP="002955C7">
      <w:pPr>
        <w:spacing w:line="480" w:lineRule="auto"/>
        <w:rPr>
          <w:rFonts w:eastAsiaTheme="minorHAnsi" w:hint="eastAsia"/>
          <w:sz w:val="18"/>
          <w:szCs w:val="18"/>
        </w:rPr>
      </w:pPr>
    </w:p>
    <w:p w:rsidR="00D861E6" w:rsidRPr="002955C7" w:rsidRDefault="00D861E6" w:rsidP="002955C7">
      <w:pPr>
        <w:pStyle w:val="a4"/>
        <w:numPr>
          <w:ilvl w:val="0"/>
          <w:numId w:val="2"/>
        </w:numPr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yellow"/>
        </w:rPr>
        <w:t>text mining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을 이용하여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2005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년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5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월부터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2017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년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12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월 사이의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232,658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개의 통화 정책 결정에 대한 정량적인 정보를 추출</w:t>
      </w:r>
    </w:p>
    <w:p w:rsidR="00D861E6" w:rsidRPr="002955C7" w:rsidRDefault="00D861E6" w:rsidP="002955C7">
      <w:pPr>
        <w:pStyle w:val="a4"/>
        <w:numPr>
          <w:ilvl w:val="0"/>
          <w:numId w:val="3"/>
        </w:numPr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한국은행 금융통화위원회 회의록의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양적지표를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질적지표로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변환함으로서</w:t>
      </w:r>
      <w:proofErr w:type="spellEnd"/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회의록의 느낌과 톤을 측정하고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yellow"/>
        </w:rPr>
        <w:t>MPB communication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이 이용 가능한 거시경제 데이터에 포함되지 않은 추가 정보를 전달하는지 여부를 조사</w:t>
      </w:r>
    </w:p>
    <w:p w:rsidR="00D861E6" w:rsidRPr="002955C7" w:rsidRDefault="00673858" w:rsidP="002955C7">
      <w:pPr>
        <w:pStyle w:val="a4"/>
        <w:numPr>
          <w:ilvl w:val="0"/>
          <w:numId w:val="2"/>
        </w:numPr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>
        <w:rPr>
          <w:rFonts w:asciiTheme="minorHAnsi" w:eastAsiaTheme="minorHAnsi" w:hAnsiTheme="minorHAnsi"/>
          <w:color w:val="auto"/>
          <w:sz w:val="18"/>
          <w:szCs w:val="18"/>
        </w:rPr>
        <w:t>‘</w:t>
      </w:r>
      <w:proofErr w:type="spellStart"/>
      <w:r w:rsidR="00D861E6" w:rsidRPr="002955C7">
        <w:rPr>
          <w:rFonts w:asciiTheme="minorHAnsi" w:eastAsiaTheme="minorHAnsi" w:hAnsiTheme="minorHAnsi"/>
          <w:color w:val="auto"/>
          <w:sz w:val="18"/>
          <w:szCs w:val="18"/>
        </w:rPr>
        <w:t>저실업</w:t>
      </w:r>
      <w:proofErr w:type="spellEnd"/>
      <w:r w:rsidR="00D861E6"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’</w:t>
      </w:r>
      <w:r w:rsidR="00D861E6"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이나 </w:t>
      </w:r>
      <w:r w:rsidR="00D861E6"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‘</w:t>
      </w:r>
      <w:r w:rsidR="00D861E6" w:rsidRPr="002955C7">
        <w:rPr>
          <w:rFonts w:asciiTheme="minorHAnsi" w:eastAsiaTheme="minorHAnsi" w:hAnsiTheme="minorHAnsi"/>
          <w:color w:val="auto"/>
          <w:sz w:val="18"/>
          <w:szCs w:val="18"/>
        </w:rPr>
        <w:t>경기회복 부진</w:t>
      </w:r>
      <w:r w:rsidR="00D861E6"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’</w:t>
      </w:r>
      <w:r w:rsidR="00D861E6" w:rsidRPr="002955C7">
        <w:rPr>
          <w:rFonts w:asciiTheme="minorHAnsi" w:eastAsiaTheme="minorHAnsi" w:hAnsiTheme="minorHAnsi"/>
          <w:color w:val="auto"/>
          <w:sz w:val="18"/>
          <w:szCs w:val="18"/>
        </w:rPr>
        <w:t>과 같은 긍정적이고 부정적인 단어를 조합한 단어의 어조나 정서</w:t>
      </w:r>
      <w:r w:rsidR="00D861E6"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(unigram)</w:t>
      </w:r>
      <w:r w:rsidR="00D861E6"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을 결정하기 쉽지 않기 때문에 </w:t>
      </w:r>
      <w:r w:rsidR="00D861E6"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yellow"/>
        </w:rPr>
        <w:t>n-gram</w:t>
      </w:r>
      <w:r w:rsidR="00E31C23"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사용</w:t>
      </w:r>
    </w:p>
    <w:p w:rsidR="00E31C23" w:rsidRPr="002955C7" w:rsidRDefault="00E31C23" w:rsidP="002955C7">
      <w:pPr>
        <w:pStyle w:val="a4"/>
        <w:numPr>
          <w:ilvl w:val="0"/>
          <w:numId w:val="3"/>
        </w:numPr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미리 결정된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seed words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에 대한 근접성에 근거하여 극성을 결정</w:t>
      </w:r>
    </w:p>
    <w:p w:rsidR="00E31C23" w:rsidRPr="002955C7" w:rsidRDefault="00E31C23" w:rsidP="002955C7">
      <w:pPr>
        <w:pStyle w:val="a4"/>
        <w:numPr>
          <w:ilvl w:val="0"/>
          <w:numId w:val="2"/>
        </w:numPr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자체의 자연어 처리 도구인 </w:t>
      </w:r>
      <w:proofErr w:type="spellStart"/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yellow"/>
        </w:rPr>
        <w:t>eKoNLPY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를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사용하여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field-specific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의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비한국어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외래어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동사와 형용사의 불규칙한 결합 등 한국어와 관련된 어려움을 해소</w:t>
      </w:r>
    </w:p>
    <w:p w:rsidR="00E31C23" w:rsidRPr="002955C7" w:rsidRDefault="00E31C23" w:rsidP="002955C7">
      <w:pPr>
        <w:pStyle w:val="a4"/>
        <w:numPr>
          <w:ilvl w:val="0"/>
          <w:numId w:val="3"/>
        </w:numPr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proofErr w:type="spellStart"/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eKoNLPy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는 </w:t>
      </w:r>
      <w:proofErr w:type="spellStart"/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GitHub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에서 공개</w:t>
      </w:r>
    </w:p>
    <w:p w:rsidR="00775D4B" w:rsidRPr="002955C7" w:rsidRDefault="00775D4B" w:rsidP="002955C7">
      <w:pPr>
        <w:pStyle w:val="a4"/>
        <w:numPr>
          <w:ilvl w:val="0"/>
          <w:numId w:val="2"/>
        </w:numPr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yellow"/>
        </w:rPr>
        <w:t>word2vec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의 방법을 비교하고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word2vec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의 성능을 보여줌으로써 향후 연구방향에 대한 유용한 지침을 제공</w:t>
      </w:r>
    </w:p>
    <w:p w:rsidR="00775D4B" w:rsidRPr="002955C7" w:rsidRDefault="00775D4B" w:rsidP="002955C7">
      <w:pPr>
        <w:pStyle w:val="a4"/>
        <w:numPr>
          <w:ilvl w:val="0"/>
          <w:numId w:val="2"/>
        </w:numPr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word2vec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은 반어법을 종종 유사한 단어로 분류하는 문제를 안고 </w:t>
      </w:r>
      <w:r w:rsidR="00673858">
        <w:rPr>
          <w:rFonts w:asciiTheme="minorHAnsi" w:eastAsiaTheme="minorHAnsi" w:hAnsiTheme="minorHAnsi"/>
          <w:color w:val="auto"/>
          <w:sz w:val="18"/>
          <w:szCs w:val="18"/>
        </w:rPr>
        <w:t>있</w:t>
      </w:r>
      <w:r w:rsidR="00673858">
        <w:rPr>
          <w:rFonts w:asciiTheme="minorHAnsi" w:eastAsiaTheme="minorHAnsi" w:hAnsiTheme="minorHAnsi" w:hint="eastAsia"/>
          <w:color w:val="auto"/>
          <w:sz w:val="18"/>
          <w:szCs w:val="18"/>
        </w:rPr>
        <w:t>어,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이 문제를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yellow"/>
        </w:rPr>
        <w:t>N-gram Embedding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으로 해결</w:t>
      </w:r>
    </w:p>
    <w:p w:rsidR="00673858" w:rsidRDefault="00673858" w:rsidP="00673858">
      <w:pPr>
        <w:pStyle w:val="a4"/>
        <w:spacing w:line="480" w:lineRule="auto"/>
        <w:ind w:left="400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673858" w:rsidRDefault="00775D4B" w:rsidP="00673858">
      <w:pPr>
        <w:pStyle w:val="a4"/>
        <w:spacing w:line="480" w:lineRule="auto"/>
        <w:ind w:left="400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첫째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문맥을 고려하여 텍스트의 미묘한 점을 포착하기 위해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N-gram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을 사용한다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. </w:t>
      </w:r>
    </w:p>
    <w:p w:rsidR="00775D4B" w:rsidRPr="002955C7" w:rsidRDefault="00775D4B" w:rsidP="00673858">
      <w:pPr>
        <w:pStyle w:val="a4"/>
        <w:spacing w:line="480" w:lineRule="auto"/>
        <w:ind w:left="400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둘째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우리는 경제학과 금융분야에서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Text Mining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을 위해 특별히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고안도니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현장 고유 사전을 사용한다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.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셋째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어휘적 접근법 외에 시장접근법을 바탕으로 심리지수를 구성한다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.</w:t>
      </w:r>
    </w:p>
    <w:p w:rsidR="00673858" w:rsidRDefault="00673858" w:rsidP="00673858">
      <w:pPr>
        <w:pStyle w:val="a4"/>
        <w:spacing w:line="480" w:lineRule="auto"/>
        <w:ind w:left="400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E31C23" w:rsidRPr="00F71EC2" w:rsidRDefault="00673858" w:rsidP="00673858">
      <w:pPr>
        <w:pStyle w:val="a4"/>
        <w:spacing w:line="480" w:lineRule="auto"/>
        <w:rPr>
          <w:rFonts w:asciiTheme="minorHAnsi" w:eastAsiaTheme="minorHAnsi" w:hAnsiTheme="minorHAnsi" w:hint="eastAsia"/>
          <w:b/>
          <w:color w:val="auto"/>
          <w:sz w:val="18"/>
          <w:szCs w:val="18"/>
        </w:rPr>
      </w:pPr>
      <w:r w:rsidRPr="00F71EC2">
        <w:rPr>
          <w:rFonts w:asciiTheme="minorHAnsi" w:eastAsiaTheme="minorHAnsi" w:hAnsiTheme="minorHAnsi" w:hint="eastAsia"/>
          <w:b/>
          <w:color w:val="auto"/>
          <w:sz w:val="18"/>
          <w:szCs w:val="18"/>
        </w:rPr>
        <w:lastRenderedPageBreak/>
        <w:t>*</w:t>
      </w:r>
      <w:r w:rsidR="00775D4B" w:rsidRPr="00F71EC2">
        <w:rPr>
          <w:rFonts w:asciiTheme="minorHAnsi" w:eastAsiaTheme="minorHAnsi" w:hAnsiTheme="minorHAnsi"/>
          <w:b/>
          <w:color w:val="auto"/>
          <w:sz w:val="18"/>
          <w:szCs w:val="18"/>
        </w:rPr>
        <w:t>감성 분석</w:t>
      </w:r>
    </w:p>
    <w:p w:rsidR="00775D4B" w:rsidRPr="002955C7" w:rsidRDefault="00775D4B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분석하고자 하는 것에 대한 말뭉치 준비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</w:p>
    <w:p w:rsidR="00775D4B" w:rsidRPr="002955C7" w:rsidRDefault="00673858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1) </w:t>
      </w:r>
      <w:r w:rsidR="00775D4B"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MPB </w:t>
      </w:r>
      <w:r w:rsidR="00775D4B" w:rsidRPr="002955C7">
        <w:rPr>
          <w:rFonts w:asciiTheme="minorHAnsi" w:eastAsiaTheme="minorHAnsi" w:hAnsiTheme="minorHAnsi"/>
          <w:color w:val="auto"/>
          <w:sz w:val="18"/>
          <w:szCs w:val="18"/>
        </w:rPr>
        <w:t>회의록</w:t>
      </w:r>
    </w:p>
    <w:p w:rsidR="00775D4B" w:rsidRPr="00673858" w:rsidRDefault="00775D4B" w:rsidP="00673858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-2005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년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5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월부터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2017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년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12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월까지의 기간 동안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231,699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건의 문서를 수집하는데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 xml:space="preserve">, 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여기에는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151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분간의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 xml:space="preserve">MPB 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회의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, 206,223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개의 뉴스기사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, 26,284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개의 채권 분석 보고서가 포함</w:t>
      </w:r>
    </w:p>
    <w:p w:rsidR="00775D4B" w:rsidRPr="002955C7" w:rsidRDefault="00775D4B" w:rsidP="00673858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-2005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년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5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월부터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2017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년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12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월까지의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MPB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분 파일을 한국은행 웹사이트에서 다운로드</w:t>
      </w:r>
      <w:r w:rsidR="00673858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673858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두 번째와 세 번째 섹션만을 사용</w:t>
      </w:r>
    </w:p>
    <w:p w:rsidR="00775D4B" w:rsidRPr="002955C7" w:rsidRDefault="00673858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>
        <w:rPr>
          <w:rFonts w:asciiTheme="minorHAnsi" w:eastAsiaTheme="minorHAnsi" w:hAnsiTheme="minorHAnsi" w:hint="eastAsia"/>
          <w:color w:val="auto"/>
          <w:sz w:val="18"/>
          <w:szCs w:val="18"/>
        </w:rPr>
        <w:t>2)</w:t>
      </w:r>
      <w:r w:rsidR="00775D4B" w:rsidRPr="002955C7">
        <w:rPr>
          <w:rFonts w:asciiTheme="minorHAnsi" w:eastAsiaTheme="minorHAnsi" w:hAnsiTheme="minorHAnsi"/>
          <w:color w:val="auto"/>
          <w:sz w:val="18"/>
          <w:szCs w:val="18"/>
        </w:rPr>
        <w:t>뉴스 기사들</w:t>
      </w:r>
    </w:p>
    <w:p w:rsidR="00775D4B" w:rsidRPr="002955C7" w:rsidRDefault="00775D4B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네이버와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인포맥스로부터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2005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년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1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월부터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2017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년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12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월까지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‘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금리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’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라는 단어를 포함한 뉴스기사를 수집</w:t>
      </w:r>
    </w:p>
    <w:p w:rsidR="003A4075" w:rsidRPr="002955C7" w:rsidRDefault="003A4075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최종적으로 사용할 뉴스기사의 수는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206,223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개 이다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 xml:space="preserve">. 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이 중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42%(86,538)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은 연합 </w:t>
      </w:r>
      <w:proofErr w:type="spellStart"/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Infomax</w:t>
      </w:r>
      <w:proofErr w:type="spellEnd"/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, 33%(68,728)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은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EDAILY, 25%(50,957)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로 </w:t>
      </w:r>
      <w:r w:rsidR="00673858">
        <w:rPr>
          <w:rFonts w:asciiTheme="minorHAnsi" w:eastAsiaTheme="minorHAnsi" w:hAnsiTheme="minorHAnsi"/>
          <w:color w:val="auto"/>
          <w:sz w:val="18"/>
          <w:szCs w:val="18"/>
        </w:rPr>
        <w:t>집계</w:t>
      </w:r>
      <w:r w:rsidR="00673858">
        <w:rPr>
          <w:rFonts w:asciiTheme="minorHAnsi" w:eastAsiaTheme="minorHAnsi" w:hAnsiTheme="minorHAnsi" w:hint="eastAsia"/>
          <w:color w:val="auto"/>
          <w:sz w:val="18"/>
          <w:szCs w:val="18"/>
        </w:rPr>
        <w:t>,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기사에서 헤더와 바닥글을 제거</w:t>
      </w:r>
    </w:p>
    <w:p w:rsidR="003A4075" w:rsidRPr="002955C7" w:rsidRDefault="00673858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>
        <w:rPr>
          <w:rFonts w:asciiTheme="minorHAnsi" w:eastAsiaTheme="minorHAnsi" w:hAnsiTheme="minorHAnsi" w:hint="eastAsia"/>
          <w:color w:val="auto"/>
          <w:sz w:val="18"/>
          <w:szCs w:val="18"/>
        </w:rPr>
        <w:t>3)</w:t>
      </w:r>
      <w:r w:rsidR="003A4075" w:rsidRPr="002955C7">
        <w:rPr>
          <w:rFonts w:asciiTheme="minorHAnsi" w:eastAsiaTheme="minorHAnsi" w:hAnsiTheme="minorHAnsi"/>
          <w:color w:val="auto"/>
          <w:sz w:val="18"/>
          <w:szCs w:val="18"/>
        </w:rPr>
        <w:t>채권 분석가의 보고서</w:t>
      </w:r>
    </w:p>
    <w:p w:rsidR="003A4075" w:rsidRPr="002955C7" w:rsidRDefault="003A4075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채권 분석 보고서가 통화정책과 채권시장에 대한 전문가들의 견해를 나타낸다는 것</w:t>
      </w:r>
    </w:p>
    <w:p w:rsidR="003A4075" w:rsidRPr="002955C7" w:rsidRDefault="003A4075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한국의 금융정보서비스 제공업체인 </w:t>
      </w:r>
      <w:proofErr w:type="spellStart"/>
      <w:r w:rsidRPr="002955C7">
        <w:rPr>
          <w:rFonts w:asciiTheme="minorHAnsi" w:eastAsiaTheme="minorHAnsi" w:hAnsiTheme="minorHAnsi" w:hint="eastAsia"/>
          <w:color w:val="auto"/>
          <w:sz w:val="18"/>
          <w:szCs w:val="18"/>
          <w:shd w:val="clear" w:color="auto" w:fill="FFFF99"/>
        </w:rPr>
        <w:t>WIEfn</w:t>
      </w:r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>으로부터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  <w:shd w:val="clear" w:color="auto" w:fill="FFFF99"/>
        </w:rPr>
        <w:t xml:space="preserve"> 보고서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를 </w:t>
      </w:r>
      <w:r w:rsidR="00673858">
        <w:rPr>
          <w:rFonts w:asciiTheme="minorHAnsi" w:eastAsiaTheme="minorHAnsi" w:hAnsiTheme="minorHAnsi" w:hint="eastAsia"/>
          <w:color w:val="auto"/>
          <w:sz w:val="18"/>
          <w:szCs w:val="18"/>
        </w:rPr>
        <w:t>받음.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2005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년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1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월부터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2017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년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12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월까지의 보고서</w:t>
      </w:r>
    </w:p>
    <w:p w:rsidR="003A4075" w:rsidRPr="002955C7" w:rsidRDefault="003A4075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주제 모델링 방법인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LDA(Latent </w:t>
      </w:r>
      <w:proofErr w:type="spellStart"/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Dirichlet</w:t>
      </w:r>
      <w:proofErr w:type="spellEnd"/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 Allocation)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방법을 사용하여 추출</w:t>
      </w:r>
    </w:p>
    <w:p w:rsidR="00775D4B" w:rsidRPr="002955C7" w:rsidRDefault="00775D4B" w:rsidP="002955C7">
      <w:pPr>
        <w:pStyle w:val="a4"/>
        <w:spacing w:line="480" w:lineRule="auto"/>
        <w:ind w:left="1120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3A4075" w:rsidRPr="002955C7" w:rsidRDefault="00673858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>
        <w:rPr>
          <w:rFonts w:asciiTheme="minorHAnsi" w:eastAsiaTheme="minorHAnsi" w:hAnsiTheme="minorHAnsi" w:hint="eastAsia"/>
          <w:color w:val="auto"/>
          <w:sz w:val="18"/>
          <w:szCs w:val="18"/>
        </w:rPr>
        <w:t>*</w:t>
      </w:r>
      <w:r w:rsidR="00775D4B" w:rsidRPr="002955C7">
        <w:rPr>
          <w:rFonts w:asciiTheme="minorHAnsi" w:eastAsiaTheme="minorHAnsi" w:hAnsiTheme="minorHAnsi"/>
          <w:color w:val="auto"/>
          <w:sz w:val="18"/>
          <w:szCs w:val="18"/>
        </w:rPr>
        <w:t>텍스트 전처리</w:t>
      </w:r>
      <w:r w:rsidR="00775D4B"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,</w:t>
      </w:r>
    </w:p>
    <w:p w:rsidR="003A4075" w:rsidRPr="002955C7" w:rsidRDefault="003A4075" w:rsidP="00673858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673858">
        <w:rPr>
          <w:rFonts w:asciiTheme="minorHAnsi" w:eastAsiaTheme="minorHAnsi" w:hAnsiTheme="minorHAnsi"/>
          <w:color w:val="auto"/>
          <w:sz w:val="18"/>
          <w:szCs w:val="18"/>
          <w:highlight w:val="cyan"/>
          <w:shd w:val="clear" w:color="auto" w:fill="FFE5E5"/>
        </w:rPr>
        <w:t xml:space="preserve">한국어 자연어 처리 </w:t>
      </w: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cyan"/>
          <w:shd w:val="clear" w:color="auto" w:fill="FFE5E5"/>
        </w:rPr>
        <w:t>Library (</w:t>
      </w:r>
      <w:proofErr w:type="spellStart"/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cyan"/>
          <w:shd w:val="clear" w:color="auto" w:fill="FFE5E5"/>
        </w:rPr>
        <w:t>eKoNLPy</w:t>
      </w:r>
      <w:proofErr w:type="spellEnd"/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cyan"/>
          <w:shd w:val="clear" w:color="auto" w:fill="FFE5E5"/>
        </w:rPr>
        <w:t>)</w:t>
      </w:r>
    </w:p>
    <w:p w:rsidR="00CD5C72" w:rsidRPr="002955C7" w:rsidRDefault="00CD5C72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proofErr w:type="spellStart"/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eKoNLPy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는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4,202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개의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field-specific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용어들이 준비</w:t>
      </w:r>
    </w:p>
    <w:p w:rsidR="00CD5C72" w:rsidRPr="002955C7" w:rsidRDefault="00CD5C72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proofErr w:type="spellStart"/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eKoNLPy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는 사전에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1,325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쌍의 동의어를 정의하고 동의어 대체 기능을 지원</w:t>
      </w:r>
    </w:p>
    <w:p w:rsidR="00673858" w:rsidRDefault="00673858" w:rsidP="002955C7">
      <w:pPr>
        <w:pStyle w:val="a4"/>
        <w:wordWrap/>
        <w:spacing w:line="480" w:lineRule="auto"/>
        <w:jc w:val="left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CD5C72" w:rsidRPr="00F71EC2" w:rsidRDefault="00F71EC2" w:rsidP="002955C7">
      <w:pPr>
        <w:pStyle w:val="a4"/>
        <w:wordWrap/>
        <w:spacing w:line="480" w:lineRule="auto"/>
        <w:jc w:val="left"/>
        <w:rPr>
          <w:rFonts w:asciiTheme="minorHAnsi" w:eastAsiaTheme="minorHAnsi" w:hAnsiTheme="minorHAnsi"/>
          <w:b/>
          <w:color w:val="auto"/>
          <w:sz w:val="18"/>
          <w:szCs w:val="18"/>
        </w:rPr>
      </w:pPr>
      <w:r w:rsidRPr="00F71EC2">
        <w:rPr>
          <w:rFonts w:asciiTheme="minorHAnsi" w:eastAsiaTheme="minorHAnsi" w:hAnsiTheme="minorHAnsi" w:hint="eastAsia"/>
          <w:b/>
          <w:color w:val="auto"/>
          <w:sz w:val="18"/>
          <w:szCs w:val="18"/>
        </w:rPr>
        <w:lastRenderedPageBreak/>
        <w:t>*</w:t>
      </w:r>
      <w:r w:rsidR="00CD5C72" w:rsidRPr="00F71EC2">
        <w:rPr>
          <w:rFonts w:asciiTheme="minorHAnsi" w:eastAsiaTheme="minorHAnsi" w:hAnsiTheme="minorHAnsi" w:hint="eastAsia"/>
          <w:b/>
          <w:color w:val="auto"/>
          <w:sz w:val="18"/>
          <w:szCs w:val="18"/>
        </w:rPr>
        <w:t>Feature Selection</w:t>
      </w:r>
      <w:r w:rsidRPr="00F71EC2">
        <w:rPr>
          <w:rFonts w:asciiTheme="minorHAnsi" w:eastAsiaTheme="minorHAnsi" w:hAnsiTheme="minorHAnsi" w:hint="eastAsia"/>
          <w:b/>
          <w:color w:val="auto"/>
          <w:sz w:val="18"/>
          <w:szCs w:val="18"/>
        </w:rPr>
        <w:t xml:space="preserve"> (특징선택)</w:t>
      </w:r>
    </w:p>
    <w:p w:rsidR="00CD5C72" w:rsidRPr="002955C7" w:rsidRDefault="00CD5C72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n-gram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의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n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을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5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로 설정</w:t>
      </w:r>
    </w:p>
    <w:p w:rsidR="00CD5C72" w:rsidRPr="002955C7" w:rsidRDefault="00CD5C72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차원의 폭발을 피하기 위해 단어의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부분어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태그를 명사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(NNG),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형용사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(VA, VAX),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부사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(MAG),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동사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(VA),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부정으로 제한하여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n-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그램 형성에 설정된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한정어를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사용한</w:t>
      </w:r>
    </w:p>
    <w:p w:rsidR="00CD5C72" w:rsidRPr="002955C7" w:rsidRDefault="00CD5C72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15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번 이하로 자주 발생하는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n-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그램도 떨어뜨린다</w:t>
      </w:r>
    </w:p>
    <w:p w:rsidR="00CD5C72" w:rsidRPr="002955C7" w:rsidRDefault="00CD5C72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최종 단어 세트는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2,712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개의 단어로 구성되어 있으며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우리는 그 결과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73,428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개의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n-grams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를 얻는다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. </w:t>
      </w:r>
    </w:p>
    <w:p w:rsidR="00CD5C72" w:rsidRDefault="00CD5C72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1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그램에서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5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그램까지 다루기 때문에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 xml:space="preserve">,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우리의 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n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그램은 자연스럽게 단어들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(1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그램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)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을 </w:t>
      </w:r>
      <w:r w:rsidR="00673858">
        <w:rPr>
          <w:rFonts w:asciiTheme="minorHAnsi" w:eastAsiaTheme="minorHAnsi" w:hAnsiTheme="minorHAnsi"/>
          <w:color w:val="auto"/>
          <w:sz w:val="18"/>
          <w:szCs w:val="18"/>
        </w:rPr>
        <w:t>포함</w:t>
      </w:r>
    </w:p>
    <w:p w:rsidR="00673858" w:rsidRPr="00673858" w:rsidRDefault="00673858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</w:p>
    <w:p w:rsidR="00CD5C72" w:rsidRPr="002955C7" w:rsidRDefault="00CD5C72" w:rsidP="002955C7">
      <w:pPr>
        <w:pStyle w:val="a4"/>
        <w:wordWrap/>
        <w:spacing w:line="480" w:lineRule="auto"/>
        <w:jc w:val="left"/>
        <w:rPr>
          <w:rFonts w:asciiTheme="minorHAnsi" w:eastAsiaTheme="minorHAnsi" w:hAnsiTheme="minorHAnsi"/>
          <w:color w:val="auto"/>
          <w:sz w:val="18"/>
          <w:szCs w:val="18"/>
        </w:rPr>
      </w:pPr>
      <w:r w:rsidRPr="00673858">
        <w:rPr>
          <w:rFonts w:asciiTheme="minorHAnsi" w:eastAsiaTheme="minorHAnsi" w:hAnsiTheme="minorHAnsi" w:hint="eastAsia"/>
          <w:color w:val="auto"/>
          <w:sz w:val="18"/>
          <w:szCs w:val="18"/>
          <w:highlight w:val="cyan"/>
        </w:rPr>
        <w:t>Polarity Classification</w:t>
      </w:r>
    </w:p>
    <w:p w:rsidR="00CD5C72" w:rsidRPr="002955C7" w:rsidRDefault="00CD5C72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인간의 개입이 필요한지에 따라 감독된 접근 방식과 감독되지 않은 접근 방식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(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자동화</w:t>
      </w: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)</w:t>
      </w:r>
    </w:p>
    <w:p w:rsidR="00917873" w:rsidRPr="002955C7" w:rsidRDefault="00917873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분류에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의견어를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사용하는지에 따라 기계학습 기반 대 어휘 기반 방법</w:t>
      </w:r>
    </w:p>
    <w:p w:rsidR="00917873" w:rsidRPr="002955C7" w:rsidRDefault="00917873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n-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그램의 극성을 </w:t>
      </w:r>
      <w:r w:rsidRPr="00673858">
        <w:rPr>
          <w:rFonts w:asciiTheme="minorHAnsi" w:eastAsiaTheme="minorHAnsi" w:hAnsiTheme="minorHAnsi"/>
          <w:b/>
          <w:color w:val="auto"/>
          <w:sz w:val="18"/>
          <w:szCs w:val="18"/>
        </w:rPr>
        <w:t>두 가지 방법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으로 분류</w:t>
      </w:r>
    </w:p>
    <w:p w:rsidR="00917873" w:rsidRPr="00673858" w:rsidRDefault="00673858" w:rsidP="002955C7">
      <w:pPr>
        <w:pStyle w:val="a4"/>
        <w:spacing w:line="480" w:lineRule="auto"/>
        <w:rPr>
          <w:rFonts w:asciiTheme="minorHAnsi" w:eastAsiaTheme="minorHAnsi" w:hAnsiTheme="minorHAnsi" w:hint="eastAsia"/>
          <w:b/>
          <w:color w:val="auto"/>
          <w:sz w:val="18"/>
          <w:szCs w:val="18"/>
        </w:rPr>
      </w:pPr>
      <w:r w:rsidRPr="00673858">
        <w:rPr>
          <w:rFonts w:asciiTheme="minorHAnsi" w:eastAsiaTheme="minorHAnsi" w:hAnsiTheme="minorHAnsi" w:hint="eastAsia"/>
          <w:b/>
          <w:color w:val="auto"/>
          <w:sz w:val="18"/>
          <w:szCs w:val="18"/>
        </w:rPr>
        <w:t>(1)</w:t>
      </w:r>
      <w:r w:rsidR="00917873" w:rsidRPr="00673858">
        <w:rPr>
          <w:rFonts w:asciiTheme="minorHAnsi" w:eastAsiaTheme="minorHAnsi" w:hAnsiTheme="minorHAnsi"/>
          <w:b/>
          <w:color w:val="auto"/>
          <w:sz w:val="18"/>
          <w:szCs w:val="18"/>
        </w:rPr>
        <w:t>기계학습으로 시장정보로부터 극성을 분류하는 시장접근법</w:t>
      </w:r>
    </w:p>
    <w:p w:rsidR="00675164" w:rsidRPr="002955C7" w:rsidRDefault="00675164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시장접근법에 대해서는 단순한 확률론적 분류자인 Na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ıve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Bayes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분류기(NBC)를 사 용</w:t>
      </w:r>
    </w:p>
    <w:p w:rsidR="00673858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무작위로 라벨이 붙은 문장(4백만 문장 이상)을 훈련 세트와 9:1 비율로 설정된 시 험으로 나눈다</w:t>
      </w:r>
    </w:p>
    <w:p w:rsidR="00673858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문장별로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5그램(1그램부터 5그램까지)을 형상으로 삼아 분류기를 훈련시키고 그 정확도를 확인한다</w:t>
      </w:r>
    </w:p>
    <w:p w:rsidR="00F435C7" w:rsidRPr="002955C7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훈련된 NBC는 우리가 특징의 극성 점수로 사용하는 클래스(hawkish/dovish)를 주어진 각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특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징의 조건부 확률을 산출</w:t>
      </w:r>
      <w:r w:rsidR="00673858">
        <w:rPr>
          <w:rFonts w:asciiTheme="minorHAnsi" w:eastAsiaTheme="minorHAnsi" w:hAnsiTheme="minorHAnsi" w:hint="eastAsia"/>
          <w:color w:val="auto"/>
          <w:sz w:val="18"/>
          <w:szCs w:val="18"/>
        </w:rPr>
        <w:t>한다</w:t>
      </w:r>
    </w:p>
    <w:p w:rsidR="00F435C7" w:rsidRPr="002955C7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무작위 표본 추출과 확률론적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분류자를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사용하기 때문에, 모든 훈련은 각 등급의 다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른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후방 확률을 산출한다. 더 나은 예측 성능을 얻기 위해, 우리는 이 절차를 30번 반복하고 극성 점수의 평균을 최종 점수로 사용한다. 그것은 기계학습에서 bagging</w:t>
      </w:r>
      <w:r w:rsidR="00673858">
        <w:rPr>
          <w:rFonts w:asciiTheme="minorHAnsi" w:eastAsiaTheme="minorHAnsi" w:hAnsiTheme="minorHAnsi" w:hint="eastAsia"/>
          <w:color w:val="auto"/>
          <w:sz w:val="18"/>
          <w:szCs w:val="18"/>
        </w:rPr>
        <w:t>이라고 한다</w:t>
      </w:r>
    </w:p>
    <w:p w:rsidR="00F435C7" w:rsidRPr="002955C7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NBC의 평균 정확도는 86%(긍정 정밀 도</w:t>
      </w:r>
      <w:proofErr w:type="gram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:90</w:t>
      </w:r>
      <w:proofErr w:type="gram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%, 긍정적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리콜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:84%, 부정적 정밀도:82%, 부정적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리콜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:88%)이다. 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lastRenderedPageBreak/>
        <w:t xml:space="preserve">극성 점수가 1보다 크면(낮음) lexicon의 극성을 매파적(dovish)으로 분류하고, 강도는 1.3 을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임계값으로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사용하는 회색 영역의 lexicon을 </w:t>
      </w:r>
      <w:proofErr w:type="gram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제외한다.3</w:t>
      </w:r>
      <w:proofErr w:type="gram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) 최종 lexicon 수는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매족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1만8685개, 비둘기 2만1280개</w:t>
      </w:r>
    </w:p>
    <w:p w:rsidR="00F435C7" w:rsidRPr="002955C7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F435C7" w:rsidRPr="002955C7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673858">
        <w:rPr>
          <w:rFonts w:asciiTheme="minorHAnsi" w:eastAsiaTheme="minorHAnsi" w:hAnsiTheme="minorHAnsi"/>
          <w:color w:val="auto"/>
          <w:sz w:val="18"/>
          <w:szCs w:val="18"/>
          <w:highlight w:val="cyan"/>
        </w:rPr>
        <w:t>Lexical Approach</w:t>
      </w:r>
    </w:p>
    <w:p w:rsidR="00F435C7" w:rsidRPr="002955C7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어휘적 접근은 직관적인 관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찰에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기초한다: 만약 두 단어가 같은 맥락에서 자주 함께 나타나면, 그들은 같은 극성을 가 질 가능성</w:t>
      </w:r>
    </w:p>
    <w:p w:rsidR="00F435C7" w:rsidRPr="002955C7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알 수 없는 단어의 극성은 다른 단어와 함께 발생하는 상대적 빈도를 계산하여 결정 할 수 있다. 이것은 PMI(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Pointwise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Mutual Information)의 개념을 사용함으로써 이루어질 수 있다.</w:t>
      </w:r>
    </w:p>
    <w:p w:rsidR="00F435C7" w:rsidRPr="002955C7" w:rsidRDefault="00F435C7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316520" w:rsidRPr="002955C7" w:rsidRDefault="00316520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673858">
        <w:rPr>
          <w:rFonts w:asciiTheme="minorHAnsi" w:eastAsiaTheme="minorHAnsi" w:hAnsiTheme="minorHAnsi"/>
          <w:color w:val="auto"/>
          <w:sz w:val="18"/>
          <w:szCs w:val="18"/>
          <w:highlight w:val="cyan"/>
        </w:rPr>
        <w:t>SO-PMI(PMI에서 Semantic Orientation)</w:t>
      </w:r>
    </w:p>
    <w:p w:rsidR="00316520" w:rsidRPr="002955C7" w:rsidRDefault="00F137D8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반어법(antonym)을 인식하지 못하는 경우가 있는데, 이는 동시 발생에 근거하여 극성을 판단하기 때문</w:t>
      </w:r>
    </w:p>
    <w:p w:rsidR="00F137D8" w:rsidRPr="002955C7" w:rsidRDefault="00F137D8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-&gt;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단어 내장 대신 Zhao, Liu, Li, Li, and Du (2017)의 ngram2vec를 사용</w:t>
      </w:r>
    </w:p>
    <w:p w:rsidR="00F137D8" w:rsidRPr="002955C7" w:rsidRDefault="00F137D8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결과는 종자의 선택에 의해 </w:t>
      </w:r>
      <w:r w:rsidR="00673858">
        <w:rPr>
          <w:rFonts w:asciiTheme="minorHAnsi" w:eastAsiaTheme="minorHAnsi" w:hAnsiTheme="minorHAnsi"/>
          <w:color w:val="auto"/>
          <w:sz w:val="18"/>
          <w:szCs w:val="18"/>
        </w:rPr>
        <w:t>영향</w:t>
      </w:r>
    </w:p>
    <w:p w:rsidR="00F137D8" w:rsidRDefault="00F137D8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 w:hint="eastAsia"/>
          <w:color w:val="auto"/>
          <w:sz w:val="18"/>
          <w:szCs w:val="18"/>
        </w:rPr>
        <w:t>-&gt;</w:t>
      </w: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최첨단 기술인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해밀턴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외(2016년)에 의해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SentProp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프레임워크를 채택</w:t>
      </w:r>
    </w:p>
    <w:p w:rsidR="00673858" w:rsidRPr="002955C7" w:rsidRDefault="00673858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</w:p>
    <w:p w:rsidR="00917873" w:rsidRPr="00673858" w:rsidRDefault="00673858" w:rsidP="002955C7">
      <w:pPr>
        <w:pStyle w:val="a4"/>
        <w:spacing w:line="480" w:lineRule="auto"/>
        <w:rPr>
          <w:rFonts w:asciiTheme="minorHAnsi" w:eastAsiaTheme="minorHAnsi" w:hAnsiTheme="minorHAnsi" w:hint="eastAsia"/>
          <w:b/>
          <w:color w:val="auto"/>
          <w:sz w:val="18"/>
          <w:szCs w:val="18"/>
        </w:rPr>
      </w:pPr>
      <w:r w:rsidRPr="00673858">
        <w:rPr>
          <w:rFonts w:asciiTheme="minorHAnsi" w:eastAsiaTheme="minorHAnsi" w:hAnsiTheme="minorHAnsi" w:hint="eastAsia"/>
          <w:b/>
          <w:color w:val="auto"/>
          <w:sz w:val="18"/>
          <w:szCs w:val="18"/>
        </w:rPr>
        <w:t>(2)</w:t>
      </w:r>
      <w:r w:rsidR="00917873" w:rsidRPr="00673858">
        <w:rPr>
          <w:rFonts w:asciiTheme="minorHAnsi" w:eastAsiaTheme="minorHAnsi" w:hAnsiTheme="minorHAnsi"/>
          <w:b/>
          <w:color w:val="auto"/>
          <w:sz w:val="18"/>
          <w:szCs w:val="18"/>
        </w:rPr>
        <w:t>어휘적 접근법이라고 부르는 단어</w:t>
      </w:r>
      <w:r w:rsidR="00917873" w:rsidRPr="00673858">
        <w:rPr>
          <w:rFonts w:asciiTheme="minorHAnsi" w:eastAsiaTheme="minorHAnsi" w:hAnsiTheme="minorHAnsi" w:hint="eastAsia"/>
          <w:b/>
          <w:color w:val="auto"/>
          <w:sz w:val="18"/>
          <w:szCs w:val="18"/>
        </w:rPr>
        <w:t>(</w:t>
      </w:r>
      <w:r w:rsidR="00917873" w:rsidRPr="00673858">
        <w:rPr>
          <w:rFonts w:asciiTheme="minorHAnsi" w:eastAsiaTheme="minorHAnsi" w:hAnsiTheme="minorHAnsi"/>
          <w:b/>
          <w:color w:val="auto"/>
          <w:sz w:val="18"/>
          <w:szCs w:val="18"/>
        </w:rPr>
        <w:t xml:space="preserve">우리 경우 </w:t>
      </w:r>
      <w:r w:rsidR="00917873" w:rsidRPr="00673858">
        <w:rPr>
          <w:rFonts w:asciiTheme="minorHAnsi" w:eastAsiaTheme="minorHAnsi" w:hAnsiTheme="minorHAnsi" w:hint="eastAsia"/>
          <w:b/>
          <w:color w:val="auto"/>
          <w:sz w:val="18"/>
          <w:szCs w:val="18"/>
        </w:rPr>
        <w:t>n-gram)</w:t>
      </w:r>
      <w:r w:rsidR="00917873" w:rsidRPr="00673858">
        <w:rPr>
          <w:rFonts w:asciiTheme="minorHAnsi" w:eastAsiaTheme="minorHAnsi" w:hAnsiTheme="minorHAnsi"/>
          <w:b/>
          <w:color w:val="auto"/>
          <w:sz w:val="18"/>
          <w:szCs w:val="18"/>
        </w:rPr>
        <w:t>와 종자 단어를 사용하여 극성을 분류하는 말뭉치 기반 접근법</w:t>
      </w:r>
    </w:p>
    <w:p w:rsidR="00F137D8" w:rsidRPr="002955C7" w:rsidRDefault="00F137D8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말뭉치의 전체 232,658개의 문서를 이용하여 ngram2vec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를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훈련</w:t>
      </w:r>
    </w:p>
    <w:p w:rsidR="00F137D8" w:rsidRPr="002955C7" w:rsidRDefault="00F137D8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훈련에 사용하는 매개변수는 중심어용 5그램, 문맥어용 5그램, 창 크기 5개, 음의 표본 추출 크기 5개, 벡터 표현용 300차원</w:t>
      </w:r>
    </w:p>
    <w:p w:rsidR="00F137D8" w:rsidRPr="002955C7" w:rsidRDefault="00F137D8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말뭉치는 최소 주파수 한도가 25인 344,293개의 고유 n-그램이 있어 410,902,512쌍 의 n-그램(크기 21.7GB)을 산출</w:t>
      </w:r>
    </w:p>
    <w:p w:rsidR="00F137D8" w:rsidRPr="002955C7" w:rsidRDefault="00F137D8" w:rsidP="002955C7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lastRenderedPageBreak/>
        <w:t xml:space="preserve">시장접근법과 마찬가지로 극성점수가 1보다 클 경우(낮을 경우)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렉시콘의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극성을 매파적(도 비적)으로 분류하고 1.1의 강도를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임계값으로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사용하는 회색 영역의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렉시콘을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제외한다. 최종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렉시콘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수는 매파 11,710개, 비둘기 12,246개다.</w:t>
      </w:r>
    </w:p>
    <w:p w:rsidR="00F137D8" w:rsidRPr="002955C7" w:rsidRDefault="00F137D8" w:rsidP="002955C7">
      <w:pPr>
        <w:pStyle w:val="a4"/>
        <w:spacing w:line="480" w:lineRule="auto"/>
        <w:rPr>
          <w:rFonts w:asciiTheme="minorHAnsi" w:eastAsiaTheme="minorHAnsi" w:hAnsiTheme="minorHAnsi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시장과 어휘적 접근법이 유사한 결과를 제공하는지 보기 위해, 우리는 공통의 n-그램의 </w:t>
      </w:r>
      <w:proofErr w:type="gram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수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를</w:t>
      </w:r>
      <w:proofErr w:type="spellEnd"/>
      <w:proofErr w:type="gram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세어본다. 시장접근법에서 39,965개의 n-그램과 어휘적 접근에서 23,956개의 n-그램으로 볼 때, 14,154개의 공통 n-그램이 있다. 이 중 극성이 같은 n그램은 9791개(일반 n그램의 69%)이다.</w:t>
      </w:r>
    </w:p>
    <w:p w:rsidR="00673858" w:rsidRDefault="00673858" w:rsidP="002955C7">
      <w:pPr>
        <w:pStyle w:val="a4"/>
        <w:spacing w:line="480" w:lineRule="auto"/>
        <w:ind w:left="1120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3A4075" w:rsidRPr="00F71EC2" w:rsidRDefault="00F71EC2" w:rsidP="00673858">
      <w:pPr>
        <w:pStyle w:val="a4"/>
        <w:spacing w:line="480" w:lineRule="auto"/>
        <w:rPr>
          <w:rFonts w:asciiTheme="minorHAnsi" w:eastAsiaTheme="minorHAnsi" w:hAnsiTheme="minorHAnsi" w:hint="eastAsia"/>
          <w:b/>
          <w:color w:val="auto"/>
          <w:sz w:val="18"/>
          <w:szCs w:val="18"/>
        </w:rPr>
      </w:pPr>
      <w:r w:rsidRPr="00F71EC2">
        <w:rPr>
          <w:rFonts w:asciiTheme="minorHAnsi" w:eastAsiaTheme="minorHAnsi" w:hAnsiTheme="minorHAnsi" w:hint="eastAsia"/>
          <w:b/>
          <w:color w:val="auto"/>
          <w:sz w:val="18"/>
          <w:szCs w:val="18"/>
        </w:rPr>
        <w:t>*</w:t>
      </w:r>
      <w:r w:rsidR="006531DA" w:rsidRPr="00F71EC2">
        <w:rPr>
          <w:rFonts w:asciiTheme="minorHAnsi" w:eastAsiaTheme="minorHAnsi" w:hAnsiTheme="minorHAnsi"/>
          <w:b/>
          <w:color w:val="auto"/>
          <w:sz w:val="18"/>
          <w:szCs w:val="18"/>
        </w:rPr>
        <w:t>Evaluation</w:t>
      </w:r>
    </w:p>
    <w:p w:rsidR="006531DA" w:rsidRPr="002955C7" w:rsidRDefault="006531DA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어휘 분류의 정확성을 확인</w:t>
      </w:r>
    </w:p>
    <w:p w:rsidR="006531DA" w:rsidRPr="002955C7" w:rsidRDefault="006531DA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2009년 5월부터 2018년 1월까지의 문서로 우리는 2,341개의 문장을 매파, 중립, 도회지로 수동으로 라벨을 붙인다</w:t>
      </w:r>
    </w:p>
    <w:p w:rsidR="006531DA" w:rsidRPr="002955C7" w:rsidRDefault="006531DA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분류의 일관성을 확인하기 위해 무작위로 선택된 Na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Bayve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</w:t>
      </w: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Bayes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분류기를 교육한다. 매파적이고 독설적인 문장의 60%와 나머지 문장으로 시험한</w:t>
      </w:r>
    </w:p>
    <w:p w:rsidR="006531DA" w:rsidRPr="002955C7" w:rsidRDefault="006531DA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30회 반복하면 분류자의 평균 정확도는 약 86%로, 우리가 생각하기에 평준화 정확도</w:t>
      </w:r>
    </w:p>
    <w:p w:rsidR="006531DA" w:rsidRPr="002955C7" w:rsidRDefault="006531DA" w:rsidP="002955C7">
      <w:pPr>
        <w:pStyle w:val="a4"/>
        <w:spacing w:line="480" w:lineRule="auto"/>
        <w:ind w:left="1120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6531DA" w:rsidRPr="002955C7" w:rsidRDefault="006531DA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시장접근법에 의해 발생되는 어휘소의 경우 정확도는 68%(positive precision: 63%, positive recall: 75%, negative precision: 74%, negative recall: 62%)이다. 어휘적 접근에 의해 생성되는 어휘소의 경우 정확도는 67%(positive precision: 69%, positive recall: 71%, negative precision: 65%, negative recall: 62%)이다.</w:t>
      </w:r>
    </w:p>
    <w:p w:rsidR="006531DA" w:rsidRPr="002955C7" w:rsidRDefault="006531DA" w:rsidP="002955C7">
      <w:pPr>
        <w:pStyle w:val="a4"/>
        <w:spacing w:line="480" w:lineRule="auto"/>
        <w:ind w:left="1120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6531DA" w:rsidRPr="00F71EC2" w:rsidRDefault="00F71EC2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F71EC2">
        <w:rPr>
          <w:rFonts w:asciiTheme="minorHAnsi" w:eastAsiaTheme="minorHAnsi" w:hAnsiTheme="minorHAnsi" w:hint="eastAsia"/>
          <w:b/>
          <w:color w:val="auto"/>
          <w:sz w:val="18"/>
          <w:szCs w:val="18"/>
        </w:rPr>
        <w:t>*</w:t>
      </w:r>
      <w:r w:rsidR="006531DA" w:rsidRPr="00F71EC2">
        <w:rPr>
          <w:rFonts w:asciiTheme="minorHAnsi" w:eastAsiaTheme="minorHAnsi" w:hAnsiTheme="minorHAnsi"/>
          <w:b/>
          <w:color w:val="auto"/>
          <w:sz w:val="18"/>
          <w:szCs w:val="18"/>
        </w:rPr>
        <w:t>Measuring Sentiments</w:t>
      </w:r>
      <w:r>
        <w:rPr>
          <w:rFonts w:asciiTheme="minorHAnsi" w:eastAsiaTheme="minorHAnsi" w:hAnsiTheme="minorHAnsi" w:hint="eastAsia"/>
          <w:b/>
          <w:color w:val="auto"/>
          <w:sz w:val="18"/>
          <w:szCs w:val="18"/>
        </w:rPr>
        <w:t xml:space="preserve"> (</w:t>
      </w:r>
      <w:r w:rsidRPr="00F71EC2">
        <w:rPr>
          <w:rFonts w:asciiTheme="minorHAnsi" w:eastAsiaTheme="minorHAnsi" w:hAnsiTheme="minorHAnsi"/>
          <w:color w:val="auto"/>
          <w:sz w:val="18"/>
          <w:szCs w:val="18"/>
        </w:rPr>
        <w:t>문장 및 문서의 정서를 측정하는 과정</w:t>
      </w:r>
      <w:r>
        <w:rPr>
          <w:rFonts w:asciiTheme="minorHAnsi" w:eastAsiaTheme="minorHAnsi" w:hAnsiTheme="minorHAnsi" w:hint="eastAsia"/>
          <w:color w:val="auto"/>
          <w:sz w:val="18"/>
          <w:szCs w:val="18"/>
        </w:rPr>
        <w:t>)</w:t>
      </w:r>
    </w:p>
    <w:p w:rsidR="006531DA" w:rsidRPr="002955C7" w:rsidRDefault="006531DA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t>각 문장의 매파적 특징과 도회적 특징(n-gram)의 수를 기준으로 문장의 어조를 계산</w:t>
      </w:r>
    </w:p>
    <w:p w:rsidR="006531DA" w:rsidRPr="002955C7" w:rsidRDefault="006531DA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proofErr w:type="spellStart"/>
      <w:r w:rsidRPr="002955C7">
        <w:rPr>
          <w:rFonts w:asciiTheme="minorHAnsi" w:eastAsiaTheme="minorHAnsi" w:hAnsiTheme="minorHAnsi"/>
          <w:color w:val="auto"/>
          <w:sz w:val="18"/>
          <w:szCs w:val="18"/>
        </w:rPr>
        <w:t>렉시콘을</w:t>
      </w:r>
      <w:proofErr w:type="spellEnd"/>
      <w:r w:rsidRPr="002955C7">
        <w:rPr>
          <w:rFonts w:asciiTheme="minorHAnsi" w:eastAsiaTheme="minorHAnsi" w:hAnsiTheme="minorHAnsi"/>
          <w:color w:val="auto"/>
          <w:sz w:val="18"/>
          <w:szCs w:val="18"/>
        </w:rPr>
        <w:t xml:space="preserve"> 손에 쥔 채, 마지막 단계는 우리의 목표 문서의 톤을 측정</w:t>
      </w:r>
    </w:p>
    <w:p w:rsidR="006531DA" w:rsidRDefault="006531DA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  <w:r w:rsidRPr="002955C7">
        <w:rPr>
          <w:rFonts w:asciiTheme="minorHAnsi" w:eastAsiaTheme="minorHAnsi" w:hAnsiTheme="minorHAnsi"/>
          <w:color w:val="auto"/>
          <w:sz w:val="18"/>
          <w:szCs w:val="18"/>
        </w:rPr>
        <w:lastRenderedPageBreak/>
        <w:t>매파적 특징과 도회적 특징(n-gram)의 수를 기준으로 문장의 어조를 계산</w:t>
      </w:r>
    </w:p>
    <w:p w:rsidR="00F71EC2" w:rsidRPr="002955C7" w:rsidRDefault="00F71EC2" w:rsidP="00673858">
      <w:pPr>
        <w:pStyle w:val="a4"/>
        <w:spacing w:line="480" w:lineRule="auto"/>
        <w:rPr>
          <w:rFonts w:asciiTheme="minorHAnsi" w:eastAsiaTheme="minorHAnsi" w:hAnsiTheme="minorHAnsi" w:hint="eastAsia"/>
          <w:color w:val="auto"/>
          <w:sz w:val="18"/>
          <w:szCs w:val="18"/>
        </w:rPr>
      </w:pPr>
    </w:p>
    <w:p w:rsidR="006531DA" w:rsidRPr="002955C7" w:rsidRDefault="006531DA" w:rsidP="002955C7">
      <w:pPr>
        <w:widowControl/>
        <w:wordWrap/>
        <w:autoSpaceDE/>
        <w:autoSpaceDN/>
        <w:spacing w:line="480" w:lineRule="auto"/>
        <w:jc w:val="left"/>
        <w:rPr>
          <w:rFonts w:eastAsiaTheme="minorHAnsi" w:hint="eastAsia"/>
          <w:sz w:val="18"/>
          <w:szCs w:val="18"/>
        </w:rPr>
      </w:pPr>
      <w:r w:rsidRPr="002955C7">
        <w:rPr>
          <w:rFonts w:eastAsiaTheme="minorHAnsi"/>
          <w:sz w:val="18"/>
          <w:szCs w:val="18"/>
        </w:rPr>
        <w:t>Measures of MP Sentiment(MP감정 측정) 제3장에서 논의하는 방법론을 바탕으로 한은 MPB 회의록의 정서(또는 톤)를 포착하는 어휘 기반 지표를 개발한다</w:t>
      </w:r>
      <w:r w:rsidR="00F71EC2">
        <w:rPr>
          <w:rFonts w:eastAsiaTheme="minorHAnsi"/>
          <w:sz w:val="18"/>
          <w:szCs w:val="18"/>
        </w:rPr>
        <w:t xml:space="preserve">: </w:t>
      </w:r>
      <w:r w:rsidRPr="002955C7">
        <w:rPr>
          <w:rFonts w:eastAsiaTheme="minorHAnsi"/>
          <w:sz w:val="18"/>
          <w:szCs w:val="18"/>
        </w:rPr>
        <w:t xml:space="preserve">전자는 시장접근법을, 후자는 어휘접근법을 사용한다. 그림 4는 의 </w:t>
      </w:r>
      <w:proofErr w:type="spellStart"/>
      <w:r w:rsidRPr="002955C7">
        <w:rPr>
          <w:rFonts w:eastAsiaTheme="minorHAnsi"/>
          <w:sz w:val="18"/>
          <w:szCs w:val="18"/>
        </w:rPr>
        <w:t>시계열과</w:t>
      </w:r>
      <w:proofErr w:type="spellEnd"/>
      <w:r w:rsidRPr="002955C7">
        <w:rPr>
          <w:rFonts w:eastAsiaTheme="minorHAnsi"/>
          <w:sz w:val="18"/>
          <w:szCs w:val="18"/>
        </w:rPr>
        <w:t xml:space="preserve"> 한국은행의 정책금리, 기타 경제불확실성의 측정을 보여주고 있다. 그림 4의 패널(a)은 의 </w:t>
      </w:r>
      <w:proofErr w:type="spellStart"/>
      <w:r w:rsidRPr="002955C7">
        <w:rPr>
          <w:rFonts w:eastAsiaTheme="minorHAnsi"/>
          <w:sz w:val="18"/>
          <w:szCs w:val="18"/>
        </w:rPr>
        <w:t>시계열을</w:t>
      </w:r>
      <w:proofErr w:type="spellEnd"/>
      <w:r w:rsidRPr="002955C7">
        <w:rPr>
          <w:rFonts w:eastAsiaTheme="minorHAnsi"/>
          <w:sz w:val="18"/>
          <w:szCs w:val="18"/>
        </w:rPr>
        <w:t xml:space="preserve"> 보여준다. 그들은 서로 가깝게 움직인다. 두 지표 사이의 상관 계수는 0.85</w:t>
      </w:r>
    </w:p>
    <w:p w:rsidR="007822B8" w:rsidRPr="002955C7" w:rsidRDefault="007822B8" w:rsidP="002955C7">
      <w:pPr>
        <w:widowControl/>
        <w:wordWrap/>
        <w:autoSpaceDE/>
        <w:autoSpaceDN/>
        <w:spacing w:line="480" w:lineRule="auto"/>
        <w:jc w:val="left"/>
        <w:rPr>
          <w:rFonts w:eastAsiaTheme="minorHAnsi" w:hint="eastAsia"/>
          <w:sz w:val="18"/>
          <w:szCs w:val="18"/>
        </w:rPr>
      </w:pPr>
    </w:p>
    <w:p w:rsidR="007822B8" w:rsidRPr="006531DA" w:rsidRDefault="007822B8" w:rsidP="002955C7">
      <w:pPr>
        <w:widowControl/>
        <w:wordWrap/>
        <w:autoSpaceDE/>
        <w:autoSpaceDN/>
        <w:spacing w:line="480" w:lineRule="auto"/>
        <w:jc w:val="left"/>
        <w:rPr>
          <w:rFonts w:ascii="굴림" w:eastAsia="나눔고딕" w:hAnsi="굴림" w:cs="굴림"/>
          <w:color w:val="000000"/>
          <w:kern w:val="0"/>
          <w:sz w:val="24"/>
          <w:szCs w:val="24"/>
        </w:rPr>
      </w:pPr>
      <w:r w:rsidRPr="002955C7">
        <w:rPr>
          <w:rFonts w:eastAsiaTheme="minorHAnsi"/>
          <w:sz w:val="18"/>
          <w:szCs w:val="18"/>
        </w:rPr>
        <w:t xml:space="preserve">우리는 현장 </w:t>
      </w:r>
      <w:r w:rsidRPr="00F71EC2">
        <w:rPr>
          <w:rFonts w:eastAsiaTheme="minorHAnsi"/>
          <w:b/>
          <w:sz w:val="18"/>
          <w:szCs w:val="18"/>
        </w:rPr>
        <w:t>고유 한국어 사전과 n-그램으로 통화정책의 정서를 계량화하는 텍스트 기반의 지표를 개발</w:t>
      </w:r>
      <w:r w:rsidRPr="002955C7">
        <w:rPr>
          <w:rFonts w:eastAsiaTheme="minorHAnsi"/>
          <w:sz w:val="18"/>
          <w:szCs w:val="18"/>
        </w:rPr>
        <w:t xml:space="preserve">한다. 우리는 </w:t>
      </w:r>
      <w:r w:rsidRPr="00F71EC2">
        <w:rPr>
          <w:rFonts w:eastAsiaTheme="minorHAnsi"/>
          <w:b/>
          <w:sz w:val="18"/>
          <w:szCs w:val="18"/>
        </w:rPr>
        <w:t>우리의 지표가 현재와 미래의 통화정책 결정을 설명하고 다른 지표에 비해 더 나은 성과를 거두는 데 도움이 된다는 것을 보여준다</w:t>
      </w:r>
      <w:r w:rsidRPr="002955C7">
        <w:rPr>
          <w:rFonts w:eastAsiaTheme="minorHAnsi"/>
          <w:sz w:val="18"/>
          <w:szCs w:val="18"/>
        </w:rPr>
        <w:t xml:space="preserve">. 우리는 또한 현장 고유 사전과 원본 한국어 텍스트를 사용하는 것이 중요하다는 것을 보여주는데, 이것은 이 분야의 향후 연구에 도움이 될 것이다. 우리의 경험적 결과는 미래의 연구 장소를 암시한다. 첫째, </w:t>
      </w:r>
      <w:r w:rsidRPr="00F71EC2">
        <w:rPr>
          <w:rFonts w:eastAsiaTheme="minorHAnsi"/>
          <w:b/>
          <w:sz w:val="18"/>
          <w:szCs w:val="18"/>
        </w:rPr>
        <w:t xml:space="preserve">우리 지표들이 </w:t>
      </w:r>
      <w:proofErr w:type="spellStart"/>
      <w:r w:rsidRPr="00F71EC2">
        <w:rPr>
          <w:rFonts w:eastAsiaTheme="minorHAnsi"/>
          <w:b/>
          <w:sz w:val="18"/>
          <w:szCs w:val="18"/>
        </w:rPr>
        <w:t>한은의</w:t>
      </w:r>
      <w:proofErr w:type="spellEnd"/>
      <w:r w:rsidRPr="00F71EC2">
        <w:rPr>
          <w:rFonts w:eastAsiaTheme="minorHAnsi"/>
          <w:b/>
          <w:sz w:val="18"/>
          <w:szCs w:val="18"/>
        </w:rPr>
        <w:t xml:space="preserve"> 정책금리나 거시경제변수와 비교해서 어떤 종류의 정보를 갖고 있는지(또는 그렇지 않은지) 살펴보는 것이 중요</w:t>
      </w:r>
      <w:r w:rsidRPr="002955C7">
        <w:rPr>
          <w:rFonts w:eastAsiaTheme="minorHAnsi"/>
          <w:sz w:val="18"/>
          <w:szCs w:val="18"/>
        </w:rPr>
        <w:t xml:space="preserve">하다. </w:t>
      </w:r>
      <w:proofErr w:type="spellStart"/>
      <w:r w:rsidRPr="002955C7">
        <w:rPr>
          <w:rFonts w:eastAsiaTheme="minorHAnsi"/>
          <w:sz w:val="18"/>
          <w:szCs w:val="18"/>
        </w:rPr>
        <w:t>한은의</w:t>
      </w:r>
      <w:proofErr w:type="spellEnd"/>
      <w:r w:rsidRPr="002955C7">
        <w:rPr>
          <w:rFonts w:eastAsiaTheme="minorHAnsi"/>
          <w:sz w:val="18"/>
          <w:szCs w:val="18"/>
        </w:rPr>
        <w:t xml:space="preserve"> 정책금리를 통화정책심리 지표의 한계변수나 잠재변수로 해석한다면 통화정책의 효과를 분석하는 표준 VAR시스템이나 DSGE모델에 우리의 대책을 주입하는 것이 흥미로울 것이다. 또 다른 방향은 </w:t>
      </w:r>
      <w:proofErr w:type="spellStart"/>
      <w:r w:rsidRPr="002955C7">
        <w:rPr>
          <w:rFonts w:eastAsiaTheme="minorHAnsi"/>
          <w:sz w:val="18"/>
          <w:szCs w:val="18"/>
        </w:rPr>
        <w:t>한센과</w:t>
      </w:r>
      <w:proofErr w:type="spellEnd"/>
      <w:r w:rsidRPr="002955C7">
        <w:rPr>
          <w:rFonts w:eastAsiaTheme="minorHAnsi"/>
          <w:sz w:val="18"/>
          <w:szCs w:val="18"/>
        </w:rPr>
        <w:t xml:space="preserve"> </w:t>
      </w:r>
      <w:proofErr w:type="spellStart"/>
      <w:r w:rsidRPr="002955C7">
        <w:rPr>
          <w:rFonts w:eastAsiaTheme="minorHAnsi"/>
          <w:sz w:val="18"/>
          <w:szCs w:val="18"/>
        </w:rPr>
        <w:t>맥마흔</w:t>
      </w:r>
      <w:proofErr w:type="spellEnd"/>
      <w:r w:rsidRPr="002955C7">
        <w:rPr>
          <w:rFonts w:eastAsiaTheme="minorHAnsi"/>
          <w:sz w:val="18"/>
          <w:szCs w:val="18"/>
        </w:rPr>
        <w:t xml:space="preserve">(2016년)이 될 것이다. 그들은 연준 성명서로부터 경제 상태와 선도적 지침에 관한 두 가지 별도의 지표를 작성하고, 이 두 가지 차원의 중앙은행 통신이 금융시장과 실제 변수에 어떻게 영향을 미치는지 검토하기 위해 요인 증강 VAR(FAVAR)을 사용한다. 둘째, </w:t>
      </w:r>
      <w:r w:rsidRPr="00F71EC2">
        <w:rPr>
          <w:rFonts w:eastAsiaTheme="minorHAnsi"/>
          <w:b/>
          <w:sz w:val="18"/>
          <w:szCs w:val="18"/>
        </w:rPr>
        <w:t>우리의 조치는 선도적 지침을 포함한 중앙은행 통신의 효과를 평가하는데 사용</w:t>
      </w:r>
      <w:r w:rsidRPr="002955C7">
        <w:rPr>
          <w:rFonts w:eastAsiaTheme="minorHAnsi"/>
          <w:sz w:val="18"/>
          <w:szCs w:val="18"/>
        </w:rPr>
        <w:t xml:space="preserve">될 수 있다. </w:t>
      </w:r>
      <w:proofErr w:type="spellStart"/>
      <w:r w:rsidRPr="002955C7">
        <w:rPr>
          <w:rFonts w:eastAsiaTheme="minorHAnsi"/>
          <w:sz w:val="18"/>
          <w:szCs w:val="18"/>
        </w:rPr>
        <w:t>한은의</w:t>
      </w:r>
      <w:proofErr w:type="spellEnd"/>
      <w:r w:rsidRPr="002955C7">
        <w:rPr>
          <w:rFonts w:eastAsiaTheme="minorHAnsi"/>
          <w:sz w:val="18"/>
          <w:szCs w:val="18"/>
        </w:rPr>
        <w:t xml:space="preserve"> 의도와 상관없이 통화정책의 향후 결정을 설명하는 데 회의록에 근거한 우리 측 지표가 도움이 된다. Page34. 예를 들어 한은 발표 전후에 고주파 MP심리지표를 만들면 발표 전후에 '</w:t>
      </w:r>
      <w:proofErr w:type="spellStart"/>
      <w:r w:rsidRPr="002955C7">
        <w:rPr>
          <w:rFonts w:eastAsiaTheme="minorHAnsi"/>
          <w:sz w:val="18"/>
          <w:szCs w:val="18"/>
        </w:rPr>
        <w:t>서바이벌</w:t>
      </w:r>
      <w:proofErr w:type="spellEnd"/>
      <w:r w:rsidRPr="002955C7">
        <w:rPr>
          <w:rFonts w:eastAsiaTheme="minorHAnsi"/>
          <w:sz w:val="18"/>
          <w:szCs w:val="18"/>
        </w:rPr>
        <w:t xml:space="preserve">'을 측정하는 데 활용할 수 있다. </w:t>
      </w:r>
      <w:proofErr w:type="spellStart"/>
      <w:r w:rsidRPr="002955C7">
        <w:rPr>
          <w:rFonts w:eastAsiaTheme="minorHAnsi"/>
          <w:sz w:val="18"/>
          <w:szCs w:val="18"/>
        </w:rPr>
        <w:t>게틀러와</w:t>
      </w:r>
      <w:proofErr w:type="spellEnd"/>
      <w:r w:rsidRPr="002955C7">
        <w:rPr>
          <w:rFonts w:eastAsiaTheme="minorHAnsi"/>
          <w:sz w:val="18"/>
          <w:szCs w:val="18"/>
        </w:rPr>
        <w:t xml:space="preserve"> </w:t>
      </w:r>
      <w:proofErr w:type="spellStart"/>
      <w:r w:rsidRPr="002955C7">
        <w:rPr>
          <w:rFonts w:eastAsiaTheme="minorHAnsi"/>
          <w:sz w:val="18"/>
          <w:szCs w:val="18"/>
        </w:rPr>
        <w:t>카라디</w:t>
      </w:r>
      <w:proofErr w:type="spellEnd"/>
      <w:r w:rsidRPr="002955C7">
        <w:rPr>
          <w:rFonts w:eastAsiaTheme="minorHAnsi"/>
          <w:sz w:val="18"/>
          <w:szCs w:val="18"/>
        </w:rPr>
        <w:t xml:space="preserve">(2015년)는 연준의 통화정책 발표로 인한 놀라움을 측정하기 위해 발표 전 10분에서 발표 후 20분까지 연방기금 선물금리 변화를 이용한다. 국내에는 정책금리 선물 같은 것이 </w:t>
      </w:r>
      <w:r w:rsidRPr="002955C7">
        <w:rPr>
          <w:rFonts w:eastAsiaTheme="minorHAnsi"/>
          <w:sz w:val="18"/>
          <w:szCs w:val="18"/>
        </w:rPr>
        <w:lastRenderedPageBreak/>
        <w:t xml:space="preserve">없다는 점을 감안하면 </w:t>
      </w:r>
      <w:proofErr w:type="spellStart"/>
      <w:r w:rsidRPr="002955C7">
        <w:rPr>
          <w:rFonts w:eastAsiaTheme="minorHAnsi"/>
          <w:sz w:val="18"/>
          <w:szCs w:val="18"/>
        </w:rPr>
        <w:t>문자메시지표가</w:t>
      </w:r>
      <w:proofErr w:type="spellEnd"/>
      <w:r w:rsidRPr="002955C7">
        <w:rPr>
          <w:rFonts w:eastAsiaTheme="minorHAnsi"/>
          <w:sz w:val="18"/>
          <w:szCs w:val="18"/>
        </w:rPr>
        <w:t xml:space="preserve"> 괜찮은 대안이 될 것이다. 셋째, </w:t>
      </w:r>
      <w:r w:rsidRPr="00F71EC2">
        <w:rPr>
          <w:rFonts w:eastAsiaTheme="minorHAnsi"/>
          <w:b/>
          <w:sz w:val="18"/>
          <w:szCs w:val="18"/>
        </w:rPr>
        <w:t>우리의 방법론은 거시경제 불확실성, 미래의 통화 정책 기조에 대한 대중의 기대, 주식 시장 정서 등을 측정하기 위해 다른 지표들을 건설하는 데 쉽게 적용</w:t>
      </w:r>
      <w:r w:rsidRPr="002955C7">
        <w:rPr>
          <w:rFonts w:eastAsiaTheme="minorHAnsi"/>
          <w:sz w:val="18"/>
          <w:szCs w:val="18"/>
        </w:rPr>
        <w:t xml:space="preserve">될 수 있다. 이러한 조치의 변화가 자산가격이나 실제 변수에 어떻게 영향을 미치는지 조사할 수 있다. 우리는 이 분야에서 해야 할 일이 더 많다는 것을 잘 알고 있지만, 우리의 연구가 출발점으로서, 텍스트 </w:t>
      </w:r>
      <w:proofErr w:type="spellStart"/>
      <w:r w:rsidRPr="002955C7">
        <w:rPr>
          <w:rFonts w:eastAsiaTheme="minorHAnsi"/>
          <w:sz w:val="18"/>
          <w:szCs w:val="18"/>
        </w:rPr>
        <w:t>마이닝</w:t>
      </w:r>
      <w:proofErr w:type="spellEnd"/>
      <w:r w:rsidRPr="002955C7">
        <w:rPr>
          <w:rFonts w:eastAsiaTheme="minorHAnsi"/>
          <w:sz w:val="18"/>
          <w:szCs w:val="18"/>
        </w:rPr>
        <w:t xml:space="preserve"> 접근법이 통화 정책을 분석하고 목적을 달성하는 한국은행과 연구자들의 도구 상자에 유용한 추가가 될 수 있다는 것을 보여주기를 바란다</w:t>
      </w:r>
      <w:r w:rsidRPr="002955C7">
        <w:t>.</w:t>
      </w:r>
    </w:p>
    <w:p w:rsidR="00775D4B" w:rsidRPr="00775D4B" w:rsidRDefault="00775D4B" w:rsidP="00775D4B">
      <w:pPr>
        <w:pStyle w:val="a4"/>
        <w:spacing w:line="480" w:lineRule="auto"/>
        <w:ind w:left="760"/>
      </w:pPr>
    </w:p>
    <w:p w:rsidR="00E31C23" w:rsidRPr="00E31C23" w:rsidRDefault="00E31C23" w:rsidP="00E31C23">
      <w:pPr>
        <w:pStyle w:val="a4"/>
        <w:spacing w:line="480" w:lineRule="auto"/>
        <w:ind w:left="760"/>
      </w:pPr>
    </w:p>
    <w:p w:rsidR="00D861E6" w:rsidRPr="00D861E6" w:rsidRDefault="00D861E6" w:rsidP="00D861E6">
      <w:pPr>
        <w:pStyle w:val="a3"/>
        <w:ind w:leftChars="0" w:left="760"/>
      </w:pPr>
    </w:p>
    <w:sectPr w:rsidR="00D861E6" w:rsidRPr="00D861E6" w:rsidSect="00BE1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68D4"/>
    <w:multiLevelType w:val="hybridMultilevel"/>
    <w:tmpl w:val="F140EE66"/>
    <w:lvl w:ilvl="0" w:tplc="859EA52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4415EBA"/>
    <w:multiLevelType w:val="hybridMultilevel"/>
    <w:tmpl w:val="C2666668"/>
    <w:lvl w:ilvl="0" w:tplc="836AF5C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6C635F"/>
    <w:multiLevelType w:val="hybridMultilevel"/>
    <w:tmpl w:val="898A131C"/>
    <w:lvl w:ilvl="0" w:tplc="A5EA78FA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4215AEE"/>
    <w:multiLevelType w:val="hybridMultilevel"/>
    <w:tmpl w:val="FC26DEC0"/>
    <w:lvl w:ilvl="0" w:tplc="C620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861E6"/>
    <w:rsid w:val="002955C7"/>
    <w:rsid w:val="00316520"/>
    <w:rsid w:val="00356FC8"/>
    <w:rsid w:val="003A4075"/>
    <w:rsid w:val="006531DA"/>
    <w:rsid w:val="00673858"/>
    <w:rsid w:val="00675164"/>
    <w:rsid w:val="00775D4B"/>
    <w:rsid w:val="007822B8"/>
    <w:rsid w:val="00917873"/>
    <w:rsid w:val="00BE1D52"/>
    <w:rsid w:val="00CD5C72"/>
    <w:rsid w:val="00D861E6"/>
    <w:rsid w:val="00E31C23"/>
    <w:rsid w:val="00F137D8"/>
    <w:rsid w:val="00F435C7"/>
    <w:rsid w:val="00F71EC2"/>
    <w:rsid w:val="00F84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D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E6"/>
    <w:pPr>
      <w:ind w:leftChars="400" w:left="800"/>
    </w:pPr>
  </w:style>
  <w:style w:type="paragraph" w:customStyle="1" w:styleId="a4">
    <w:name w:val="바탕글"/>
    <w:basedOn w:val="a"/>
    <w:rsid w:val="00D861E6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2019-05-14T04:51:00Z</dcterms:created>
  <dcterms:modified xsi:type="dcterms:W3CDTF">2019-05-14T08:39:00Z</dcterms:modified>
</cp:coreProperties>
</file>