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63440c9f14b1ea395556e568bf0ec69c9410797"/>
    <w:p>
      <w:pPr>
        <w:pStyle w:val="Heading1"/>
      </w:pPr>
      <w:r>
        <w:t xml:space="preserve">Тест по теме: Основные_принципы_охраны_труда</w:t>
      </w:r>
    </w:p>
    <w:p>
      <w:pPr>
        <w:pStyle w:val="FirstParagraph"/>
      </w:pPr>
      <w:r>
        <w:rPr>
          <w:b/>
          <w:bCs/>
        </w:rPr>
        <w:t xml:space="preserve">ФИО:</w:t>
      </w:r>
      <w:r>
        <w:t xml:space="preserve"> </w:t>
      </w:r>
      <w:r>
        <w:t xml:space="preserve">_____________________________________________________________</w:t>
      </w:r>
    </w:p>
    <w:bookmarkStart w:id="20" w:name="Xee8f12f5af0aafc4e748d0adf611c04a0a12738"/>
    <w:p>
      <w:pPr>
        <w:pStyle w:val="Heading3"/>
      </w:pPr>
      <w:r>
        <w:t xml:space="preserve">1. Что такое охрана труда согласно ст. 209 Трудового кодекса РФ?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Система сохранения жизни и здоровья работников в процессе трудовой деятельности.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Комплекс мероприятий по улучшению условий труда.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Система правовых норм, устанавливающих стандарты безопасных условий труда.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Совокупность мер по социальной защите работников.</w:t>
      </w:r>
    </w:p>
    <w:bookmarkEnd w:id="20"/>
    <w:bookmarkStart w:id="21" w:name="Xb9b4ca0e457e8a66f76af7a98dfc105c9494186"/>
    <w:p>
      <w:pPr>
        <w:pStyle w:val="Heading3"/>
      </w:pPr>
      <w:r>
        <w:t xml:space="preserve">2. Какие основные принципы лежат в основе охраны труда?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Обеспечение сохранения жизни и здоровья работников.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Социальное партнёрство работодателей и работников.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Гарантии защиты права работников на труд в безопасных условиях.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Все перечисленные принципы.</w:t>
      </w:r>
    </w:p>
    <w:bookmarkEnd w:id="21"/>
    <w:bookmarkStart w:id="22" w:name="X9efbbda2096207ef7729c6495be0df2d79f6305"/>
    <w:p>
      <w:pPr>
        <w:pStyle w:val="Heading3"/>
      </w:pPr>
      <w:r>
        <w:t xml:space="preserve">3. Кто обязан финансировать мероприятия по охране труда согласно статье 226 ТК РФ?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Государство.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Работодатели.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Работники.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Общественные организации.</w:t>
      </w:r>
    </w:p>
    <w:bookmarkEnd w:id="22"/>
    <w:bookmarkStart w:id="23" w:name="X93fc4bab428db317b9eda81b36a0461511af746"/>
    <w:p>
      <w:pPr>
        <w:pStyle w:val="Heading3"/>
      </w:pPr>
      <w:r>
        <w:t xml:space="preserve">4. Какой процент от суммы затрат на производство продукции (работ, услуг) должен выделяться на финансирование мероприятий по охране труда?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Не менее 0,1%.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Не менее 0,2%.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Не менее 1%.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Не менее 5%.</w:t>
      </w:r>
    </w:p>
    <w:bookmarkEnd w:id="23"/>
    <w:bookmarkStart w:id="24" w:name="X0b6a08d8a60f1cf328e63427d2576fa328c5bf1"/>
    <w:p>
      <w:pPr>
        <w:pStyle w:val="Heading3"/>
      </w:pPr>
      <w:r>
        <w:t xml:space="preserve">5. Какие виды затрат в области охраны труда различают?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Затраты на мероприятия по улучшению условий и охраны труда.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Затраты на выплату компенсаций за работу во вредных и опасных условиях труда.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Затраты на страховые взносы по обязательному социальному страхованию.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Все перечисленные виды затрат.</w:t>
      </w:r>
    </w:p>
    <w:bookmarkEnd w:id="24"/>
    <w:bookmarkStart w:id="25" w:name="Xf029d06ef90ead7ca66d734a32b275846909eef"/>
    <w:p>
      <w:pPr>
        <w:pStyle w:val="Heading3"/>
      </w:pPr>
      <w:r>
        <w:t xml:space="preserve">6. Что такое экономическая эффективность мероприятий по охране труда?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Отношение полезного результата к затратам на мероприятия.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Сумма затрат на мероприятия по охране труда.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Количество предотвращённых несчастных случаев.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Уровень снижения профессиональных рисков.</w:t>
      </w:r>
    </w:p>
    <w:bookmarkEnd w:id="25"/>
    <w:bookmarkStart w:id="26" w:name="X17abdcdbe82b656a2f48d210e5a1a571eb9f718"/>
    <w:p>
      <w:pPr>
        <w:pStyle w:val="Heading3"/>
      </w:pPr>
      <w:r>
        <w:t xml:space="preserve">7. Какие мероприятия включает типовой перечень ежегодно реализуемых работодателем мероприятий по улучшению условий и охраны труда?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Проведение аттестации рабочих мест по условиям труда.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Реализация мероприятий по улучшению условий труда.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Внедрение систем автоматического и дистанционного управления.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Все перечисленные мероприятия.</w:t>
      </w:r>
    </w:p>
    <w:bookmarkEnd w:id="26"/>
    <w:bookmarkStart w:id="27" w:name="X6412b42961326b4e3f4ec07b855dce22900e7a2"/>
    <w:p>
      <w:pPr>
        <w:pStyle w:val="Heading3"/>
      </w:pPr>
      <w:r>
        <w:t xml:space="preserve">8. Кто должен обеспечивать проведение обязательных предварительных и периодических медицинских осмотров работников?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Работодатель.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Профсоюз.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Медицинские учреждения.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Государственные органы.</w:t>
      </w:r>
    </w:p>
    <w:bookmarkEnd w:id="27"/>
    <w:bookmarkStart w:id="28" w:name="Xcbcb903ccd77abe86be3524ce26fb0834af123c"/>
    <w:p>
      <w:pPr>
        <w:pStyle w:val="Heading3"/>
      </w:pPr>
      <w:r>
        <w:t xml:space="preserve">9. Что такое социальные последствия производственного травматизма и профессиональных заболеваний?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Материальный ущерб для предприятия.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Снижение производительности труда.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Ухудшение здоровья и трудоспособности работников.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Увеличение расходов на страхование.</w:t>
      </w:r>
    </w:p>
    <w:bookmarkEnd w:id="28"/>
    <w:bookmarkStart w:id="29" w:name="Xab7b958a831e2de71a46a6a0f9647faa286be97"/>
    <w:p>
      <w:pPr>
        <w:pStyle w:val="Heading3"/>
      </w:pPr>
      <w:r>
        <w:t xml:space="preserve">10. Какие меры включает социальное страхование работников от несчастных случаев на производстве?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Выплата компенсаций пострадавшим.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Обеспечение предупредительных мер по сокращению травматизма.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Финансирование мероприятий по улучшению условий труда.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Все перечисленные меры.</w:t>
      </w:r>
    </w:p>
    <w:bookmarkEnd w:id="29"/>
    <w:bookmarkStart w:id="30" w:name="Xafa246e4a0eeb79f17c43d24f060ae5574047cd"/>
    <w:p>
      <w:pPr>
        <w:pStyle w:val="Heading3"/>
      </w:pPr>
      <w:r>
        <w:t xml:space="preserve">11. Какие мероприятия могут включаться в охрану труда по усмотрению работодателей и профсоюзов?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Организация физкультурно-оздоровительных мероприятий.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Проведение производственного контроля.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Издание инструкций по охране труда.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Все перечисленные мероприятия.</w:t>
      </w:r>
    </w:p>
    <w:bookmarkEnd w:id="30"/>
    <w:bookmarkStart w:id="31" w:name="X89a41cbe68eaa878260c7dfdfa3620a3a846c4f"/>
    <w:p>
      <w:pPr>
        <w:pStyle w:val="Heading3"/>
      </w:pPr>
      <w:r>
        <w:t xml:space="preserve">12. Какие источники финансирования мероприятий по охране труда предусмотрены законодательством?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Бюджетные средства.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Добровольные взносы организаций и физических лиц.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Средства работодателей.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Все перечисленные источники.</w:t>
      </w:r>
    </w:p>
    <w:bookmarkEnd w:id="31"/>
    <w:bookmarkStart w:id="32" w:name="X95fe18db206e9a3be108379211ca39a092595ef"/>
    <w:p>
      <w:pPr>
        <w:pStyle w:val="Heading3"/>
      </w:pPr>
      <w:r>
        <w:t xml:space="preserve">13. Какие меры могут быть предприняты для снижения уровня воздействия вредных и опасных производственных факторов?</w:t>
      </w:r>
    </w:p>
    <w:p>
      <w:pPr>
        <w:pStyle w:val="FirstParagraph"/>
      </w:pPr>
      <w:r>
        <w:rPr>
          <w:b/>
          <w:bCs/>
        </w:rPr>
        <w:t xml:space="preserve">A.</w:t>
      </w:r>
      <w:r>
        <w:t xml:space="preserve"> </w:t>
      </w:r>
      <w:r>
        <w:t xml:space="preserve">Устройство ограждений элементов производственного оборудования.</w:t>
      </w:r>
    </w:p>
    <w:p>
      <w:pPr>
        <w:pStyle w:val="BodyText"/>
      </w:pPr>
      <w:r>
        <w:rPr>
          <w:b/>
          <w:bCs/>
        </w:rPr>
        <w:t xml:space="preserve">B.</w:t>
      </w:r>
      <w:r>
        <w:t xml:space="preserve"> </w:t>
      </w:r>
      <w:r>
        <w:t xml:space="preserve">Внедрение систем автоматического контроля уровней опасных факторов.</w:t>
      </w:r>
    </w:p>
    <w:p>
      <w:pPr>
        <w:pStyle w:val="BodyText"/>
      </w:pPr>
      <w:r>
        <w:rPr>
          <w:b/>
          <w:bCs/>
        </w:rPr>
        <w:t xml:space="preserve">C.</w:t>
      </w:r>
      <w:r>
        <w:t xml:space="preserve"> </w:t>
      </w:r>
      <w:r>
        <w:t xml:space="preserve">Механизация и автоматизация технологических операций.</w:t>
      </w:r>
    </w:p>
    <w:p>
      <w:pPr>
        <w:pStyle w:val="BodyText"/>
      </w:pPr>
      <w:r>
        <w:rPr>
          <w:b/>
          <w:bCs/>
        </w:rPr>
        <w:t xml:space="preserve">D.</w:t>
      </w:r>
      <w:r>
        <w:t xml:space="preserve"> </w:t>
      </w:r>
      <w:r>
        <w:t xml:space="preserve">Все перечисленные меры.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2025-07-12T00:55:41Z</dcterms:created>
  <dcterms:modified xsi:type="dcterms:W3CDTF">2025-07-12T00:55:41Z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