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0983D" w14:textId="5E0D3892" w:rsidR="00EA442D" w:rsidRPr="00307445" w:rsidRDefault="00307445" w:rsidP="00307445">
      <w:pPr>
        <w:jc w:val="center"/>
        <w:rPr>
          <w:rFonts w:ascii="Times New Roman" w:hAnsi="Times New Roman" w:cs="Times New Roman"/>
          <w:b/>
          <w:sz w:val="20"/>
          <w:szCs w:val="20"/>
        </w:rPr>
      </w:pPr>
      <w:r w:rsidRPr="00307445">
        <w:rPr>
          <w:rFonts w:ascii="Times New Roman" w:hAnsi="Times New Roman" w:cs="Times New Roman"/>
          <w:b/>
          <w:sz w:val="20"/>
          <w:szCs w:val="20"/>
        </w:rPr>
        <w:t>Annotation Guidelines for</w:t>
      </w:r>
      <w:r w:rsidR="00747D70" w:rsidRPr="00307445">
        <w:rPr>
          <w:rFonts w:ascii="Times New Roman" w:hAnsi="Times New Roman" w:cs="Times New Roman"/>
          <w:b/>
          <w:sz w:val="20"/>
          <w:szCs w:val="20"/>
        </w:rPr>
        <w:t xml:space="preserve"> BioMedICUS Sentence Model</w:t>
      </w:r>
      <w:r w:rsidRPr="00307445">
        <w:rPr>
          <w:rFonts w:ascii="Times New Roman" w:hAnsi="Times New Roman" w:cs="Times New Roman"/>
          <w:b/>
          <w:sz w:val="20"/>
          <w:szCs w:val="20"/>
        </w:rPr>
        <w:t>ing</w:t>
      </w:r>
    </w:p>
    <w:p w14:paraId="7C4D5637" w14:textId="77777777" w:rsidR="00747D70" w:rsidRPr="00307445" w:rsidRDefault="00747D70">
      <w:pPr>
        <w:rPr>
          <w:rFonts w:ascii="Times New Roman" w:hAnsi="Times New Roman" w:cs="Times New Roman"/>
          <w:sz w:val="20"/>
          <w:szCs w:val="20"/>
        </w:rPr>
      </w:pPr>
    </w:p>
    <w:p w14:paraId="3DF17823" w14:textId="77777777" w:rsidR="00747D70" w:rsidRPr="00307445" w:rsidRDefault="00747D70" w:rsidP="00307445">
      <w:pPr>
        <w:jc w:val="center"/>
        <w:rPr>
          <w:rFonts w:ascii="Times New Roman" w:hAnsi="Times New Roman" w:cs="Times New Roman"/>
          <w:b/>
          <w:sz w:val="20"/>
          <w:szCs w:val="20"/>
        </w:rPr>
      </w:pPr>
      <w:r w:rsidRPr="00307445">
        <w:rPr>
          <w:rFonts w:ascii="Times New Roman" w:hAnsi="Times New Roman" w:cs="Times New Roman"/>
          <w:b/>
          <w:sz w:val="20"/>
          <w:szCs w:val="20"/>
        </w:rPr>
        <w:t>Revision History</w:t>
      </w:r>
    </w:p>
    <w:tbl>
      <w:tblPr>
        <w:tblStyle w:val="TableGrid"/>
        <w:tblW w:w="0" w:type="auto"/>
        <w:tblLook w:val="04A0" w:firstRow="1" w:lastRow="0" w:firstColumn="1" w:lastColumn="0" w:noHBand="0" w:noVBand="1"/>
      </w:tblPr>
      <w:tblGrid>
        <w:gridCol w:w="1818"/>
        <w:gridCol w:w="1620"/>
        <w:gridCol w:w="7290"/>
      </w:tblGrid>
      <w:tr w:rsidR="00747D70" w:rsidRPr="00307445" w14:paraId="7E307C58" w14:textId="77777777" w:rsidTr="00E87501">
        <w:tc>
          <w:tcPr>
            <w:tcW w:w="1818" w:type="dxa"/>
            <w:shd w:val="clear" w:color="auto" w:fill="D9D9D9" w:themeFill="background1" w:themeFillShade="D9"/>
          </w:tcPr>
          <w:p w14:paraId="739AAFCD" w14:textId="77777777" w:rsidR="00747D70" w:rsidRPr="00307445" w:rsidRDefault="00747D70">
            <w:pPr>
              <w:rPr>
                <w:rFonts w:ascii="Times New Roman" w:hAnsi="Times New Roman" w:cs="Times New Roman"/>
                <w:sz w:val="20"/>
                <w:szCs w:val="20"/>
              </w:rPr>
            </w:pPr>
            <w:r w:rsidRPr="00307445">
              <w:rPr>
                <w:rFonts w:ascii="Times New Roman" w:hAnsi="Times New Roman" w:cs="Times New Roman"/>
                <w:sz w:val="20"/>
                <w:szCs w:val="20"/>
              </w:rPr>
              <w:t>Version</w:t>
            </w:r>
          </w:p>
        </w:tc>
        <w:tc>
          <w:tcPr>
            <w:tcW w:w="1620" w:type="dxa"/>
            <w:shd w:val="clear" w:color="auto" w:fill="D9D9D9" w:themeFill="background1" w:themeFillShade="D9"/>
          </w:tcPr>
          <w:p w14:paraId="10574A8E" w14:textId="77777777" w:rsidR="00747D70" w:rsidRPr="00307445" w:rsidRDefault="00747D70">
            <w:pPr>
              <w:rPr>
                <w:rFonts w:ascii="Times New Roman" w:hAnsi="Times New Roman" w:cs="Times New Roman"/>
                <w:sz w:val="20"/>
                <w:szCs w:val="20"/>
              </w:rPr>
            </w:pPr>
            <w:r w:rsidRPr="00307445">
              <w:rPr>
                <w:rFonts w:ascii="Times New Roman" w:hAnsi="Times New Roman" w:cs="Times New Roman"/>
                <w:sz w:val="20"/>
                <w:szCs w:val="20"/>
              </w:rPr>
              <w:t>Authors</w:t>
            </w:r>
          </w:p>
        </w:tc>
        <w:tc>
          <w:tcPr>
            <w:tcW w:w="7290" w:type="dxa"/>
            <w:shd w:val="clear" w:color="auto" w:fill="D9D9D9" w:themeFill="background1" w:themeFillShade="D9"/>
          </w:tcPr>
          <w:p w14:paraId="7FD3DF75" w14:textId="77777777" w:rsidR="00747D70" w:rsidRPr="00307445" w:rsidRDefault="00747D70">
            <w:pPr>
              <w:rPr>
                <w:rFonts w:ascii="Times New Roman" w:hAnsi="Times New Roman" w:cs="Times New Roman"/>
                <w:sz w:val="20"/>
                <w:szCs w:val="20"/>
              </w:rPr>
            </w:pPr>
            <w:r w:rsidRPr="00307445">
              <w:rPr>
                <w:rFonts w:ascii="Times New Roman" w:hAnsi="Times New Roman" w:cs="Times New Roman"/>
                <w:sz w:val="20"/>
                <w:szCs w:val="20"/>
              </w:rPr>
              <w:t>Description</w:t>
            </w:r>
          </w:p>
        </w:tc>
      </w:tr>
      <w:tr w:rsidR="00747D70" w:rsidRPr="00307445" w14:paraId="1D5EC41F" w14:textId="77777777" w:rsidTr="00E87501">
        <w:tc>
          <w:tcPr>
            <w:tcW w:w="1818" w:type="dxa"/>
          </w:tcPr>
          <w:p w14:paraId="251F2B17" w14:textId="591755DF" w:rsidR="008C50C7" w:rsidRPr="00307445" w:rsidRDefault="008C50C7">
            <w:pPr>
              <w:rPr>
                <w:rFonts w:ascii="Times New Roman" w:hAnsi="Times New Roman" w:cs="Times New Roman"/>
                <w:sz w:val="20"/>
                <w:szCs w:val="20"/>
              </w:rPr>
            </w:pPr>
            <w:r>
              <w:rPr>
                <w:rFonts w:ascii="Times New Roman" w:hAnsi="Times New Roman" w:cs="Times New Roman"/>
                <w:sz w:val="20"/>
                <w:szCs w:val="20"/>
              </w:rPr>
              <w:t>20170420</w:t>
            </w:r>
          </w:p>
        </w:tc>
        <w:tc>
          <w:tcPr>
            <w:tcW w:w="1620" w:type="dxa"/>
          </w:tcPr>
          <w:p w14:paraId="37C4D338" w14:textId="77777777" w:rsidR="00747D70" w:rsidRPr="00307445" w:rsidRDefault="00747D70">
            <w:pPr>
              <w:rPr>
                <w:rFonts w:ascii="Times New Roman" w:hAnsi="Times New Roman" w:cs="Times New Roman"/>
                <w:sz w:val="20"/>
                <w:szCs w:val="20"/>
              </w:rPr>
            </w:pPr>
            <w:r w:rsidRPr="00307445">
              <w:rPr>
                <w:rFonts w:ascii="Times New Roman" w:hAnsi="Times New Roman" w:cs="Times New Roman"/>
                <w:sz w:val="20"/>
                <w:szCs w:val="20"/>
              </w:rPr>
              <w:t>EAL</w:t>
            </w:r>
          </w:p>
        </w:tc>
        <w:tc>
          <w:tcPr>
            <w:tcW w:w="7290" w:type="dxa"/>
          </w:tcPr>
          <w:p w14:paraId="14E7D839" w14:textId="502E7FD7" w:rsidR="00747D70" w:rsidRPr="00307445" w:rsidRDefault="00747D70" w:rsidP="00307445">
            <w:pPr>
              <w:rPr>
                <w:rFonts w:ascii="Times New Roman" w:hAnsi="Times New Roman" w:cs="Times New Roman"/>
                <w:sz w:val="20"/>
                <w:szCs w:val="20"/>
              </w:rPr>
            </w:pPr>
            <w:r w:rsidRPr="00307445">
              <w:rPr>
                <w:rFonts w:ascii="Times New Roman" w:hAnsi="Times New Roman" w:cs="Times New Roman"/>
                <w:sz w:val="20"/>
                <w:szCs w:val="20"/>
              </w:rPr>
              <w:t>Initial guidelines</w:t>
            </w:r>
          </w:p>
        </w:tc>
      </w:tr>
      <w:tr w:rsidR="001B0755" w:rsidRPr="00307445" w14:paraId="671C432F" w14:textId="77777777" w:rsidTr="00E87501">
        <w:tc>
          <w:tcPr>
            <w:tcW w:w="1818" w:type="dxa"/>
          </w:tcPr>
          <w:p w14:paraId="2D019638" w14:textId="424A4D00" w:rsidR="001B0755" w:rsidRDefault="001B0755">
            <w:pPr>
              <w:rPr>
                <w:rFonts w:ascii="Times New Roman" w:hAnsi="Times New Roman" w:cs="Times New Roman"/>
                <w:sz w:val="20"/>
                <w:szCs w:val="20"/>
              </w:rPr>
            </w:pPr>
            <w:r>
              <w:rPr>
                <w:rFonts w:ascii="Times New Roman" w:hAnsi="Times New Roman" w:cs="Times New Roman"/>
                <w:sz w:val="20"/>
                <w:szCs w:val="20"/>
              </w:rPr>
              <w:t>20171023</w:t>
            </w:r>
          </w:p>
        </w:tc>
        <w:tc>
          <w:tcPr>
            <w:tcW w:w="1620" w:type="dxa"/>
          </w:tcPr>
          <w:p w14:paraId="30ECA33C" w14:textId="3778BFA9" w:rsidR="001B0755" w:rsidRPr="00307445" w:rsidRDefault="001B0755">
            <w:pPr>
              <w:rPr>
                <w:rFonts w:ascii="Times New Roman" w:hAnsi="Times New Roman" w:cs="Times New Roman"/>
                <w:sz w:val="20"/>
                <w:szCs w:val="20"/>
              </w:rPr>
            </w:pPr>
            <w:r>
              <w:rPr>
                <w:rFonts w:ascii="Times New Roman" w:hAnsi="Times New Roman" w:cs="Times New Roman"/>
                <w:sz w:val="20"/>
                <w:szCs w:val="20"/>
              </w:rPr>
              <w:t>EAL</w:t>
            </w:r>
          </w:p>
        </w:tc>
        <w:tc>
          <w:tcPr>
            <w:tcW w:w="7290" w:type="dxa"/>
          </w:tcPr>
          <w:p w14:paraId="013EF3D1" w14:textId="22FF7C1F" w:rsidR="001B0755" w:rsidRPr="00307445" w:rsidRDefault="00A345F9" w:rsidP="00307445">
            <w:pPr>
              <w:rPr>
                <w:rFonts w:ascii="Times New Roman" w:hAnsi="Times New Roman" w:cs="Times New Roman"/>
                <w:sz w:val="20"/>
                <w:szCs w:val="20"/>
              </w:rPr>
            </w:pPr>
            <w:r>
              <w:rPr>
                <w:rFonts w:ascii="Times New Roman" w:hAnsi="Times New Roman" w:cs="Times New Roman"/>
                <w:sz w:val="20"/>
                <w:szCs w:val="20"/>
              </w:rPr>
              <w:t>Update to guidelines after schema evaluation</w:t>
            </w:r>
          </w:p>
        </w:tc>
      </w:tr>
      <w:tr w:rsidR="00931990" w:rsidRPr="00307445" w14:paraId="63B9C6A5" w14:textId="77777777" w:rsidTr="00E87501">
        <w:tc>
          <w:tcPr>
            <w:tcW w:w="1818" w:type="dxa"/>
          </w:tcPr>
          <w:p w14:paraId="616E78BE" w14:textId="69068DC4" w:rsidR="00931990" w:rsidRDefault="00931990">
            <w:pPr>
              <w:rPr>
                <w:rFonts w:ascii="Times New Roman" w:hAnsi="Times New Roman" w:cs="Times New Roman"/>
                <w:sz w:val="20"/>
                <w:szCs w:val="20"/>
              </w:rPr>
            </w:pPr>
            <w:r>
              <w:rPr>
                <w:rFonts w:ascii="Times New Roman" w:hAnsi="Times New Roman" w:cs="Times New Roman"/>
                <w:sz w:val="20"/>
                <w:szCs w:val="20"/>
              </w:rPr>
              <w:t>20171207</w:t>
            </w:r>
          </w:p>
        </w:tc>
        <w:tc>
          <w:tcPr>
            <w:tcW w:w="1620" w:type="dxa"/>
          </w:tcPr>
          <w:p w14:paraId="661AFA99" w14:textId="3B7992A3" w:rsidR="00931990" w:rsidRDefault="00931990">
            <w:pPr>
              <w:rPr>
                <w:rFonts w:ascii="Times New Roman" w:hAnsi="Times New Roman" w:cs="Times New Roman"/>
                <w:sz w:val="20"/>
                <w:szCs w:val="20"/>
              </w:rPr>
            </w:pPr>
            <w:r>
              <w:rPr>
                <w:rFonts w:ascii="Times New Roman" w:hAnsi="Times New Roman" w:cs="Times New Roman"/>
                <w:sz w:val="20"/>
                <w:szCs w:val="20"/>
              </w:rPr>
              <w:t>EAL</w:t>
            </w:r>
          </w:p>
        </w:tc>
        <w:tc>
          <w:tcPr>
            <w:tcW w:w="7290" w:type="dxa"/>
          </w:tcPr>
          <w:p w14:paraId="340CA243" w14:textId="65C796CA" w:rsidR="00931990" w:rsidRDefault="00931990" w:rsidP="00307445">
            <w:pPr>
              <w:rPr>
                <w:rFonts w:ascii="Times New Roman" w:hAnsi="Times New Roman" w:cs="Times New Roman"/>
                <w:sz w:val="20"/>
                <w:szCs w:val="20"/>
              </w:rPr>
            </w:pPr>
            <w:r>
              <w:rPr>
                <w:rFonts w:ascii="Times New Roman" w:hAnsi="Times New Roman" w:cs="Times New Roman"/>
                <w:sz w:val="20"/>
                <w:szCs w:val="20"/>
              </w:rPr>
              <w:t>Addition of “Unsure” entity</w:t>
            </w:r>
          </w:p>
        </w:tc>
      </w:tr>
      <w:tr w:rsidR="0074486B" w:rsidRPr="00307445" w14:paraId="6C64CDE7" w14:textId="77777777" w:rsidTr="00E87501">
        <w:tc>
          <w:tcPr>
            <w:tcW w:w="1818" w:type="dxa"/>
          </w:tcPr>
          <w:p w14:paraId="43918047" w14:textId="723BF746" w:rsidR="0074486B" w:rsidRDefault="0074486B">
            <w:pPr>
              <w:rPr>
                <w:rFonts w:ascii="Times New Roman" w:hAnsi="Times New Roman" w:cs="Times New Roman"/>
                <w:sz w:val="20"/>
                <w:szCs w:val="20"/>
              </w:rPr>
            </w:pPr>
            <w:r>
              <w:rPr>
                <w:rFonts w:ascii="Times New Roman" w:hAnsi="Times New Roman" w:cs="Times New Roman"/>
                <w:sz w:val="20"/>
                <w:szCs w:val="20"/>
              </w:rPr>
              <w:t>20180402</w:t>
            </w:r>
          </w:p>
        </w:tc>
        <w:tc>
          <w:tcPr>
            <w:tcW w:w="1620" w:type="dxa"/>
          </w:tcPr>
          <w:p w14:paraId="3FF2EA14" w14:textId="018A290D" w:rsidR="0074486B" w:rsidRDefault="0074486B">
            <w:pPr>
              <w:rPr>
                <w:rFonts w:ascii="Times New Roman" w:hAnsi="Times New Roman" w:cs="Times New Roman"/>
                <w:sz w:val="20"/>
                <w:szCs w:val="20"/>
              </w:rPr>
            </w:pPr>
            <w:r>
              <w:rPr>
                <w:rFonts w:ascii="Times New Roman" w:hAnsi="Times New Roman" w:cs="Times New Roman"/>
                <w:sz w:val="20"/>
                <w:szCs w:val="20"/>
              </w:rPr>
              <w:t>EAL</w:t>
            </w:r>
          </w:p>
        </w:tc>
        <w:tc>
          <w:tcPr>
            <w:tcW w:w="7290" w:type="dxa"/>
          </w:tcPr>
          <w:p w14:paraId="650ADA47" w14:textId="2C558B80" w:rsidR="0074486B" w:rsidRDefault="0074486B" w:rsidP="00307445">
            <w:pPr>
              <w:rPr>
                <w:rFonts w:ascii="Times New Roman" w:hAnsi="Times New Roman" w:cs="Times New Roman"/>
                <w:sz w:val="20"/>
                <w:szCs w:val="20"/>
              </w:rPr>
            </w:pPr>
            <w:r>
              <w:rPr>
                <w:rFonts w:ascii="Times New Roman" w:hAnsi="Times New Roman" w:cs="Times New Roman"/>
                <w:sz w:val="20"/>
                <w:szCs w:val="20"/>
              </w:rPr>
              <w:t>Addition of guidelines for annotating sentences that span multiple lines</w:t>
            </w:r>
          </w:p>
        </w:tc>
      </w:tr>
      <w:tr w:rsidR="00BE1D0C" w:rsidRPr="00307445" w14:paraId="6B4302E2" w14:textId="77777777" w:rsidTr="00E87501">
        <w:tc>
          <w:tcPr>
            <w:tcW w:w="1818" w:type="dxa"/>
          </w:tcPr>
          <w:p w14:paraId="49F92E1F" w14:textId="04D2868D" w:rsidR="00BE1D0C" w:rsidRDefault="00BE1D0C">
            <w:pPr>
              <w:rPr>
                <w:rFonts w:ascii="Times New Roman" w:hAnsi="Times New Roman" w:cs="Times New Roman"/>
                <w:sz w:val="20"/>
                <w:szCs w:val="20"/>
              </w:rPr>
            </w:pPr>
            <w:r>
              <w:rPr>
                <w:rFonts w:ascii="Times New Roman" w:hAnsi="Times New Roman" w:cs="Times New Roman"/>
                <w:sz w:val="20"/>
                <w:szCs w:val="20"/>
              </w:rPr>
              <w:t>20180409</w:t>
            </w:r>
          </w:p>
        </w:tc>
        <w:tc>
          <w:tcPr>
            <w:tcW w:w="1620" w:type="dxa"/>
          </w:tcPr>
          <w:p w14:paraId="776B3B8B" w14:textId="1B8078CF" w:rsidR="00BE1D0C" w:rsidRDefault="00BE1D0C">
            <w:pPr>
              <w:rPr>
                <w:rFonts w:ascii="Times New Roman" w:hAnsi="Times New Roman" w:cs="Times New Roman"/>
                <w:sz w:val="20"/>
                <w:szCs w:val="20"/>
              </w:rPr>
            </w:pPr>
            <w:r>
              <w:rPr>
                <w:rFonts w:ascii="Times New Roman" w:hAnsi="Times New Roman" w:cs="Times New Roman"/>
                <w:sz w:val="20"/>
                <w:szCs w:val="20"/>
              </w:rPr>
              <w:t>EAL</w:t>
            </w:r>
          </w:p>
        </w:tc>
        <w:tc>
          <w:tcPr>
            <w:tcW w:w="7290" w:type="dxa"/>
          </w:tcPr>
          <w:p w14:paraId="67D82CFE" w14:textId="143AF93E" w:rsidR="00BE1D0C" w:rsidRDefault="00BE1D0C" w:rsidP="00307445">
            <w:pPr>
              <w:rPr>
                <w:rFonts w:ascii="Times New Roman" w:hAnsi="Times New Roman" w:cs="Times New Roman"/>
                <w:sz w:val="20"/>
                <w:szCs w:val="20"/>
              </w:rPr>
            </w:pPr>
            <w:r>
              <w:rPr>
                <w:rFonts w:ascii="Times New Roman" w:hAnsi="Times New Roman" w:cs="Times New Roman"/>
                <w:sz w:val="20"/>
                <w:szCs w:val="20"/>
              </w:rPr>
              <w:t>Addition of “Labels” guidelines</w:t>
            </w:r>
          </w:p>
        </w:tc>
      </w:tr>
    </w:tbl>
    <w:p w14:paraId="07CDB394" w14:textId="77777777" w:rsidR="00307445" w:rsidRPr="00307445" w:rsidRDefault="00307445" w:rsidP="00307445">
      <w:pPr>
        <w:rPr>
          <w:rFonts w:ascii="Times New Roman" w:eastAsia="Times New Roman" w:hAnsi="Times New Roman" w:cs="Times New Roman"/>
          <w:bCs/>
          <w:color w:val="000000"/>
          <w:sz w:val="20"/>
          <w:szCs w:val="20"/>
        </w:rPr>
      </w:pPr>
    </w:p>
    <w:p w14:paraId="42386028" w14:textId="03B7F412" w:rsidR="00307445" w:rsidRPr="00307445" w:rsidRDefault="00307445" w:rsidP="00307445">
      <w:pPr>
        <w:rPr>
          <w:rFonts w:ascii="Times New Roman" w:eastAsia="Times New Roman" w:hAnsi="Times New Roman" w:cs="Times New Roman"/>
          <w:bCs/>
          <w:color w:val="000000"/>
          <w:sz w:val="20"/>
          <w:szCs w:val="20"/>
        </w:rPr>
      </w:pPr>
      <w:r w:rsidRPr="00307445">
        <w:rPr>
          <w:rFonts w:ascii="Times New Roman" w:eastAsia="Times New Roman" w:hAnsi="Times New Roman" w:cs="Times New Roman"/>
          <w:bCs/>
          <w:color w:val="000000"/>
          <w:sz w:val="20"/>
          <w:szCs w:val="20"/>
        </w:rPr>
        <w:t>This document incl</w:t>
      </w:r>
      <w:r w:rsidR="00A51205">
        <w:rPr>
          <w:rFonts w:ascii="Times New Roman" w:eastAsia="Times New Roman" w:hAnsi="Times New Roman" w:cs="Times New Roman"/>
          <w:bCs/>
          <w:color w:val="000000"/>
          <w:sz w:val="20"/>
          <w:szCs w:val="20"/>
        </w:rPr>
        <w:t xml:space="preserve">udes the schema and guidelines </w:t>
      </w:r>
      <w:r w:rsidRPr="00307445">
        <w:rPr>
          <w:rFonts w:ascii="Times New Roman" w:eastAsia="Times New Roman" w:hAnsi="Times New Roman" w:cs="Times New Roman"/>
          <w:bCs/>
          <w:color w:val="000000"/>
          <w:sz w:val="20"/>
          <w:szCs w:val="20"/>
        </w:rPr>
        <w:t xml:space="preserve">for annotating </w:t>
      </w:r>
      <w:r>
        <w:rPr>
          <w:rFonts w:ascii="Times New Roman" w:eastAsia="Times New Roman" w:hAnsi="Times New Roman" w:cs="Times New Roman"/>
          <w:b/>
          <w:bCs/>
          <w:color w:val="000000"/>
          <w:sz w:val="20"/>
          <w:szCs w:val="20"/>
        </w:rPr>
        <w:t>sentence</w:t>
      </w:r>
      <w:r w:rsidRPr="00307445">
        <w:rPr>
          <w:rFonts w:ascii="Times New Roman" w:eastAsia="Times New Roman" w:hAnsi="Times New Roman" w:cs="Times New Roman"/>
          <w:bCs/>
          <w:color w:val="000000"/>
          <w:sz w:val="20"/>
          <w:szCs w:val="20"/>
        </w:rPr>
        <w:t xml:space="preserve"> information in clinical text with the </w:t>
      </w:r>
      <w:r w:rsidR="002F3EC7">
        <w:rPr>
          <w:rFonts w:ascii="Times New Roman" w:eastAsia="Times New Roman" w:hAnsi="Times New Roman" w:cs="Times New Roman"/>
          <w:bCs/>
          <w:color w:val="000000"/>
          <w:sz w:val="20"/>
          <w:szCs w:val="20"/>
        </w:rPr>
        <w:t>brat rapid annotation tool (brat)</w:t>
      </w:r>
      <w:r w:rsidRPr="00307445">
        <w:rPr>
          <w:rFonts w:ascii="Times New Roman" w:eastAsia="Times New Roman" w:hAnsi="Times New Roman" w:cs="Times New Roman"/>
          <w:bCs/>
          <w:color w:val="000000"/>
          <w:sz w:val="20"/>
          <w:szCs w:val="20"/>
        </w:rPr>
        <w:t>.</w:t>
      </w:r>
      <w:r>
        <w:rPr>
          <w:rFonts w:ascii="Times New Roman" w:eastAsia="Times New Roman" w:hAnsi="Times New Roman" w:cs="Times New Roman"/>
          <w:bCs/>
          <w:color w:val="000000"/>
          <w:sz w:val="20"/>
          <w:szCs w:val="20"/>
        </w:rPr>
        <w:t xml:space="preserve"> This information will be used </w:t>
      </w:r>
      <w:r w:rsidR="002F3EC7">
        <w:rPr>
          <w:rFonts w:ascii="Times New Roman" w:eastAsia="Times New Roman" w:hAnsi="Times New Roman" w:cs="Times New Roman"/>
          <w:bCs/>
          <w:color w:val="000000"/>
          <w:sz w:val="20"/>
          <w:szCs w:val="20"/>
        </w:rPr>
        <w:t xml:space="preserve">to train the sentence model for BioMedICUS. </w:t>
      </w:r>
    </w:p>
    <w:p w14:paraId="298AC83C" w14:textId="77777777" w:rsidR="00FE36B5" w:rsidRPr="00307445" w:rsidRDefault="00FE36B5">
      <w:pPr>
        <w:rPr>
          <w:rFonts w:ascii="Times New Roman" w:hAnsi="Times New Roman" w:cs="Times New Roman"/>
          <w:sz w:val="20"/>
          <w:szCs w:val="20"/>
        </w:rPr>
      </w:pPr>
    </w:p>
    <w:p w14:paraId="4C306EB4" w14:textId="77777777" w:rsidR="00FE36B5" w:rsidRPr="00307445" w:rsidRDefault="00FE36B5">
      <w:pPr>
        <w:rPr>
          <w:rFonts w:ascii="Times New Roman" w:hAnsi="Times New Roman" w:cs="Times New Roman"/>
          <w:b/>
          <w:sz w:val="20"/>
          <w:szCs w:val="20"/>
        </w:rPr>
      </w:pPr>
      <w:r w:rsidRPr="00307445">
        <w:rPr>
          <w:rFonts w:ascii="Times New Roman" w:hAnsi="Times New Roman" w:cs="Times New Roman"/>
          <w:b/>
          <w:sz w:val="20"/>
          <w:szCs w:val="20"/>
        </w:rPr>
        <w:t>Table of Contents:</w:t>
      </w:r>
    </w:p>
    <w:p w14:paraId="7913BF1C" w14:textId="6E7D18D4" w:rsidR="00FE36B5" w:rsidRPr="00307445" w:rsidRDefault="00174D77" w:rsidP="00FE36B5">
      <w:pPr>
        <w:pStyle w:val="ListParagraph"/>
        <w:numPr>
          <w:ilvl w:val="0"/>
          <w:numId w:val="1"/>
        </w:numPr>
        <w:rPr>
          <w:rFonts w:ascii="Times New Roman" w:hAnsi="Times New Roman" w:cs="Times New Roman"/>
          <w:sz w:val="20"/>
          <w:szCs w:val="20"/>
        </w:rPr>
      </w:pPr>
      <w:r w:rsidRPr="00307445">
        <w:rPr>
          <w:rFonts w:ascii="Times New Roman" w:hAnsi="Times New Roman" w:cs="Times New Roman"/>
          <w:sz w:val="20"/>
          <w:szCs w:val="20"/>
        </w:rPr>
        <w:t xml:space="preserve">Overview of </w:t>
      </w:r>
      <w:r w:rsidR="00307445">
        <w:rPr>
          <w:rFonts w:ascii="Times New Roman" w:hAnsi="Times New Roman" w:cs="Times New Roman"/>
          <w:sz w:val="20"/>
          <w:szCs w:val="20"/>
        </w:rPr>
        <w:t>Annotation Schema</w:t>
      </w:r>
    </w:p>
    <w:p w14:paraId="05979F91" w14:textId="77777777" w:rsidR="00FE36B5" w:rsidRPr="00307445" w:rsidRDefault="00FE36B5" w:rsidP="00FE36B5">
      <w:pPr>
        <w:pStyle w:val="ListParagraph"/>
        <w:numPr>
          <w:ilvl w:val="0"/>
          <w:numId w:val="1"/>
        </w:numPr>
        <w:rPr>
          <w:rFonts w:ascii="Times New Roman" w:hAnsi="Times New Roman" w:cs="Times New Roman"/>
          <w:sz w:val="20"/>
          <w:szCs w:val="20"/>
        </w:rPr>
      </w:pPr>
      <w:r w:rsidRPr="00307445">
        <w:rPr>
          <w:rFonts w:ascii="Times New Roman" w:hAnsi="Times New Roman" w:cs="Times New Roman"/>
          <w:sz w:val="20"/>
          <w:szCs w:val="20"/>
        </w:rPr>
        <w:t>General Guidelines</w:t>
      </w:r>
    </w:p>
    <w:p w14:paraId="24D14409" w14:textId="52C8DE4D" w:rsidR="00FE36B5" w:rsidRDefault="00621E45" w:rsidP="00FE36B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Annotation Guidelines and Examples</w:t>
      </w:r>
    </w:p>
    <w:p w14:paraId="33D5E6BD" w14:textId="77777777" w:rsidR="000F52BF" w:rsidRDefault="000F52BF" w:rsidP="000F52BF">
      <w:pPr>
        <w:rPr>
          <w:rFonts w:ascii="Times New Roman" w:hAnsi="Times New Roman" w:cs="Times New Roman"/>
          <w:sz w:val="20"/>
          <w:szCs w:val="20"/>
        </w:rPr>
      </w:pPr>
    </w:p>
    <w:p w14:paraId="3FE31F22" w14:textId="6D355639" w:rsidR="000F52BF" w:rsidRPr="00A521E9" w:rsidRDefault="00A521E9" w:rsidP="00A521E9">
      <w:pPr>
        <w:pStyle w:val="ListParagraph"/>
        <w:numPr>
          <w:ilvl w:val="0"/>
          <w:numId w:val="4"/>
        </w:numPr>
        <w:rPr>
          <w:rFonts w:ascii="Times New Roman" w:hAnsi="Times New Roman" w:cs="Times New Roman"/>
          <w:b/>
          <w:sz w:val="20"/>
          <w:szCs w:val="20"/>
        </w:rPr>
      </w:pPr>
      <w:r w:rsidRPr="00A521E9">
        <w:rPr>
          <w:rFonts w:ascii="Times New Roman" w:hAnsi="Times New Roman" w:cs="Times New Roman"/>
          <w:b/>
          <w:sz w:val="20"/>
          <w:szCs w:val="20"/>
        </w:rPr>
        <w:t>Overview of Annotation Schema</w:t>
      </w:r>
    </w:p>
    <w:p w14:paraId="3B1ECCD3" w14:textId="77777777" w:rsidR="00A521E9" w:rsidRPr="00A521E9" w:rsidRDefault="00A521E9" w:rsidP="00A521E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728"/>
      </w:tblGrid>
      <w:tr w:rsidR="00A51205" w14:paraId="1F5D8BDF" w14:textId="77777777" w:rsidTr="00A51205">
        <w:tc>
          <w:tcPr>
            <w:tcW w:w="10728" w:type="dxa"/>
            <w:shd w:val="clear" w:color="auto" w:fill="D9D9D9" w:themeFill="background1" w:themeFillShade="D9"/>
          </w:tcPr>
          <w:p w14:paraId="5039A15E" w14:textId="0E258160" w:rsidR="00A51205" w:rsidRPr="0007207F" w:rsidRDefault="00931990" w:rsidP="00A51205">
            <w:pPr>
              <w:rPr>
                <w:rFonts w:ascii="Times New Roman" w:hAnsi="Times New Roman" w:cs="Times New Roman"/>
                <w:b/>
                <w:sz w:val="20"/>
                <w:szCs w:val="20"/>
              </w:rPr>
            </w:pPr>
            <w:r>
              <w:rPr>
                <w:rFonts w:ascii="Times New Roman" w:hAnsi="Times New Roman" w:cs="Times New Roman"/>
                <w:b/>
                <w:sz w:val="20"/>
                <w:szCs w:val="20"/>
              </w:rPr>
              <w:t>Entity</w:t>
            </w:r>
            <w:r w:rsidR="00A51205">
              <w:rPr>
                <w:rFonts w:ascii="Times New Roman" w:hAnsi="Times New Roman" w:cs="Times New Roman"/>
                <w:b/>
                <w:sz w:val="20"/>
                <w:szCs w:val="20"/>
              </w:rPr>
              <w:t xml:space="preserve"> (1)</w:t>
            </w:r>
          </w:p>
        </w:tc>
      </w:tr>
      <w:tr w:rsidR="00A51205" w14:paraId="13F36EF9" w14:textId="77777777" w:rsidTr="00A51205">
        <w:trPr>
          <w:trHeight w:val="244"/>
        </w:trPr>
        <w:tc>
          <w:tcPr>
            <w:tcW w:w="10728" w:type="dxa"/>
            <w:vMerge w:val="restart"/>
          </w:tcPr>
          <w:p w14:paraId="2AF117A4" w14:textId="77777777" w:rsidR="00A51205" w:rsidRDefault="00A51205" w:rsidP="00A521E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Sentence</w:t>
            </w:r>
          </w:p>
          <w:p w14:paraId="02E88F7C" w14:textId="77777777" w:rsidR="00A51205" w:rsidRDefault="00A51205" w:rsidP="00A51205">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Used to identify sentence boundaries in clinical text</w:t>
            </w:r>
          </w:p>
          <w:p w14:paraId="44EC1A45" w14:textId="77777777" w:rsidR="00931990" w:rsidRDefault="00931990" w:rsidP="0093199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Unsure</w:t>
            </w:r>
          </w:p>
          <w:p w14:paraId="62CBB790" w14:textId="30B8963E" w:rsidR="00931990" w:rsidRPr="00A521E9" w:rsidRDefault="00931990" w:rsidP="00931990">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Used to identify text where sentence boundaries are unclear in clinical text</w:t>
            </w:r>
          </w:p>
        </w:tc>
      </w:tr>
      <w:tr w:rsidR="00A51205" w14:paraId="3C69EDF6" w14:textId="77777777" w:rsidTr="00A51205">
        <w:trPr>
          <w:trHeight w:val="230"/>
        </w:trPr>
        <w:tc>
          <w:tcPr>
            <w:tcW w:w="10728" w:type="dxa"/>
            <w:vMerge/>
          </w:tcPr>
          <w:p w14:paraId="0656350B" w14:textId="77777777" w:rsidR="00A51205" w:rsidRDefault="00A51205" w:rsidP="000F52BF">
            <w:pPr>
              <w:rPr>
                <w:rFonts w:ascii="Times New Roman" w:hAnsi="Times New Roman" w:cs="Times New Roman"/>
                <w:sz w:val="20"/>
                <w:szCs w:val="20"/>
              </w:rPr>
            </w:pPr>
          </w:p>
        </w:tc>
      </w:tr>
      <w:tr w:rsidR="00A51205" w14:paraId="055326CB" w14:textId="77777777" w:rsidTr="00A51205">
        <w:trPr>
          <w:trHeight w:val="230"/>
        </w:trPr>
        <w:tc>
          <w:tcPr>
            <w:tcW w:w="10728" w:type="dxa"/>
            <w:vMerge/>
          </w:tcPr>
          <w:p w14:paraId="0E7D813F" w14:textId="77777777" w:rsidR="00A51205" w:rsidRDefault="00A51205" w:rsidP="000F52BF">
            <w:pPr>
              <w:rPr>
                <w:rFonts w:ascii="Times New Roman" w:hAnsi="Times New Roman" w:cs="Times New Roman"/>
                <w:sz w:val="20"/>
                <w:szCs w:val="20"/>
              </w:rPr>
            </w:pPr>
          </w:p>
        </w:tc>
      </w:tr>
    </w:tbl>
    <w:p w14:paraId="22DCB19E" w14:textId="0796D12B" w:rsidR="000F52BF" w:rsidRDefault="000F52BF" w:rsidP="000F52BF">
      <w:pPr>
        <w:rPr>
          <w:rFonts w:ascii="Times New Roman" w:hAnsi="Times New Roman" w:cs="Times New Roman"/>
          <w:sz w:val="20"/>
          <w:szCs w:val="20"/>
        </w:rPr>
      </w:pPr>
    </w:p>
    <w:p w14:paraId="3DE4666D" w14:textId="3113C073" w:rsidR="00A521E9" w:rsidRPr="00A521E9" w:rsidRDefault="00A521E9" w:rsidP="00A521E9">
      <w:pPr>
        <w:pStyle w:val="ListParagraph"/>
        <w:numPr>
          <w:ilvl w:val="0"/>
          <w:numId w:val="4"/>
        </w:numPr>
        <w:rPr>
          <w:rFonts w:ascii="Times New Roman" w:hAnsi="Times New Roman" w:cs="Times New Roman"/>
          <w:b/>
          <w:sz w:val="20"/>
          <w:szCs w:val="20"/>
        </w:rPr>
      </w:pPr>
      <w:r w:rsidRPr="00A521E9">
        <w:rPr>
          <w:rFonts w:ascii="Times New Roman" w:hAnsi="Times New Roman" w:cs="Times New Roman"/>
          <w:b/>
          <w:sz w:val="20"/>
          <w:szCs w:val="20"/>
        </w:rPr>
        <w:t>General Guidelines</w:t>
      </w:r>
    </w:p>
    <w:p w14:paraId="15582451" w14:textId="10AB7382" w:rsidR="00A521E9" w:rsidRPr="0053202F" w:rsidRDefault="00A521E9" w:rsidP="00A521E9">
      <w:pPr>
        <w:pStyle w:val="ListParagraph"/>
        <w:numPr>
          <w:ilvl w:val="0"/>
          <w:numId w:val="5"/>
        </w:numPr>
        <w:rPr>
          <w:rFonts w:ascii="Times New Roman" w:hAnsi="Times New Roman" w:cs="Times New Roman"/>
          <w:sz w:val="20"/>
          <w:szCs w:val="20"/>
        </w:rPr>
      </w:pPr>
      <w:r w:rsidRPr="0053202F">
        <w:rPr>
          <w:rFonts w:ascii="Times New Roman" w:hAnsi="Times New Roman" w:cs="Times New Roman"/>
          <w:sz w:val="20"/>
          <w:szCs w:val="20"/>
        </w:rPr>
        <w:t>Annotate as much information in the sentence as possible,</w:t>
      </w:r>
      <w:r>
        <w:rPr>
          <w:rFonts w:ascii="Times New Roman" w:hAnsi="Times New Roman" w:cs="Times New Roman"/>
          <w:sz w:val="20"/>
          <w:szCs w:val="20"/>
        </w:rPr>
        <w:t xml:space="preserve"> and include punctuation</w:t>
      </w:r>
      <w:r w:rsidRPr="0053202F">
        <w:rPr>
          <w:rFonts w:ascii="Times New Roman" w:hAnsi="Times New Roman" w:cs="Times New Roman"/>
          <w:sz w:val="20"/>
          <w:szCs w:val="20"/>
        </w:rPr>
        <w:t xml:space="preserve"> (“.”,</w:t>
      </w:r>
      <w:r>
        <w:rPr>
          <w:rFonts w:ascii="Times New Roman" w:hAnsi="Times New Roman" w:cs="Times New Roman"/>
          <w:sz w:val="20"/>
          <w:szCs w:val="20"/>
        </w:rPr>
        <w:t xml:space="preserve"> “,”, etc. at end of </w:t>
      </w:r>
      <w:r w:rsidR="004C573C">
        <w:rPr>
          <w:rFonts w:ascii="Times New Roman" w:hAnsi="Times New Roman" w:cs="Times New Roman"/>
          <w:sz w:val="20"/>
          <w:szCs w:val="20"/>
        </w:rPr>
        <w:t>a</w:t>
      </w:r>
      <w:r>
        <w:rPr>
          <w:rFonts w:ascii="Times New Roman" w:hAnsi="Times New Roman" w:cs="Times New Roman"/>
          <w:sz w:val="20"/>
          <w:szCs w:val="20"/>
        </w:rPr>
        <w:t xml:space="preserve"> phra</w:t>
      </w:r>
      <w:r w:rsidRPr="0053202F">
        <w:rPr>
          <w:rFonts w:ascii="Times New Roman" w:hAnsi="Times New Roman" w:cs="Times New Roman"/>
          <w:sz w:val="20"/>
          <w:szCs w:val="20"/>
        </w:rPr>
        <w:t>se)</w:t>
      </w:r>
    </w:p>
    <w:p w14:paraId="4D7D06D2" w14:textId="1BE168F2" w:rsidR="00E52864" w:rsidRDefault="00A521E9" w:rsidP="00621E45">
      <w:pPr>
        <w:pStyle w:val="ListParagraph"/>
        <w:numPr>
          <w:ilvl w:val="0"/>
          <w:numId w:val="5"/>
        </w:numPr>
        <w:rPr>
          <w:rFonts w:ascii="Times New Roman" w:hAnsi="Times New Roman" w:cs="Times New Roman"/>
          <w:sz w:val="20"/>
          <w:szCs w:val="20"/>
        </w:rPr>
      </w:pPr>
      <w:r w:rsidRPr="00A51205">
        <w:rPr>
          <w:rFonts w:ascii="Times New Roman" w:hAnsi="Times New Roman" w:cs="Times New Roman"/>
          <w:sz w:val="20"/>
          <w:szCs w:val="20"/>
        </w:rPr>
        <w:t>Use “Notes” field at bottom of “</w:t>
      </w:r>
      <w:r w:rsidR="00A51205">
        <w:rPr>
          <w:rFonts w:ascii="Times New Roman" w:hAnsi="Times New Roman" w:cs="Times New Roman"/>
          <w:sz w:val="20"/>
          <w:szCs w:val="20"/>
        </w:rPr>
        <w:t>Add Comment</w:t>
      </w:r>
      <w:r w:rsidRPr="00A51205">
        <w:rPr>
          <w:rFonts w:ascii="Times New Roman" w:hAnsi="Times New Roman" w:cs="Times New Roman"/>
          <w:sz w:val="20"/>
          <w:szCs w:val="20"/>
        </w:rPr>
        <w:t>” window for an</w:t>
      </w:r>
      <w:r w:rsidR="00A51205">
        <w:rPr>
          <w:rFonts w:ascii="Times New Roman" w:hAnsi="Times New Roman" w:cs="Times New Roman"/>
          <w:sz w:val="20"/>
          <w:szCs w:val="20"/>
        </w:rPr>
        <w:t>y notes or comments.</w:t>
      </w:r>
    </w:p>
    <w:p w14:paraId="68D574AE" w14:textId="782BD034" w:rsidR="0074486B" w:rsidRPr="00A51205" w:rsidRDefault="0074486B" w:rsidP="00621E45">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Sentences that span multiple lines should be annotated using the “add fragment” functionality. </w:t>
      </w:r>
    </w:p>
    <w:p w14:paraId="507B7B08" w14:textId="77777777" w:rsidR="00E52864" w:rsidRDefault="00E52864" w:rsidP="00621E45">
      <w:pPr>
        <w:rPr>
          <w:rFonts w:ascii="Times New Roman" w:hAnsi="Times New Roman" w:cs="Times New Roman"/>
          <w:sz w:val="20"/>
          <w:szCs w:val="20"/>
        </w:rPr>
      </w:pPr>
    </w:p>
    <w:p w14:paraId="2C2BCC75" w14:textId="77777777" w:rsidR="00E52864" w:rsidRDefault="00E52864" w:rsidP="00621E45">
      <w:pPr>
        <w:rPr>
          <w:rFonts w:ascii="Times New Roman" w:hAnsi="Times New Roman" w:cs="Times New Roman"/>
          <w:sz w:val="20"/>
          <w:szCs w:val="20"/>
        </w:rPr>
      </w:pPr>
    </w:p>
    <w:p w14:paraId="274F6339" w14:textId="77777777" w:rsidR="00E52864" w:rsidRDefault="00E52864" w:rsidP="00621E45">
      <w:pPr>
        <w:rPr>
          <w:rFonts w:ascii="Times New Roman" w:hAnsi="Times New Roman" w:cs="Times New Roman"/>
          <w:sz w:val="20"/>
          <w:szCs w:val="20"/>
        </w:rPr>
      </w:pPr>
    </w:p>
    <w:p w14:paraId="2B9E3675" w14:textId="77777777" w:rsidR="00E52864" w:rsidRDefault="00E52864" w:rsidP="00621E45">
      <w:pPr>
        <w:rPr>
          <w:rFonts w:ascii="Times New Roman" w:hAnsi="Times New Roman" w:cs="Times New Roman"/>
          <w:sz w:val="20"/>
          <w:szCs w:val="20"/>
        </w:rPr>
      </w:pPr>
    </w:p>
    <w:p w14:paraId="6F9BFB8C" w14:textId="77777777" w:rsidR="00E52864" w:rsidRDefault="00E52864" w:rsidP="00621E45">
      <w:pPr>
        <w:rPr>
          <w:rFonts w:ascii="Times New Roman" w:hAnsi="Times New Roman" w:cs="Times New Roman"/>
          <w:sz w:val="20"/>
          <w:szCs w:val="20"/>
        </w:rPr>
      </w:pPr>
    </w:p>
    <w:p w14:paraId="4E0E09EB" w14:textId="77777777" w:rsidR="00E52864" w:rsidRDefault="00E52864" w:rsidP="00621E45">
      <w:pPr>
        <w:rPr>
          <w:rFonts w:ascii="Times New Roman" w:hAnsi="Times New Roman" w:cs="Times New Roman"/>
          <w:sz w:val="20"/>
          <w:szCs w:val="20"/>
        </w:rPr>
      </w:pPr>
    </w:p>
    <w:p w14:paraId="0B9F511E" w14:textId="77777777" w:rsidR="00E52864" w:rsidRDefault="00E52864" w:rsidP="00621E45">
      <w:pPr>
        <w:rPr>
          <w:rFonts w:ascii="Times New Roman" w:hAnsi="Times New Roman" w:cs="Times New Roman"/>
          <w:sz w:val="20"/>
          <w:szCs w:val="20"/>
        </w:rPr>
      </w:pPr>
    </w:p>
    <w:p w14:paraId="79F7B014" w14:textId="77777777" w:rsidR="00E52864" w:rsidRDefault="00E52864" w:rsidP="00621E45">
      <w:pPr>
        <w:rPr>
          <w:rFonts w:ascii="Times New Roman" w:hAnsi="Times New Roman" w:cs="Times New Roman"/>
          <w:sz w:val="20"/>
          <w:szCs w:val="20"/>
        </w:rPr>
      </w:pPr>
    </w:p>
    <w:p w14:paraId="2E2AFAB5" w14:textId="77777777" w:rsidR="00E52864" w:rsidRDefault="00E52864" w:rsidP="00621E45">
      <w:pPr>
        <w:rPr>
          <w:rFonts w:ascii="Times New Roman" w:hAnsi="Times New Roman" w:cs="Times New Roman"/>
          <w:sz w:val="20"/>
          <w:szCs w:val="20"/>
        </w:rPr>
      </w:pPr>
    </w:p>
    <w:p w14:paraId="41E0CCF1" w14:textId="77777777" w:rsidR="00E52864" w:rsidRDefault="00E52864" w:rsidP="00621E45">
      <w:pPr>
        <w:rPr>
          <w:rFonts w:ascii="Times New Roman" w:hAnsi="Times New Roman" w:cs="Times New Roman"/>
          <w:sz w:val="20"/>
          <w:szCs w:val="20"/>
        </w:rPr>
      </w:pPr>
    </w:p>
    <w:p w14:paraId="68231590" w14:textId="77777777" w:rsidR="00E52864" w:rsidRDefault="00E52864" w:rsidP="00621E45">
      <w:pPr>
        <w:rPr>
          <w:rFonts w:ascii="Times New Roman" w:hAnsi="Times New Roman" w:cs="Times New Roman"/>
          <w:sz w:val="20"/>
          <w:szCs w:val="20"/>
        </w:rPr>
      </w:pPr>
    </w:p>
    <w:p w14:paraId="24FF1140" w14:textId="77777777" w:rsidR="00E52864" w:rsidRDefault="00E52864" w:rsidP="00621E45">
      <w:pPr>
        <w:rPr>
          <w:rFonts w:ascii="Times New Roman" w:hAnsi="Times New Roman" w:cs="Times New Roman"/>
          <w:sz w:val="20"/>
          <w:szCs w:val="20"/>
        </w:rPr>
      </w:pPr>
    </w:p>
    <w:p w14:paraId="68459937" w14:textId="77777777" w:rsidR="00E52864" w:rsidRDefault="00E52864" w:rsidP="00621E45">
      <w:pPr>
        <w:rPr>
          <w:rFonts w:ascii="Times New Roman" w:hAnsi="Times New Roman" w:cs="Times New Roman"/>
          <w:sz w:val="20"/>
          <w:szCs w:val="20"/>
        </w:rPr>
      </w:pPr>
    </w:p>
    <w:p w14:paraId="3183CCE1" w14:textId="77777777" w:rsidR="00A51205" w:rsidRDefault="00A51205" w:rsidP="00621E45">
      <w:pPr>
        <w:rPr>
          <w:rFonts w:ascii="Times New Roman" w:hAnsi="Times New Roman" w:cs="Times New Roman"/>
          <w:sz w:val="20"/>
          <w:szCs w:val="20"/>
        </w:rPr>
      </w:pPr>
    </w:p>
    <w:p w14:paraId="285799B9" w14:textId="77777777" w:rsidR="00A51205" w:rsidRDefault="00A51205" w:rsidP="00621E45">
      <w:pPr>
        <w:rPr>
          <w:rFonts w:ascii="Times New Roman" w:hAnsi="Times New Roman" w:cs="Times New Roman"/>
          <w:sz w:val="20"/>
          <w:szCs w:val="20"/>
        </w:rPr>
      </w:pPr>
    </w:p>
    <w:p w14:paraId="43B11AB5" w14:textId="77777777" w:rsidR="00A51205" w:rsidRDefault="00A51205" w:rsidP="00621E45">
      <w:pPr>
        <w:rPr>
          <w:rFonts w:ascii="Times New Roman" w:hAnsi="Times New Roman" w:cs="Times New Roman"/>
          <w:sz w:val="20"/>
          <w:szCs w:val="20"/>
        </w:rPr>
      </w:pPr>
    </w:p>
    <w:p w14:paraId="7C5A7D0C" w14:textId="77777777" w:rsidR="00A51205" w:rsidRDefault="00A51205" w:rsidP="00621E45">
      <w:pPr>
        <w:rPr>
          <w:rFonts w:ascii="Times New Roman" w:hAnsi="Times New Roman" w:cs="Times New Roman"/>
          <w:sz w:val="20"/>
          <w:szCs w:val="20"/>
        </w:rPr>
      </w:pPr>
    </w:p>
    <w:p w14:paraId="367C39C2" w14:textId="77777777" w:rsidR="00A51205" w:rsidRDefault="00A51205" w:rsidP="00621E45">
      <w:pPr>
        <w:rPr>
          <w:rFonts w:ascii="Times New Roman" w:hAnsi="Times New Roman" w:cs="Times New Roman"/>
          <w:sz w:val="20"/>
          <w:szCs w:val="20"/>
        </w:rPr>
      </w:pPr>
    </w:p>
    <w:p w14:paraId="56C09FD1" w14:textId="77777777" w:rsidR="00A51205" w:rsidRDefault="00A51205" w:rsidP="00621E45">
      <w:pPr>
        <w:rPr>
          <w:rFonts w:ascii="Times New Roman" w:hAnsi="Times New Roman" w:cs="Times New Roman"/>
          <w:sz w:val="20"/>
          <w:szCs w:val="20"/>
        </w:rPr>
      </w:pPr>
    </w:p>
    <w:p w14:paraId="5113D26F" w14:textId="77777777" w:rsidR="00E52864" w:rsidRDefault="00E52864" w:rsidP="00621E45">
      <w:pPr>
        <w:rPr>
          <w:rFonts w:ascii="Times New Roman" w:hAnsi="Times New Roman" w:cs="Times New Roman"/>
          <w:sz w:val="20"/>
          <w:szCs w:val="20"/>
        </w:rPr>
      </w:pPr>
    </w:p>
    <w:p w14:paraId="007CC50B" w14:textId="77777777" w:rsidR="00E52864" w:rsidRDefault="00E52864" w:rsidP="00621E45">
      <w:pPr>
        <w:rPr>
          <w:rFonts w:ascii="Times New Roman" w:hAnsi="Times New Roman" w:cs="Times New Roman"/>
          <w:sz w:val="20"/>
          <w:szCs w:val="20"/>
        </w:rPr>
      </w:pPr>
    </w:p>
    <w:p w14:paraId="4D9FECDE" w14:textId="77777777" w:rsidR="00E52864" w:rsidRDefault="00E52864" w:rsidP="00621E45">
      <w:pPr>
        <w:rPr>
          <w:rFonts w:ascii="Times New Roman" w:hAnsi="Times New Roman" w:cs="Times New Roman"/>
          <w:sz w:val="20"/>
          <w:szCs w:val="20"/>
        </w:rPr>
      </w:pPr>
    </w:p>
    <w:p w14:paraId="0B4EF17F" w14:textId="77777777" w:rsidR="00E52864" w:rsidRDefault="00E52864" w:rsidP="00621E45">
      <w:pPr>
        <w:rPr>
          <w:rFonts w:ascii="Times New Roman" w:hAnsi="Times New Roman" w:cs="Times New Roman"/>
          <w:sz w:val="20"/>
          <w:szCs w:val="20"/>
        </w:rPr>
      </w:pPr>
    </w:p>
    <w:p w14:paraId="6E9342D7" w14:textId="77777777" w:rsidR="00E52864" w:rsidRDefault="00E52864" w:rsidP="00621E45">
      <w:pPr>
        <w:rPr>
          <w:rFonts w:ascii="Times New Roman" w:hAnsi="Times New Roman" w:cs="Times New Roman"/>
          <w:sz w:val="20"/>
          <w:szCs w:val="20"/>
        </w:rPr>
      </w:pPr>
    </w:p>
    <w:p w14:paraId="22782AAB" w14:textId="77777777" w:rsidR="00E52864" w:rsidRDefault="00E52864" w:rsidP="00621E45">
      <w:pPr>
        <w:rPr>
          <w:rFonts w:ascii="Times New Roman" w:hAnsi="Times New Roman" w:cs="Times New Roman"/>
          <w:sz w:val="20"/>
          <w:szCs w:val="20"/>
        </w:rPr>
      </w:pPr>
    </w:p>
    <w:p w14:paraId="77099FA2" w14:textId="77777777" w:rsidR="00E52864" w:rsidRDefault="00E52864" w:rsidP="00621E45">
      <w:pPr>
        <w:rPr>
          <w:rFonts w:ascii="Times New Roman" w:hAnsi="Times New Roman" w:cs="Times New Roman"/>
          <w:sz w:val="20"/>
          <w:szCs w:val="20"/>
        </w:rPr>
      </w:pPr>
    </w:p>
    <w:p w14:paraId="473E0EED" w14:textId="77777777" w:rsidR="00E52864" w:rsidRDefault="00E52864" w:rsidP="00621E45">
      <w:pPr>
        <w:rPr>
          <w:rFonts w:ascii="Times New Roman" w:hAnsi="Times New Roman" w:cs="Times New Roman"/>
          <w:sz w:val="20"/>
          <w:szCs w:val="20"/>
        </w:rPr>
      </w:pPr>
    </w:p>
    <w:p w14:paraId="32CF645A" w14:textId="77777777" w:rsidR="00E52864" w:rsidRDefault="00E52864" w:rsidP="00621E45">
      <w:pPr>
        <w:rPr>
          <w:rFonts w:ascii="Times New Roman" w:hAnsi="Times New Roman" w:cs="Times New Roman"/>
          <w:sz w:val="20"/>
          <w:szCs w:val="20"/>
        </w:rPr>
      </w:pPr>
    </w:p>
    <w:p w14:paraId="5949AAC2" w14:textId="77777777" w:rsidR="00E52864" w:rsidRDefault="00E52864" w:rsidP="00621E45">
      <w:pPr>
        <w:rPr>
          <w:rFonts w:ascii="Times New Roman" w:hAnsi="Times New Roman" w:cs="Times New Roman"/>
          <w:sz w:val="20"/>
          <w:szCs w:val="20"/>
        </w:rPr>
      </w:pPr>
    </w:p>
    <w:p w14:paraId="079CD51E" w14:textId="77777777" w:rsidR="00E52864" w:rsidRDefault="00E52864" w:rsidP="00621E45">
      <w:pPr>
        <w:rPr>
          <w:rFonts w:ascii="Times New Roman" w:hAnsi="Times New Roman" w:cs="Times New Roman"/>
          <w:sz w:val="20"/>
          <w:szCs w:val="20"/>
        </w:rPr>
      </w:pPr>
    </w:p>
    <w:p w14:paraId="26A888E3" w14:textId="77777777" w:rsidR="00E52864" w:rsidRDefault="00E52864" w:rsidP="00621E45">
      <w:pPr>
        <w:rPr>
          <w:rFonts w:ascii="Times New Roman" w:hAnsi="Times New Roman" w:cs="Times New Roman"/>
          <w:sz w:val="20"/>
          <w:szCs w:val="20"/>
        </w:rPr>
      </w:pPr>
    </w:p>
    <w:p w14:paraId="2A982DA7" w14:textId="77777777" w:rsidR="00E52864" w:rsidRDefault="00E52864" w:rsidP="00621E45">
      <w:pPr>
        <w:rPr>
          <w:rFonts w:ascii="Times New Roman" w:hAnsi="Times New Roman" w:cs="Times New Roman"/>
          <w:sz w:val="20"/>
          <w:szCs w:val="20"/>
        </w:rPr>
      </w:pPr>
    </w:p>
    <w:p w14:paraId="2B1C3A8F" w14:textId="77777777" w:rsidR="00E52864" w:rsidRDefault="00E52864" w:rsidP="00621E45">
      <w:pPr>
        <w:rPr>
          <w:rFonts w:ascii="Times New Roman" w:hAnsi="Times New Roman" w:cs="Times New Roman"/>
          <w:sz w:val="20"/>
          <w:szCs w:val="20"/>
        </w:rPr>
      </w:pPr>
    </w:p>
    <w:p w14:paraId="74FF4016" w14:textId="77777777" w:rsidR="00E52864" w:rsidRDefault="00E52864" w:rsidP="00621E45">
      <w:pPr>
        <w:rPr>
          <w:rFonts w:ascii="Times New Roman" w:hAnsi="Times New Roman" w:cs="Times New Roman"/>
          <w:sz w:val="20"/>
          <w:szCs w:val="20"/>
        </w:rPr>
      </w:pPr>
    </w:p>
    <w:p w14:paraId="093C7786" w14:textId="568753E5" w:rsidR="00621E45" w:rsidRDefault="00621E45" w:rsidP="00621E45">
      <w:pPr>
        <w:pStyle w:val="ListParagraph"/>
        <w:numPr>
          <w:ilvl w:val="0"/>
          <w:numId w:val="4"/>
        </w:numPr>
        <w:rPr>
          <w:rFonts w:ascii="Times New Roman" w:hAnsi="Times New Roman" w:cs="Times New Roman"/>
          <w:b/>
          <w:sz w:val="20"/>
          <w:szCs w:val="20"/>
        </w:rPr>
      </w:pPr>
      <w:r w:rsidRPr="00621E45">
        <w:rPr>
          <w:rFonts w:ascii="Times New Roman" w:hAnsi="Times New Roman" w:cs="Times New Roman"/>
          <w:b/>
          <w:sz w:val="20"/>
          <w:szCs w:val="20"/>
        </w:rPr>
        <w:t>Annotation Guidelines and Examples</w:t>
      </w:r>
      <w:r w:rsidR="00553929">
        <w:rPr>
          <w:rFonts w:ascii="Times New Roman" w:hAnsi="Times New Roman" w:cs="Times New Roman"/>
          <w:b/>
          <w:sz w:val="20"/>
          <w:szCs w:val="20"/>
        </w:rPr>
        <w:t xml:space="preserve"> – Sentences</w:t>
      </w:r>
    </w:p>
    <w:p w14:paraId="29934EC5" w14:textId="77777777" w:rsidR="00553929" w:rsidRDefault="00553929" w:rsidP="00553929">
      <w:pP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16"/>
        <w:gridCol w:w="2238"/>
        <w:gridCol w:w="4214"/>
        <w:gridCol w:w="3960"/>
      </w:tblGrid>
      <w:tr w:rsidR="00553929" w14:paraId="7AADA25C" w14:textId="77777777" w:rsidTr="006776BD">
        <w:tc>
          <w:tcPr>
            <w:tcW w:w="416" w:type="dxa"/>
            <w:shd w:val="clear" w:color="auto" w:fill="D9D9D9" w:themeFill="background1" w:themeFillShade="D9"/>
          </w:tcPr>
          <w:p w14:paraId="30A22CDE" w14:textId="3C82602C" w:rsidR="00553929" w:rsidRDefault="00553929" w:rsidP="00553929">
            <w:pPr>
              <w:rPr>
                <w:rFonts w:ascii="Times New Roman" w:hAnsi="Times New Roman" w:cs="Times New Roman"/>
                <w:b/>
                <w:sz w:val="20"/>
                <w:szCs w:val="20"/>
              </w:rPr>
            </w:pPr>
            <w:r>
              <w:rPr>
                <w:rFonts w:ascii="Times New Roman" w:hAnsi="Times New Roman" w:cs="Times New Roman"/>
                <w:b/>
                <w:sz w:val="20"/>
                <w:szCs w:val="20"/>
              </w:rPr>
              <w:t>#</w:t>
            </w:r>
          </w:p>
        </w:tc>
        <w:tc>
          <w:tcPr>
            <w:tcW w:w="2238" w:type="dxa"/>
            <w:shd w:val="clear" w:color="auto" w:fill="D9D9D9" w:themeFill="background1" w:themeFillShade="D9"/>
          </w:tcPr>
          <w:p w14:paraId="58A01863" w14:textId="70B0417D" w:rsidR="00553929" w:rsidRDefault="00553929" w:rsidP="00553929">
            <w:pPr>
              <w:rPr>
                <w:rFonts w:ascii="Times New Roman" w:hAnsi="Times New Roman" w:cs="Times New Roman"/>
                <w:b/>
                <w:sz w:val="20"/>
                <w:szCs w:val="20"/>
              </w:rPr>
            </w:pPr>
            <w:r>
              <w:rPr>
                <w:rFonts w:ascii="Times New Roman" w:hAnsi="Times New Roman" w:cs="Times New Roman"/>
                <w:b/>
                <w:sz w:val="20"/>
                <w:szCs w:val="20"/>
              </w:rPr>
              <w:t>Rule</w:t>
            </w:r>
          </w:p>
        </w:tc>
        <w:tc>
          <w:tcPr>
            <w:tcW w:w="4214" w:type="dxa"/>
            <w:shd w:val="clear" w:color="auto" w:fill="D9D9D9" w:themeFill="background1" w:themeFillShade="D9"/>
          </w:tcPr>
          <w:p w14:paraId="10D482B5" w14:textId="34CD3985" w:rsidR="00553929" w:rsidRDefault="00553929" w:rsidP="00553929">
            <w:pPr>
              <w:rPr>
                <w:rFonts w:ascii="Times New Roman" w:hAnsi="Times New Roman" w:cs="Times New Roman"/>
                <w:b/>
                <w:sz w:val="20"/>
                <w:szCs w:val="20"/>
              </w:rPr>
            </w:pPr>
            <w:r>
              <w:rPr>
                <w:rFonts w:ascii="Times New Roman" w:hAnsi="Times New Roman" w:cs="Times New Roman"/>
                <w:b/>
                <w:sz w:val="20"/>
                <w:szCs w:val="20"/>
              </w:rPr>
              <w:t>Description</w:t>
            </w:r>
          </w:p>
        </w:tc>
        <w:tc>
          <w:tcPr>
            <w:tcW w:w="3960" w:type="dxa"/>
            <w:shd w:val="clear" w:color="auto" w:fill="D9D9D9" w:themeFill="background1" w:themeFillShade="D9"/>
          </w:tcPr>
          <w:p w14:paraId="43A70D14" w14:textId="40246661" w:rsidR="00553929" w:rsidRDefault="00553929" w:rsidP="00553929">
            <w:pPr>
              <w:rPr>
                <w:rFonts w:ascii="Times New Roman" w:hAnsi="Times New Roman" w:cs="Times New Roman"/>
                <w:b/>
                <w:sz w:val="20"/>
                <w:szCs w:val="20"/>
              </w:rPr>
            </w:pPr>
            <w:r>
              <w:rPr>
                <w:rFonts w:ascii="Times New Roman" w:hAnsi="Times New Roman" w:cs="Times New Roman"/>
                <w:b/>
                <w:sz w:val="20"/>
                <w:szCs w:val="20"/>
              </w:rPr>
              <w:t>Sentence</w:t>
            </w:r>
          </w:p>
        </w:tc>
      </w:tr>
      <w:tr w:rsidR="00553929" w14:paraId="60F37CCA" w14:textId="77777777" w:rsidTr="006776BD">
        <w:tc>
          <w:tcPr>
            <w:tcW w:w="416" w:type="dxa"/>
          </w:tcPr>
          <w:p w14:paraId="723AAB6A" w14:textId="4ACDBF7A" w:rsidR="00553929" w:rsidRPr="00034679" w:rsidRDefault="00034679" w:rsidP="00553929">
            <w:pPr>
              <w:rPr>
                <w:rFonts w:ascii="Times New Roman" w:hAnsi="Times New Roman" w:cs="Times New Roman"/>
                <w:sz w:val="20"/>
                <w:szCs w:val="20"/>
              </w:rPr>
            </w:pPr>
            <w:r w:rsidRPr="00034679">
              <w:rPr>
                <w:rFonts w:ascii="Times New Roman" w:hAnsi="Times New Roman" w:cs="Times New Roman"/>
                <w:sz w:val="20"/>
                <w:szCs w:val="20"/>
              </w:rPr>
              <w:t>1</w:t>
            </w:r>
          </w:p>
        </w:tc>
        <w:tc>
          <w:tcPr>
            <w:tcW w:w="2238" w:type="dxa"/>
          </w:tcPr>
          <w:p w14:paraId="4FCEF56C" w14:textId="54AAC1A2" w:rsidR="0055392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Sentence Units</w:t>
            </w:r>
          </w:p>
        </w:tc>
        <w:tc>
          <w:tcPr>
            <w:tcW w:w="4214" w:type="dxa"/>
          </w:tcPr>
          <w:p w14:paraId="51AA0A13" w14:textId="5D8C0AFC" w:rsidR="00553929" w:rsidRPr="00034679" w:rsidRDefault="00F42F27" w:rsidP="00553929">
            <w:pPr>
              <w:rPr>
                <w:rFonts w:ascii="Times New Roman" w:hAnsi="Times New Roman" w:cs="Times New Roman"/>
                <w:sz w:val="20"/>
                <w:szCs w:val="20"/>
              </w:rPr>
            </w:pPr>
            <w:r>
              <w:rPr>
                <w:rFonts w:ascii="Times New Roman" w:hAnsi="Times New Roman" w:cs="Times New Roman"/>
                <w:sz w:val="20"/>
                <w:szCs w:val="20"/>
              </w:rPr>
              <w:t xml:space="preserve">All text within a note should be classified within a sentence. Traditionally structured </w:t>
            </w:r>
            <w:r w:rsidR="00AB1B28">
              <w:rPr>
                <w:rFonts w:ascii="Times New Roman" w:hAnsi="Times New Roman" w:cs="Times New Roman"/>
                <w:sz w:val="20"/>
                <w:szCs w:val="20"/>
              </w:rPr>
              <w:t>sentences</w:t>
            </w:r>
            <w:r>
              <w:rPr>
                <w:rFonts w:ascii="Times New Roman" w:hAnsi="Times New Roman" w:cs="Times New Roman"/>
                <w:sz w:val="20"/>
                <w:szCs w:val="20"/>
              </w:rPr>
              <w:t xml:space="preserve">, as well as fragments, </w:t>
            </w:r>
            <w:r w:rsidR="00AB1B28">
              <w:rPr>
                <w:rFonts w:ascii="Times New Roman" w:hAnsi="Times New Roman" w:cs="Times New Roman"/>
                <w:sz w:val="20"/>
                <w:szCs w:val="20"/>
              </w:rPr>
              <w:t>section headers, lists, and tables should be considered sentences. When possible, capture punctuation that completes a sentence. A period should signal the end of a sentence, unless it is within a numerical value</w:t>
            </w:r>
            <w:r w:rsidR="006776BD">
              <w:rPr>
                <w:rFonts w:ascii="Times New Roman" w:hAnsi="Times New Roman" w:cs="Times New Roman"/>
                <w:sz w:val="20"/>
                <w:szCs w:val="20"/>
              </w:rPr>
              <w:t xml:space="preserve"> or abbreviation</w:t>
            </w:r>
            <w:r w:rsidR="00AB1B28">
              <w:rPr>
                <w:rFonts w:ascii="Times New Roman" w:hAnsi="Times New Roman" w:cs="Times New Roman"/>
                <w:sz w:val="20"/>
                <w:szCs w:val="20"/>
              </w:rPr>
              <w:t>.</w:t>
            </w:r>
          </w:p>
        </w:tc>
        <w:tc>
          <w:tcPr>
            <w:tcW w:w="3960" w:type="dxa"/>
          </w:tcPr>
          <w:p w14:paraId="04A88186" w14:textId="77777777" w:rsidR="00553929" w:rsidRDefault="00D93FFD" w:rsidP="00553929">
            <w:pPr>
              <w:rPr>
                <w:rFonts w:ascii="Times New Roman" w:hAnsi="Times New Roman" w:cs="Times New Roman"/>
                <w:sz w:val="20"/>
                <w:szCs w:val="20"/>
              </w:rPr>
            </w:pPr>
            <w:r>
              <w:rPr>
                <w:rFonts w:ascii="Times New Roman" w:hAnsi="Times New Roman" w:cs="Times New Roman"/>
                <w:sz w:val="20"/>
                <w:szCs w:val="20"/>
              </w:rPr>
              <w:t>This is a 59-year-old gentleman who presents with a prior history of malignant neoplasm of the bladder.</w:t>
            </w:r>
          </w:p>
          <w:p w14:paraId="22527FE9" w14:textId="77777777" w:rsidR="00D93FFD" w:rsidRDefault="00D93FFD" w:rsidP="00553929">
            <w:pPr>
              <w:rPr>
                <w:rFonts w:ascii="Times New Roman" w:hAnsi="Times New Roman" w:cs="Times New Roman"/>
                <w:sz w:val="20"/>
                <w:szCs w:val="20"/>
              </w:rPr>
            </w:pPr>
          </w:p>
          <w:p w14:paraId="5201E430" w14:textId="77777777" w:rsidR="00D93FFD" w:rsidRDefault="00D93FFD" w:rsidP="00553929">
            <w:pPr>
              <w:rPr>
                <w:rFonts w:ascii="Times New Roman" w:hAnsi="Times New Roman" w:cs="Times New Roman"/>
                <w:sz w:val="20"/>
                <w:szCs w:val="20"/>
              </w:rPr>
            </w:pPr>
            <w:r>
              <w:rPr>
                <w:rFonts w:ascii="Times New Roman" w:hAnsi="Times New Roman" w:cs="Times New Roman"/>
                <w:sz w:val="20"/>
                <w:szCs w:val="20"/>
              </w:rPr>
              <w:t>He is allergic to penicillin.</w:t>
            </w:r>
          </w:p>
          <w:p w14:paraId="4EA3A60B" w14:textId="77777777" w:rsidR="00D93FFD" w:rsidRDefault="00D93FFD" w:rsidP="00553929">
            <w:pPr>
              <w:rPr>
                <w:rFonts w:ascii="Times New Roman" w:hAnsi="Times New Roman" w:cs="Times New Roman"/>
                <w:sz w:val="20"/>
                <w:szCs w:val="20"/>
              </w:rPr>
            </w:pPr>
          </w:p>
          <w:p w14:paraId="03514C94" w14:textId="7725D819" w:rsidR="00D93FFD" w:rsidRPr="00034679" w:rsidRDefault="00D93FFD" w:rsidP="00553929">
            <w:pPr>
              <w:rPr>
                <w:rFonts w:ascii="Times New Roman" w:hAnsi="Times New Roman" w:cs="Times New Roman"/>
                <w:sz w:val="20"/>
                <w:szCs w:val="20"/>
              </w:rPr>
            </w:pPr>
            <w:r>
              <w:rPr>
                <w:rFonts w:ascii="Times New Roman" w:hAnsi="Times New Roman" w:cs="Times New Roman"/>
                <w:sz w:val="20"/>
                <w:szCs w:val="20"/>
              </w:rPr>
              <w:t>Patient will need pulmonary rehab referral upon discharge from TCU.</w:t>
            </w:r>
          </w:p>
        </w:tc>
      </w:tr>
      <w:tr w:rsidR="00FE4339" w14:paraId="6B8FDFFE" w14:textId="77777777" w:rsidTr="006776BD">
        <w:tc>
          <w:tcPr>
            <w:tcW w:w="416" w:type="dxa"/>
          </w:tcPr>
          <w:p w14:paraId="780745F8" w14:textId="2D9BD769" w:rsidR="00FE4339" w:rsidRPr="00034679" w:rsidRDefault="00FE4339" w:rsidP="00553929">
            <w:pPr>
              <w:rPr>
                <w:rFonts w:ascii="Times New Roman" w:hAnsi="Times New Roman" w:cs="Times New Roman"/>
                <w:sz w:val="20"/>
                <w:szCs w:val="20"/>
              </w:rPr>
            </w:pPr>
            <w:r w:rsidRPr="00034679">
              <w:rPr>
                <w:rFonts w:ascii="Times New Roman" w:hAnsi="Times New Roman" w:cs="Times New Roman"/>
                <w:sz w:val="20"/>
                <w:szCs w:val="20"/>
              </w:rPr>
              <w:t>2</w:t>
            </w:r>
          </w:p>
        </w:tc>
        <w:tc>
          <w:tcPr>
            <w:tcW w:w="2238" w:type="dxa"/>
          </w:tcPr>
          <w:p w14:paraId="4A144436" w14:textId="096AED34" w:rsidR="00FE433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Section Headers</w:t>
            </w:r>
          </w:p>
        </w:tc>
        <w:tc>
          <w:tcPr>
            <w:tcW w:w="4214" w:type="dxa"/>
          </w:tcPr>
          <w:p w14:paraId="0689B50C" w14:textId="2BE5FC5C" w:rsidR="00FE4339" w:rsidRPr="00034679" w:rsidRDefault="00906179" w:rsidP="00931990">
            <w:pPr>
              <w:rPr>
                <w:rFonts w:ascii="Times New Roman" w:hAnsi="Times New Roman" w:cs="Times New Roman"/>
                <w:sz w:val="20"/>
                <w:szCs w:val="20"/>
              </w:rPr>
            </w:pPr>
            <w:r>
              <w:rPr>
                <w:rFonts w:ascii="Times New Roman" w:hAnsi="Times New Roman" w:cs="Times New Roman"/>
                <w:sz w:val="20"/>
                <w:szCs w:val="20"/>
              </w:rPr>
              <w:t>Parent and child section headers</w:t>
            </w:r>
            <w:r w:rsidR="00931990">
              <w:rPr>
                <w:rFonts w:ascii="Times New Roman" w:hAnsi="Times New Roman" w:cs="Times New Roman"/>
                <w:sz w:val="20"/>
                <w:szCs w:val="20"/>
              </w:rPr>
              <w:t xml:space="preserve"> should be considered sentences, when it is obvious they are marking the beginning of a note section. When it is unclear, mark as “Unsure.” </w:t>
            </w:r>
          </w:p>
        </w:tc>
        <w:tc>
          <w:tcPr>
            <w:tcW w:w="3960" w:type="dxa"/>
          </w:tcPr>
          <w:p w14:paraId="1246B404" w14:textId="77777777" w:rsidR="00FE4339" w:rsidRDefault="00922956" w:rsidP="00553929">
            <w:pPr>
              <w:rPr>
                <w:rFonts w:ascii="Times New Roman" w:hAnsi="Times New Roman" w:cs="Times New Roman"/>
                <w:sz w:val="20"/>
                <w:szCs w:val="20"/>
              </w:rPr>
            </w:pPr>
            <w:r>
              <w:rPr>
                <w:rFonts w:ascii="Times New Roman" w:hAnsi="Times New Roman" w:cs="Times New Roman"/>
                <w:sz w:val="20"/>
                <w:szCs w:val="20"/>
              </w:rPr>
              <w:t>Assessment and Plan:</w:t>
            </w:r>
          </w:p>
          <w:p w14:paraId="43A2AA61" w14:textId="77777777" w:rsidR="00922956" w:rsidRDefault="00922956" w:rsidP="00553929">
            <w:pPr>
              <w:rPr>
                <w:rFonts w:ascii="Times New Roman" w:hAnsi="Times New Roman" w:cs="Times New Roman"/>
                <w:sz w:val="20"/>
                <w:szCs w:val="20"/>
              </w:rPr>
            </w:pPr>
            <w:r>
              <w:rPr>
                <w:rFonts w:ascii="Times New Roman" w:hAnsi="Times New Roman" w:cs="Times New Roman"/>
                <w:sz w:val="20"/>
                <w:szCs w:val="20"/>
              </w:rPr>
              <w:t>Laboratory Data:</w:t>
            </w:r>
          </w:p>
          <w:p w14:paraId="0CA6652D" w14:textId="77777777" w:rsidR="00922956" w:rsidRDefault="00922956" w:rsidP="00553929">
            <w:pPr>
              <w:rPr>
                <w:rFonts w:ascii="Times New Roman" w:hAnsi="Times New Roman" w:cs="Times New Roman"/>
                <w:sz w:val="20"/>
                <w:szCs w:val="20"/>
              </w:rPr>
            </w:pPr>
            <w:r>
              <w:rPr>
                <w:rFonts w:ascii="Times New Roman" w:hAnsi="Times New Roman" w:cs="Times New Roman"/>
                <w:sz w:val="20"/>
                <w:szCs w:val="20"/>
              </w:rPr>
              <w:t>Subjective:</w:t>
            </w:r>
          </w:p>
          <w:p w14:paraId="6BF33046" w14:textId="7458BFEB" w:rsidR="00922956" w:rsidRPr="00034679" w:rsidRDefault="00922956" w:rsidP="00553929">
            <w:pPr>
              <w:rPr>
                <w:rFonts w:ascii="Times New Roman" w:hAnsi="Times New Roman" w:cs="Times New Roman"/>
                <w:sz w:val="20"/>
                <w:szCs w:val="20"/>
              </w:rPr>
            </w:pPr>
            <w:r>
              <w:rPr>
                <w:rFonts w:ascii="Times New Roman" w:hAnsi="Times New Roman" w:cs="Times New Roman"/>
                <w:sz w:val="20"/>
                <w:szCs w:val="20"/>
              </w:rPr>
              <w:t>Objective:</w:t>
            </w:r>
          </w:p>
        </w:tc>
      </w:tr>
      <w:tr w:rsidR="00AC6BBF" w14:paraId="0DA3EA3D" w14:textId="77777777" w:rsidTr="006776BD">
        <w:tc>
          <w:tcPr>
            <w:tcW w:w="416" w:type="dxa"/>
          </w:tcPr>
          <w:p w14:paraId="0F7E8E6E" w14:textId="645DDC68" w:rsidR="00AC6BBF"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3</w:t>
            </w:r>
          </w:p>
        </w:tc>
        <w:tc>
          <w:tcPr>
            <w:tcW w:w="2238" w:type="dxa"/>
          </w:tcPr>
          <w:p w14:paraId="052AC6B7" w14:textId="7FDD6F19" w:rsidR="00AC6BBF" w:rsidRDefault="00AC6BBF" w:rsidP="00553929">
            <w:pPr>
              <w:rPr>
                <w:rFonts w:ascii="Times New Roman" w:hAnsi="Times New Roman" w:cs="Times New Roman"/>
                <w:sz w:val="20"/>
                <w:szCs w:val="20"/>
              </w:rPr>
            </w:pPr>
            <w:r>
              <w:rPr>
                <w:rFonts w:ascii="Times New Roman" w:hAnsi="Times New Roman" w:cs="Times New Roman"/>
                <w:sz w:val="20"/>
                <w:szCs w:val="20"/>
              </w:rPr>
              <w:t>Labels</w:t>
            </w:r>
          </w:p>
        </w:tc>
        <w:tc>
          <w:tcPr>
            <w:tcW w:w="4214" w:type="dxa"/>
          </w:tcPr>
          <w:p w14:paraId="62536B63" w14:textId="77777777" w:rsidR="00D905E4" w:rsidRDefault="00BE1D0C" w:rsidP="00931990">
            <w:pPr>
              <w:rPr>
                <w:rFonts w:ascii="Times New Roman" w:hAnsi="Times New Roman" w:cs="Times New Roman"/>
                <w:sz w:val="20"/>
                <w:szCs w:val="20"/>
              </w:rPr>
            </w:pPr>
            <w:r>
              <w:rPr>
                <w:rFonts w:ascii="Times New Roman" w:hAnsi="Times New Roman" w:cs="Times New Roman"/>
                <w:sz w:val="20"/>
                <w:szCs w:val="20"/>
              </w:rPr>
              <w:t xml:space="preserve">Labels within sentences should be included in the entire sentence annotation. </w:t>
            </w:r>
          </w:p>
          <w:p w14:paraId="321C1F32" w14:textId="77777777" w:rsidR="00D905E4" w:rsidRDefault="00D905E4" w:rsidP="00931990">
            <w:pPr>
              <w:rPr>
                <w:rFonts w:ascii="Times New Roman" w:hAnsi="Times New Roman" w:cs="Times New Roman"/>
                <w:sz w:val="20"/>
                <w:szCs w:val="20"/>
              </w:rPr>
            </w:pPr>
          </w:p>
          <w:p w14:paraId="55160929" w14:textId="2EA13344" w:rsidR="00AC6BBF" w:rsidRDefault="00BE1D0C" w:rsidP="00D905E4">
            <w:pPr>
              <w:rPr>
                <w:rFonts w:ascii="Times New Roman" w:hAnsi="Times New Roman" w:cs="Times New Roman"/>
                <w:sz w:val="20"/>
                <w:szCs w:val="20"/>
              </w:rPr>
            </w:pPr>
            <w:r>
              <w:rPr>
                <w:rFonts w:ascii="Times New Roman" w:hAnsi="Times New Roman" w:cs="Times New Roman"/>
                <w:sz w:val="20"/>
                <w:szCs w:val="20"/>
              </w:rPr>
              <w:t>Labels that cause a break in the sentence</w:t>
            </w:r>
            <w:r w:rsidR="00D905E4">
              <w:rPr>
                <w:rFonts w:ascii="Times New Roman" w:hAnsi="Times New Roman" w:cs="Times New Roman"/>
                <w:sz w:val="20"/>
                <w:szCs w:val="20"/>
              </w:rPr>
              <w:t xml:space="preserve"> (label: sentence)</w:t>
            </w:r>
            <w:r>
              <w:rPr>
                <w:rFonts w:ascii="Times New Roman" w:hAnsi="Times New Roman" w:cs="Times New Roman"/>
                <w:sz w:val="20"/>
                <w:szCs w:val="20"/>
              </w:rPr>
              <w:t xml:space="preserve"> should be annotated as section headers</w:t>
            </w:r>
            <w:r w:rsidR="00D905E4">
              <w:rPr>
                <w:rFonts w:ascii="Times New Roman" w:hAnsi="Times New Roman" w:cs="Times New Roman"/>
                <w:sz w:val="20"/>
                <w:szCs w:val="20"/>
              </w:rPr>
              <w:t xml:space="preserve">. </w:t>
            </w:r>
          </w:p>
        </w:tc>
        <w:tc>
          <w:tcPr>
            <w:tcW w:w="3960" w:type="dxa"/>
          </w:tcPr>
          <w:p w14:paraId="2E7C1B9D" w14:textId="54EC1F5C" w:rsidR="00AC6BBF" w:rsidRDefault="00FF5631" w:rsidP="00553929">
            <w:pPr>
              <w:rPr>
                <w:rFonts w:ascii="Times New Roman" w:hAnsi="Times New Roman" w:cs="Times New Roman"/>
                <w:sz w:val="20"/>
                <w:szCs w:val="20"/>
              </w:rPr>
            </w:pPr>
            <w:r>
              <w:rPr>
                <w:rFonts w:ascii="Times New Roman" w:hAnsi="Times New Roman" w:cs="Times New Roman"/>
                <w:sz w:val="20"/>
                <w:szCs w:val="20"/>
              </w:rPr>
              <w:t>R</w:t>
            </w:r>
            <w:r w:rsidR="00BE1D0C">
              <w:rPr>
                <w:rFonts w:ascii="Times New Roman" w:hAnsi="Times New Roman" w:cs="Times New Roman"/>
                <w:sz w:val="20"/>
                <w:szCs w:val="20"/>
              </w:rPr>
              <w:t>un test Q: 4 hr</w:t>
            </w:r>
            <w:r>
              <w:rPr>
                <w:rFonts w:ascii="Times New Roman" w:hAnsi="Times New Roman" w:cs="Times New Roman"/>
                <w:sz w:val="20"/>
                <w:szCs w:val="20"/>
              </w:rPr>
              <w:t>.</w:t>
            </w:r>
            <w:bookmarkStart w:id="0" w:name="_GoBack"/>
            <w:bookmarkEnd w:id="0"/>
          </w:p>
          <w:p w14:paraId="5C027417" w14:textId="77777777" w:rsidR="00BE1D0C" w:rsidRPr="00BE1D0C" w:rsidRDefault="00BE1D0C" w:rsidP="00553929">
            <w:pPr>
              <w:rPr>
                <w:rFonts w:ascii="Times New Roman" w:hAnsi="Times New Roman" w:cs="Times New Roman"/>
                <w:i/>
                <w:sz w:val="20"/>
                <w:szCs w:val="20"/>
              </w:rPr>
            </w:pPr>
            <w:r w:rsidRPr="00BE1D0C">
              <w:rPr>
                <w:rFonts w:ascii="Times New Roman" w:hAnsi="Times New Roman" w:cs="Times New Roman"/>
                <w:i/>
                <w:sz w:val="20"/>
                <w:szCs w:val="20"/>
              </w:rPr>
              <w:t>--Annotate as one sentence. “Q:” does not denote a stop in the sentence.</w:t>
            </w:r>
          </w:p>
          <w:p w14:paraId="75A7F686" w14:textId="77777777" w:rsidR="00BE1D0C" w:rsidRDefault="00BE1D0C" w:rsidP="00553929">
            <w:pPr>
              <w:rPr>
                <w:rFonts w:ascii="Times New Roman" w:hAnsi="Times New Roman" w:cs="Times New Roman"/>
                <w:sz w:val="20"/>
                <w:szCs w:val="20"/>
              </w:rPr>
            </w:pPr>
          </w:p>
          <w:p w14:paraId="6B6EF873" w14:textId="53447FC2" w:rsidR="00BE1D0C" w:rsidRDefault="00470F9A" w:rsidP="00553929">
            <w:pPr>
              <w:rPr>
                <w:rFonts w:ascii="Times New Roman" w:hAnsi="Times New Roman" w:cs="Times New Roman"/>
                <w:sz w:val="20"/>
                <w:szCs w:val="20"/>
              </w:rPr>
            </w:pPr>
            <w:r>
              <w:rPr>
                <w:rFonts w:ascii="Times New Roman" w:hAnsi="Times New Roman" w:cs="Times New Roman"/>
                <w:sz w:val="20"/>
                <w:szCs w:val="20"/>
              </w:rPr>
              <w:t>Back</w:t>
            </w:r>
            <w:r w:rsidR="00D905E4">
              <w:rPr>
                <w:rFonts w:ascii="Times New Roman" w:hAnsi="Times New Roman" w:cs="Times New Roman"/>
                <w:sz w:val="20"/>
                <w:szCs w:val="20"/>
              </w:rPr>
              <w:t xml:space="preserve"> pain: </w:t>
            </w:r>
            <w:r w:rsidR="003E0A91">
              <w:rPr>
                <w:rFonts w:ascii="Times New Roman" w:hAnsi="Times New Roman" w:cs="Times New Roman"/>
                <w:sz w:val="20"/>
                <w:szCs w:val="20"/>
              </w:rPr>
              <w:t>She reports this is improved today</w:t>
            </w:r>
            <w:r w:rsidR="00D905E4">
              <w:rPr>
                <w:rFonts w:ascii="Times New Roman" w:hAnsi="Times New Roman" w:cs="Times New Roman"/>
                <w:sz w:val="20"/>
                <w:szCs w:val="20"/>
              </w:rPr>
              <w:t>.</w:t>
            </w:r>
          </w:p>
          <w:p w14:paraId="496A49F4" w14:textId="66F49BF0" w:rsidR="00BE1D0C" w:rsidRPr="00BE1D0C" w:rsidRDefault="00BE1D0C" w:rsidP="00470F9A">
            <w:pPr>
              <w:rPr>
                <w:rFonts w:ascii="Times New Roman" w:hAnsi="Times New Roman" w:cs="Times New Roman"/>
                <w:i/>
                <w:sz w:val="20"/>
                <w:szCs w:val="20"/>
              </w:rPr>
            </w:pPr>
            <w:r w:rsidRPr="00BE1D0C">
              <w:rPr>
                <w:rFonts w:ascii="Times New Roman" w:hAnsi="Times New Roman" w:cs="Times New Roman"/>
                <w:i/>
                <w:sz w:val="20"/>
                <w:szCs w:val="20"/>
              </w:rPr>
              <w:t xml:space="preserve">--Annotate </w:t>
            </w:r>
            <w:r w:rsidR="00D905E4">
              <w:rPr>
                <w:rFonts w:ascii="Times New Roman" w:hAnsi="Times New Roman" w:cs="Times New Roman"/>
                <w:i/>
                <w:sz w:val="20"/>
                <w:szCs w:val="20"/>
              </w:rPr>
              <w:t>“</w:t>
            </w:r>
            <w:r w:rsidR="00470F9A">
              <w:rPr>
                <w:rFonts w:ascii="Times New Roman" w:hAnsi="Times New Roman" w:cs="Times New Roman"/>
                <w:i/>
                <w:sz w:val="20"/>
                <w:szCs w:val="20"/>
              </w:rPr>
              <w:t>Back</w:t>
            </w:r>
            <w:r w:rsidR="00D905E4">
              <w:rPr>
                <w:rFonts w:ascii="Times New Roman" w:hAnsi="Times New Roman" w:cs="Times New Roman"/>
                <w:i/>
                <w:sz w:val="20"/>
                <w:szCs w:val="20"/>
              </w:rPr>
              <w:t xml:space="preserve"> pain:”</w:t>
            </w:r>
            <w:r w:rsidRPr="00BE1D0C">
              <w:rPr>
                <w:rFonts w:ascii="Times New Roman" w:hAnsi="Times New Roman" w:cs="Times New Roman"/>
                <w:i/>
                <w:sz w:val="20"/>
                <w:szCs w:val="20"/>
              </w:rPr>
              <w:t xml:space="preserve"> as a sentence and the following text as a separate sentence</w:t>
            </w:r>
            <w:r w:rsidR="00D905E4">
              <w:rPr>
                <w:rFonts w:ascii="Times New Roman" w:hAnsi="Times New Roman" w:cs="Times New Roman"/>
                <w:i/>
                <w:sz w:val="20"/>
                <w:szCs w:val="20"/>
              </w:rPr>
              <w:t>.</w:t>
            </w:r>
          </w:p>
        </w:tc>
      </w:tr>
      <w:tr w:rsidR="00FE4339" w14:paraId="214A5A99" w14:textId="77777777" w:rsidTr="006776BD">
        <w:tc>
          <w:tcPr>
            <w:tcW w:w="416" w:type="dxa"/>
          </w:tcPr>
          <w:p w14:paraId="264110EC" w14:textId="652C7596"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4</w:t>
            </w:r>
          </w:p>
        </w:tc>
        <w:tc>
          <w:tcPr>
            <w:tcW w:w="2238" w:type="dxa"/>
          </w:tcPr>
          <w:p w14:paraId="2932EA6E" w14:textId="661A91E5" w:rsidR="00FE433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Vitals</w:t>
            </w:r>
          </w:p>
        </w:tc>
        <w:tc>
          <w:tcPr>
            <w:tcW w:w="4214" w:type="dxa"/>
          </w:tcPr>
          <w:p w14:paraId="21583662" w14:textId="310F2AD7" w:rsidR="00FE4339" w:rsidRPr="00034679" w:rsidRDefault="00E60FFA" w:rsidP="00553929">
            <w:pPr>
              <w:rPr>
                <w:rFonts w:ascii="Times New Roman" w:hAnsi="Times New Roman" w:cs="Times New Roman"/>
                <w:sz w:val="20"/>
                <w:szCs w:val="20"/>
              </w:rPr>
            </w:pPr>
            <w:r>
              <w:rPr>
                <w:rFonts w:ascii="Times New Roman" w:hAnsi="Times New Roman" w:cs="Times New Roman"/>
                <w:sz w:val="20"/>
                <w:szCs w:val="20"/>
              </w:rPr>
              <w:t xml:space="preserve">Annotate the Vitals line as “Unsure.” </w:t>
            </w:r>
          </w:p>
        </w:tc>
        <w:tc>
          <w:tcPr>
            <w:tcW w:w="3960" w:type="dxa"/>
          </w:tcPr>
          <w:p w14:paraId="502B1ED3" w14:textId="51AAE690" w:rsidR="00FE4339" w:rsidRPr="00034679" w:rsidRDefault="00BE51B8" w:rsidP="00553929">
            <w:pPr>
              <w:rPr>
                <w:rFonts w:ascii="Times New Roman" w:hAnsi="Times New Roman" w:cs="Times New Roman"/>
                <w:sz w:val="20"/>
                <w:szCs w:val="20"/>
              </w:rPr>
            </w:pPr>
            <w:r>
              <w:rPr>
                <w:rFonts w:ascii="Times New Roman" w:hAnsi="Times New Roman" w:cs="Times New Roman"/>
                <w:sz w:val="20"/>
                <w:szCs w:val="20"/>
              </w:rPr>
              <w:t xml:space="preserve">Pulse: </w:t>
            </w:r>
            <w:r w:rsidR="005772D7">
              <w:rPr>
                <w:rFonts w:ascii="Times New Roman" w:hAnsi="Times New Roman" w:cs="Times New Roman"/>
                <w:sz w:val="20"/>
                <w:szCs w:val="20"/>
              </w:rPr>
              <w:t>75 Temp: 99.7 Blood pressure: 128/60 resp. rate: 18 O2 sat: 99%</w:t>
            </w:r>
          </w:p>
        </w:tc>
      </w:tr>
      <w:tr w:rsidR="009875D2" w14:paraId="01600480" w14:textId="77777777" w:rsidTr="006776BD">
        <w:tc>
          <w:tcPr>
            <w:tcW w:w="416" w:type="dxa"/>
          </w:tcPr>
          <w:p w14:paraId="1E050AE3" w14:textId="57338419" w:rsidR="009875D2"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5</w:t>
            </w:r>
          </w:p>
        </w:tc>
        <w:tc>
          <w:tcPr>
            <w:tcW w:w="2238" w:type="dxa"/>
          </w:tcPr>
          <w:p w14:paraId="427F59A4" w14:textId="2484297F" w:rsidR="009875D2" w:rsidRDefault="009875D2" w:rsidP="00553929">
            <w:pPr>
              <w:rPr>
                <w:rFonts w:ascii="Times New Roman" w:hAnsi="Times New Roman" w:cs="Times New Roman"/>
                <w:sz w:val="20"/>
                <w:szCs w:val="20"/>
              </w:rPr>
            </w:pPr>
            <w:r>
              <w:rPr>
                <w:rFonts w:ascii="Times New Roman" w:hAnsi="Times New Roman" w:cs="Times New Roman"/>
                <w:sz w:val="20"/>
                <w:szCs w:val="20"/>
              </w:rPr>
              <w:t>Exam Section</w:t>
            </w:r>
          </w:p>
        </w:tc>
        <w:tc>
          <w:tcPr>
            <w:tcW w:w="4214" w:type="dxa"/>
          </w:tcPr>
          <w:p w14:paraId="2A9EC4BE" w14:textId="021D05B3" w:rsidR="009875D2" w:rsidRDefault="009875D2" w:rsidP="00553929">
            <w:pPr>
              <w:rPr>
                <w:rFonts w:ascii="Times New Roman" w:hAnsi="Times New Roman" w:cs="Times New Roman"/>
                <w:sz w:val="20"/>
                <w:szCs w:val="20"/>
              </w:rPr>
            </w:pPr>
            <w:r>
              <w:rPr>
                <w:rFonts w:ascii="Times New Roman" w:hAnsi="Times New Roman" w:cs="Times New Roman"/>
                <w:sz w:val="20"/>
                <w:szCs w:val="20"/>
              </w:rPr>
              <w:t xml:space="preserve">The Exam section should follow rules 1 and 7. If new lines separate sections, these should be considered new sentences. </w:t>
            </w:r>
          </w:p>
        </w:tc>
        <w:tc>
          <w:tcPr>
            <w:tcW w:w="3960" w:type="dxa"/>
          </w:tcPr>
          <w:p w14:paraId="245C00FD" w14:textId="77777777" w:rsidR="009875D2" w:rsidRDefault="005772D7" w:rsidP="00553929">
            <w:pPr>
              <w:rPr>
                <w:rFonts w:ascii="Times New Roman" w:hAnsi="Times New Roman" w:cs="Times New Roman"/>
                <w:sz w:val="20"/>
                <w:szCs w:val="20"/>
              </w:rPr>
            </w:pPr>
            <w:r>
              <w:rPr>
                <w:rFonts w:ascii="Times New Roman" w:hAnsi="Times New Roman" w:cs="Times New Roman"/>
                <w:sz w:val="20"/>
                <w:szCs w:val="20"/>
              </w:rPr>
              <w:t>Neck: Supple.</w:t>
            </w:r>
          </w:p>
          <w:p w14:paraId="05EFC2BB" w14:textId="77777777" w:rsidR="005772D7" w:rsidRDefault="005772D7" w:rsidP="00553929">
            <w:pPr>
              <w:rPr>
                <w:rFonts w:ascii="Times New Roman" w:hAnsi="Times New Roman" w:cs="Times New Roman"/>
                <w:sz w:val="20"/>
                <w:szCs w:val="20"/>
              </w:rPr>
            </w:pPr>
            <w:r>
              <w:rPr>
                <w:rFonts w:ascii="Times New Roman" w:hAnsi="Times New Roman" w:cs="Times New Roman"/>
                <w:sz w:val="20"/>
                <w:szCs w:val="20"/>
              </w:rPr>
              <w:t>Lungs: Clear to auscultation.</w:t>
            </w:r>
          </w:p>
          <w:p w14:paraId="6EEB0866" w14:textId="77777777" w:rsidR="005772D7" w:rsidRDefault="005772D7" w:rsidP="00553929">
            <w:pPr>
              <w:rPr>
                <w:rFonts w:ascii="Times New Roman" w:hAnsi="Times New Roman" w:cs="Times New Roman"/>
                <w:sz w:val="20"/>
                <w:szCs w:val="20"/>
              </w:rPr>
            </w:pPr>
            <w:r>
              <w:rPr>
                <w:rFonts w:ascii="Times New Roman" w:hAnsi="Times New Roman" w:cs="Times New Roman"/>
                <w:sz w:val="20"/>
                <w:szCs w:val="20"/>
              </w:rPr>
              <w:t>Heart: Regular rate; s1, s2 normal.</w:t>
            </w:r>
          </w:p>
          <w:p w14:paraId="38C75831" w14:textId="77777777" w:rsidR="005772D7" w:rsidRDefault="005772D7" w:rsidP="00553929">
            <w:pPr>
              <w:rPr>
                <w:rFonts w:ascii="Times New Roman" w:hAnsi="Times New Roman" w:cs="Times New Roman"/>
                <w:sz w:val="20"/>
                <w:szCs w:val="20"/>
              </w:rPr>
            </w:pPr>
            <w:r>
              <w:rPr>
                <w:rFonts w:ascii="Times New Roman" w:hAnsi="Times New Roman" w:cs="Times New Roman"/>
                <w:sz w:val="20"/>
                <w:szCs w:val="20"/>
              </w:rPr>
              <w:t>Abdomen: soft, nt, nd, with good bowel sounds.</w:t>
            </w:r>
          </w:p>
          <w:p w14:paraId="27EE7089" w14:textId="211CAB1C" w:rsidR="005772D7" w:rsidRPr="00034679" w:rsidRDefault="00F44C1B" w:rsidP="00553929">
            <w:pPr>
              <w:rPr>
                <w:rFonts w:ascii="Times New Roman" w:hAnsi="Times New Roman" w:cs="Times New Roman"/>
                <w:sz w:val="20"/>
                <w:szCs w:val="20"/>
              </w:rPr>
            </w:pPr>
            <w:r>
              <w:rPr>
                <w:rFonts w:ascii="Times New Roman" w:hAnsi="Times New Roman" w:cs="Times New Roman"/>
                <w:sz w:val="20"/>
                <w:szCs w:val="20"/>
              </w:rPr>
              <w:t>Extremities</w:t>
            </w:r>
            <w:r w:rsidR="005772D7">
              <w:rPr>
                <w:rFonts w:ascii="Times New Roman" w:hAnsi="Times New Roman" w:cs="Times New Roman"/>
                <w:sz w:val="20"/>
                <w:szCs w:val="20"/>
              </w:rPr>
              <w:t>: No edema.</w:t>
            </w:r>
          </w:p>
        </w:tc>
      </w:tr>
      <w:tr w:rsidR="00FE4339" w14:paraId="094AC8E0" w14:textId="77777777" w:rsidTr="006776BD">
        <w:tc>
          <w:tcPr>
            <w:tcW w:w="416" w:type="dxa"/>
          </w:tcPr>
          <w:p w14:paraId="794DC100" w14:textId="621E51DF"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6</w:t>
            </w:r>
          </w:p>
        </w:tc>
        <w:tc>
          <w:tcPr>
            <w:tcW w:w="2238" w:type="dxa"/>
          </w:tcPr>
          <w:p w14:paraId="36F20BF8" w14:textId="245BEC43" w:rsidR="00FE433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Fragments</w:t>
            </w:r>
          </w:p>
        </w:tc>
        <w:tc>
          <w:tcPr>
            <w:tcW w:w="4214" w:type="dxa"/>
          </w:tcPr>
          <w:p w14:paraId="7EC20361" w14:textId="62D3AB9F" w:rsidR="00FE4339" w:rsidRPr="00034679" w:rsidRDefault="006776BD" w:rsidP="00553929">
            <w:pPr>
              <w:rPr>
                <w:rFonts w:ascii="Times New Roman" w:hAnsi="Times New Roman" w:cs="Times New Roman"/>
                <w:sz w:val="20"/>
                <w:szCs w:val="20"/>
              </w:rPr>
            </w:pPr>
            <w:r>
              <w:rPr>
                <w:rFonts w:ascii="Times New Roman" w:hAnsi="Times New Roman" w:cs="Times New Roman"/>
                <w:sz w:val="20"/>
                <w:szCs w:val="20"/>
              </w:rPr>
              <w:t>Sentence fragments that lack punctuation but contain phrases or thoughts should be considered sentences.</w:t>
            </w:r>
          </w:p>
        </w:tc>
        <w:tc>
          <w:tcPr>
            <w:tcW w:w="3960" w:type="dxa"/>
          </w:tcPr>
          <w:p w14:paraId="0D9CBC89" w14:textId="77777777" w:rsidR="00FE4339" w:rsidRDefault="005772D7" w:rsidP="00553929">
            <w:pPr>
              <w:rPr>
                <w:rFonts w:ascii="Times New Roman" w:hAnsi="Times New Roman" w:cs="Times New Roman"/>
                <w:sz w:val="20"/>
                <w:szCs w:val="20"/>
              </w:rPr>
            </w:pPr>
            <w:r>
              <w:rPr>
                <w:rFonts w:ascii="Times New Roman" w:hAnsi="Times New Roman" w:cs="Times New Roman"/>
                <w:sz w:val="20"/>
                <w:szCs w:val="20"/>
              </w:rPr>
              <w:t>Altered mental status</w:t>
            </w:r>
          </w:p>
          <w:p w14:paraId="0E1720F6" w14:textId="77777777" w:rsidR="005772D7" w:rsidRDefault="005772D7" w:rsidP="00553929">
            <w:pPr>
              <w:rPr>
                <w:rFonts w:ascii="Times New Roman" w:hAnsi="Times New Roman" w:cs="Times New Roman"/>
                <w:sz w:val="20"/>
                <w:szCs w:val="20"/>
              </w:rPr>
            </w:pPr>
            <w:r>
              <w:rPr>
                <w:rFonts w:ascii="Times New Roman" w:hAnsi="Times New Roman" w:cs="Times New Roman"/>
                <w:sz w:val="20"/>
                <w:szCs w:val="20"/>
              </w:rPr>
              <w:t>-continue fluid resuscitation</w:t>
            </w:r>
          </w:p>
          <w:p w14:paraId="74089BB8" w14:textId="236DF721" w:rsidR="005772D7" w:rsidRPr="00034679" w:rsidRDefault="005772D7" w:rsidP="00553929">
            <w:pPr>
              <w:rPr>
                <w:rFonts w:ascii="Times New Roman" w:hAnsi="Times New Roman" w:cs="Times New Roman"/>
                <w:sz w:val="20"/>
                <w:szCs w:val="20"/>
              </w:rPr>
            </w:pPr>
            <w:r>
              <w:rPr>
                <w:rFonts w:ascii="Times New Roman" w:hAnsi="Times New Roman" w:cs="Times New Roman"/>
                <w:sz w:val="20"/>
                <w:szCs w:val="20"/>
              </w:rPr>
              <w:t>discussed with patient’s daughter – no escalation of cares</w:t>
            </w:r>
          </w:p>
        </w:tc>
      </w:tr>
      <w:tr w:rsidR="00FE4339" w14:paraId="30916FAA" w14:textId="77777777" w:rsidTr="006776BD">
        <w:tc>
          <w:tcPr>
            <w:tcW w:w="416" w:type="dxa"/>
          </w:tcPr>
          <w:p w14:paraId="6476E67B" w14:textId="35BFB212"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7</w:t>
            </w:r>
          </w:p>
        </w:tc>
        <w:tc>
          <w:tcPr>
            <w:tcW w:w="2238" w:type="dxa"/>
          </w:tcPr>
          <w:p w14:paraId="4074D7CC" w14:textId="35D34A94" w:rsidR="00FE433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Abbreviations/Acronyms</w:t>
            </w:r>
          </w:p>
        </w:tc>
        <w:tc>
          <w:tcPr>
            <w:tcW w:w="4214" w:type="dxa"/>
          </w:tcPr>
          <w:p w14:paraId="5D878227" w14:textId="1B21F1E4" w:rsidR="00FE4339" w:rsidRPr="00034679" w:rsidRDefault="006776BD" w:rsidP="006776BD">
            <w:pPr>
              <w:rPr>
                <w:rFonts w:ascii="Times New Roman" w:hAnsi="Times New Roman" w:cs="Times New Roman"/>
                <w:sz w:val="20"/>
                <w:szCs w:val="20"/>
              </w:rPr>
            </w:pPr>
            <w:r>
              <w:rPr>
                <w:rFonts w:ascii="Times New Roman" w:hAnsi="Times New Roman" w:cs="Times New Roman"/>
                <w:sz w:val="20"/>
                <w:szCs w:val="20"/>
              </w:rPr>
              <w:t>Abbreviations and acronyms that contain periods should not signal the end of a sentence.</w:t>
            </w:r>
          </w:p>
        </w:tc>
        <w:tc>
          <w:tcPr>
            <w:tcW w:w="3960" w:type="dxa"/>
          </w:tcPr>
          <w:p w14:paraId="7F4814EB" w14:textId="77777777" w:rsidR="00FE4339" w:rsidRDefault="00922956" w:rsidP="00553929">
            <w:pPr>
              <w:rPr>
                <w:rFonts w:ascii="Times New Roman" w:hAnsi="Times New Roman" w:cs="Times New Roman"/>
                <w:sz w:val="20"/>
                <w:szCs w:val="20"/>
              </w:rPr>
            </w:pPr>
            <w:r>
              <w:rPr>
                <w:rFonts w:ascii="Times New Roman" w:hAnsi="Times New Roman" w:cs="Times New Roman"/>
                <w:sz w:val="20"/>
                <w:szCs w:val="20"/>
              </w:rPr>
              <w:t>t.i.d.</w:t>
            </w:r>
          </w:p>
          <w:p w14:paraId="3582EFB5" w14:textId="77777777" w:rsidR="00922956" w:rsidRDefault="00922956" w:rsidP="00553929">
            <w:pPr>
              <w:rPr>
                <w:rFonts w:ascii="Times New Roman" w:hAnsi="Times New Roman" w:cs="Times New Roman"/>
                <w:sz w:val="20"/>
                <w:szCs w:val="20"/>
              </w:rPr>
            </w:pPr>
            <w:r>
              <w:rPr>
                <w:rFonts w:ascii="Times New Roman" w:hAnsi="Times New Roman" w:cs="Times New Roman"/>
                <w:sz w:val="20"/>
                <w:szCs w:val="20"/>
              </w:rPr>
              <w:t>p.o.</w:t>
            </w:r>
          </w:p>
          <w:p w14:paraId="3298F23A" w14:textId="63000182" w:rsidR="00922956" w:rsidRPr="00034679" w:rsidRDefault="00922956" w:rsidP="00553929">
            <w:pPr>
              <w:rPr>
                <w:rFonts w:ascii="Times New Roman" w:hAnsi="Times New Roman" w:cs="Times New Roman"/>
                <w:sz w:val="20"/>
                <w:szCs w:val="20"/>
              </w:rPr>
            </w:pPr>
            <w:r>
              <w:rPr>
                <w:rFonts w:ascii="Times New Roman" w:hAnsi="Times New Roman" w:cs="Times New Roman"/>
                <w:sz w:val="20"/>
                <w:szCs w:val="20"/>
              </w:rPr>
              <w:t>P.T.A.</w:t>
            </w:r>
          </w:p>
        </w:tc>
      </w:tr>
      <w:tr w:rsidR="00FE4339" w14:paraId="7C38D5F8" w14:textId="77777777" w:rsidTr="006776BD">
        <w:tc>
          <w:tcPr>
            <w:tcW w:w="416" w:type="dxa"/>
          </w:tcPr>
          <w:p w14:paraId="29858F16" w14:textId="47BDAA2B"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8</w:t>
            </w:r>
          </w:p>
        </w:tc>
        <w:tc>
          <w:tcPr>
            <w:tcW w:w="2238" w:type="dxa"/>
          </w:tcPr>
          <w:p w14:paraId="03CF037B" w14:textId="05E0EABC" w:rsidR="00FE4339" w:rsidRPr="00034679" w:rsidRDefault="00FE4339" w:rsidP="00553929">
            <w:pPr>
              <w:rPr>
                <w:rFonts w:ascii="Times New Roman" w:hAnsi="Times New Roman" w:cs="Times New Roman"/>
                <w:sz w:val="20"/>
                <w:szCs w:val="20"/>
              </w:rPr>
            </w:pPr>
            <w:r>
              <w:rPr>
                <w:rFonts w:ascii="Times New Roman" w:hAnsi="Times New Roman" w:cs="Times New Roman"/>
                <w:sz w:val="20"/>
                <w:szCs w:val="20"/>
              </w:rPr>
              <w:t>New Lines</w:t>
            </w:r>
          </w:p>
        </w:tc>
        <w:tc>
          <w:tcPr>
            <w:tcW w:w="4214" w:type="dxa"/>
          </w:tcPr>
          <w:p w14:paraId="37C539E9" w14:textId="76BDF04C" w:rsidR="00FE4339" w:rsidRPr="00034679" w:rsidRDefault="006776BD" w:rsidP="000825D2">
            <w:pPr>
              <w:rPr>
                <w:rFonts w:ascii="Times New Roman" w:hAnsi="Times New Roman" w:cs="Times New Roman"/>
                <w:sz w:val="20"/>
                <w:szCs w:val="20"/>
              </w:rPr>
            </w:pPr>
            <w:r>
              <w:rPr>
                <w:rFonts w:ascii="Times New Roman" w:hAnsi="Times New Roman" w:cs="Times New Roman"/>
                <w:sz w:val="20"/>
                <w:szCs w:val="20"/>
              </w:rPr>
              <w:t xml:space="preserve">New lines and carriage returns </w:t>
            </w:r>
            <w:r w:rsidR="000825D2">
              <w:rPr>
                <w:rFonts w:ascii="Times New Roman" w:hAnsi="Times New Roman" w:cs="Times New Roman"/>
                <w:sz w:val="20"/>
                <w:szCs w:val="20"/>
              </w:rPr>
              <w:t xml:space="preserve">can signal the end of a sentence if they constitute discrete sentences that omit punctuation. They can also be considered sentences if they are fragments where the idea is not continued in the next line. However, if the sentence spans more than one line, this should be marked as a single sentence. </w:t>
            </w:r>
          </w:p>
        </w:tc>
        <w:tc>
          <w:tcPr>
            <w:tcW w:w="3960" w:type="dxa"/>
          </w:tcPr>
          <w:p w14:paraId="63DD15BB" w14:textId="77777777" w:rsidR="00FE4339" w:rsidRDefault="00F44C1B" w:rsidP="00553929">
            <w:pPr>
              <w:rPr>
                <w:rFonts w:ascii="Times New Roman" w:hAnsi="Times New Roman" w:cs="Times New Roman"/>
                <w:sz w:val="20"/>
                <w:szCs w:val="20"/>
              </w:rPr>
            </w:pPr>
            <w:r>
              <w:rPr>
                <w:rFonts w:ascii="Times New Roman" w:hAnsi="Times New Roman" w:cs="Times New Roman"/>
                <w:sz w:val="20"/>
                <w:szCs w:val="20"/>
              </w:rPr>
              <w:t>Mechanism: s/p fall</w:t>
            </w:r>
          </w:p>
          <w:p w14:paraId="575C1048" w14:textId="77777777" w:rsidR="00F44C1B" w:rsidRDefault="00F44C1B" w:rsidP="00553929">
            <w:pPr>
              <w:rPr>
                <w:rFonts w:ascii="Times New Roman" w:hAnsi="Times New Roman" w:cs="Times New Roman"/>
                <w:sz w:val="20"/>
                <w:szCs w:val="20"/>
              </w:rPr>
            </w:pPr>
            <w:r>
              <w:rPr>
                <w:rFonts w:ascii="Times New Roman" w:hAnsi="Times New Roman" w:cs="Times New Roman"/>
                <w:sz w:val="20"/>
                <w:szCs w:val="20"/>
              </w:rPr>
              <w:t>Known Injuries:</w:t>
            </w:r>
          </w:p>
          <w:p w14:paraId="73A3B459" w14:textId="77777777" w:rsidR="00F44C1B" w:rsidRDefault="00F44C1B" w:rsidP="00553929">
            <w:pPr>
              <w:rPr>
                <w:rFonts w:ascii="Times New Roman" w:hAnsi="Times New Roman" w:cs="Times New Roman"/>
                <w:sz w:val="20"/>
                <w:szCs w:val="20"/>
              </w:rPr>
            </w:pPr>
            <w:r>
              <w:rPr>
                <w:rFonts w:ascii="Times New Roman" w:hAnsi="Times New Roman" w:cs="Times New Roman"/>
                <w:sz w:val="20"/>
                <w:szCs w:val="20"/>
              </w:rPr>
              <w:t>Subacute on chronic subdural hematoma</w:t>
            </w:r>
          </w:p>
          <w:p w14:paraId="244B6A46" w14:textId="50E896C0" w:rsidR="00F44C1B" w:rsidRPr="00034679" w:rsidRDefault="00F44C1B" w:rsidP="00553929">
            <w:pPr>
              <w:rPr>
                <w:rFonts w:ascii="Times New Roman" w:hAnsi="Times New Roman" w:cs="Times New Roman"/>
                <w:sz w:val="20"/>
                <w:szCs w:val="20"/>
              </w:rPr>
            </w:pPr>
            <w:r>
              <w:rPr>
                <w:rFonts w:ascii="Times New Roman" w:hAnsi="Times New Roman" w:cs="Times New Roman"/>
                <w:sz w:val="20"/>
                <w:szCs w:val="20"/>
              </w:rPr>
              <w:t>Right hip fracture</w:t>
            </w:r>
          </w:p>
        </w:tc>
      </w:tr>
      <w:tr w:rsidR="00FE4339" w14:paraId="19A2E8A0" w14:textId="77777777" w:rsidTr="006776BD">
        <w:tc>
          <w:tcPr>
            <w:tcW w:w="416" w:type="dxa"/>
          </w:tcPr>
          <w:p w14:paraId="0FA7BD36" w14:textId="7D33CA9B"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9</w:t>
            </w:r>
          </w:p>
        </w:tc>
        <w:tc>
          <w:tcPr>
            <w:tcW w:w="2238" w:type="dxa"/>
          </w:tcPr>
          <w:p w14:paraId="31128314" w14:textId="4EECEDDF" w:rsidR="00FE4339" w:rsidRPr="00034679" w:rsidRDefault="004C573C" w:rsidP="00553929">
            <w:pPr>
              <w:rPr>
                <w:rFonts w:ascii="Times New Roman" w:hAnsi="Times New Roman" w:cs="Times New Roman"/>
                <w:sz w:val="20"/>
                <w:szCs w:val="20"/>
              </w:rPr>
            </w:pPr>
            <w:r>
              <w:rPr>
                <w:rFonts w:ascii="Times New Roman" w:hAnsi="Times New Roman" w:cs="Times New Roman"/>
                <w:sz w:val="20"/>
                <w:szCs w:val="20"/>
              </w:rPr>
              <w:t>Lists</w:t>
            </w:r>
          </w:p>
        </w:tc>
        <w:tc>
          <w:tcPr>
            <w:tcW w:w="4214" w:type="dxa"/>
          </w:tcPr>
          <w:p w14:paraId="2E3B7487" w14:textId="1F6955B0" w:rsidR="00FE4339" w:rsidRPr="00034679" w:rsidRDefault="006776BD" w:rsidP="00553929">
            <w:pPr>
              <w:rPr>
                <w:rFonts w:ascii="Times New Roman" w:hAnsi="Times New Roman" w:cs="Times New Roman"/>
                <w:sz w:val="20"/>
                <w:szCs w:val="20"/>
              </w:rPr>
            </w:pPr>
            <w:r>
              <w:rPr>
                <w:rFonts w:ascii="Times New Roman" w:hAnsi="Times New Roman" w:cs="Times New Roman"/>
                <w:sz w:val="20"/>
                <w:szCs w:val="20"/>
              </w:rPr>
              <w:t>When a list contains a carriage return, each carriage return signifies a new sentence. When no carriage return is included and values are separated by commas, colons, or semicolons, the list should be considered as a single sentence.</w:t>
            </w:r>
          </w:p>
        </w:tc>
        <w:tc>
          <w:tcPr>
            <w:tcW w:w="3960" w:type="dxa"/>
          </w:tcPr>
          <w:p w14:paraId="08782633" w14:textId="77777777" w:rsidR="00FE4339" w:rsidRDefault="00D93FFD" w:rsidP="00553929">
            <w:pPr>
              <w:rPr>
                <w:rFonts w:ascii="Times New Roman" w:hAnsi="Times New Roman" w:cs="Times New Roman"/>
                <w:sz w:val="20"/>
                <w:szCs w:val="20"/>
              </w:rPr>
            </w:pPr>
            <w:r>
              <w:rPr>
                <w:rFonts w:ascii="Times New Roman" w:hAnsi="Times New Roman" w:cs="Times New Roman"/>
                <w:sz w:val="20"/>
                <w:szCs w:val="20"/>
              </w:rPr>
              <w:t>Outpatient Medications:</w:t>
            </w:r>
          </w:p>
          <w:p w14:paraId="5A673776" w14:textId="77777777" w:rsidR="00D93FFD" w:rsidRDefault="00D93FFD" w:rsidP="00D93FFD">
            <w:pPr>
              <w:pStyle w:val="ListParagraph"/>
              <w:numPr>
                <w:ilvl w:val="0"/>
                <w:numId w:val="7"/>
              </w:numPr>
              <w:rPr>
                <w:rFonts w:ascii="Times New Roman" w:hAnsi="Times New Roman" w:cs="Times New Roman"/>
                <w:sz w:val="20"/>
                <w:szCs w:val="20"/>
              </w:rPr>
            </w:pPr>
            <w:r w:rsidRPr="00D93FFD">
              <w:rPr>
                <w:rFonts w:ascii="Times New Roman" w:hAnsi="Times New Roman" w:cs="Times New Roman"/>
                <w:sz w:val="20"/>
                <w:szCs w:val="20"/>
              </w:rPr>
              <w:t>Aspirin 81 mg p.o. daily</w:t>
            </w:r>
            <w:r>
              <w:rPr>
                <w:rFonts w:ascii="Times New Roman" w:hAnsi="Times New Roman" w:cs="Times New Roman"/>
                <w:sz w:val="20"/>
                <w:szCs w:val="20"/>
              </w:rPr>
              <w:t>.</w:t>
            </w:r>
          </w:p>
          <w:p w14:paraId="37422F56" w14:textId="77777777" w:rsidR="00D93FFD" w:rsidRDefault="00D93FFD" w:rsidP="00D93FF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Ativan 1 tab t.i.d. p.r.n.</w:t>
            </w:r>
          </w:p>
          <w:p w14:paraId="16FBFD7A" w14:textId="77777777" w:rsidR="00D93FFD" w:rsidRDefault="00D93FFD" w:rsidP="00D93FF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Finasteride 5 mg p.o. daily.</w:t>
            </w:r>
          </w:p>
          <w:p w14:paraId="39F225DA" w14:textId="1425AE9D" w:rsidR="00D93FFD" w:rsidRPr="00D93FFD" w:rsidRDefault="00D93FFD" w:rsidP="00D93FFD">
            <w:pPr>
              <w:rPr>
                <w:rFonts w:ascii="Times New Roman" w:hAnsi="Times New Roman" w:cs="Times New Roman"/>
                <w:i/>
                <w:sz w:val="20"/>
                <w:szCs w:val="20"/>
              </w:rPr>
            </w:pPr>
            <w:r>
              <w:rPr>
                <w:rFonts w:ascii="Times New Roman" w:hAnsi="Times New Roman" w:cs="Times New Roman"/>
                <w:i/>
                <w:sz w:val="20"/>
                <w:szCs w:val="20"/>
              </w:rPr>
              <w:t>--Each line would be considered a sentence.</w:t>
            </w:r>
          </w:p>
        </w:tc>
      </w:tr>
      <w:tr w:rsidR="00FE4339" w14:paraId="17B98533" w14:textId="77777777" w:rsidTr="006776BD">
        <w:tc>
          <w:tcPr>
            <w:tcW w:w="416" w:type="dxa"/>
          </w:tcPr>
          <w:p w14:paraId="75025A64" w14:textId="18A85438" w:rsidR="00FE4339" w:rsidRPr="00034679" w:rsidRDefault="00AC6BBF" w:rsidP="00553929">
            <w:pPr>
              <w:rPr>
                <w:rFonts w:ascii="Times New Roman" w:hAnsi="Times New Roman" w:cs="Times New Roman"/>
                <w:sz w:val="20"/>
                <w:szCs w:val="20"/>
              </w:rPr>
            </w:pPr>
            <w:r>
              <w:rPr>
                <w:rFonts w:ascii="Times New Roman" w:hAnsi="Times New Roman" w:cs="Times New Roman"/>
                <w:sz w:val="20"/>
                <w:szCs w:val="20"/>
              </w:rPr>
              <w:t>10</w:t>
            </w:r>
          </w:p>
        </w:tc>
        <w:tc>
          <w:tcPr>
            <w:tcW w:w="2238" w:type="dxa"/>
          </w:tcPr>
          <w:p w14:paraId="765295E0" w14:textId="1C7AEB84" w:rsidR="00FE4339" w:rsidRPr="00034679" w:rsidRDefault="004C573C" w:rsidP="00553929">
            <w:pPr>
              <w:rPr>
                <w:rFonts w:ascii="Times New Roman" w:hAnsi="Times New Roman" w:cs="Times New Roman"/>
                <w:sz w:val="20"/>
                <w:szCs w:val="20"/>
              </w:rPr>
            </w:pPr>
            <w:r>
              <w:rPr>
                <w:rFonts w:ascii="Times New Roman" w:hAnsi="Times New Roman" w:cs="Times New Roman"/>
                <w:sz w:val="20"/>
                <w:szCs w:val="20"/>
              </w:rPr>
              <w:t>Punctuation that occurs within sentences</w:t>
            </w:r>
          </w:p>
        </w:tc>
        <w:tc>
          <w:tcPr>
            <w:tcW w:w="4214" w:type="dxa"/>
          </w:tcPr>
          <w:p w14:paraId="32A9DDA7" w14:textId="77777777" w:rsidR="00FE4339" w:rsidRDefault="004C573C" w:rsidP="00553929">
            <w:pPr>
              <w:rPr>
                <w:rFonts w:ascii="Times New Roman" w:hAnsi="Times New Roman" w:cs="Times New Roman"/>
                <w:sz w:val="20"/>
                <w:szCs w:val="20"/>
              </w:rPr>
            </w:pPr>
            <w:r>
              <w:rPr>
                <w:rFonts w:ascii="Times New Roman" w:hAnsi="Times New Roman" w:cs="Times New Roman"/>
                <w:sz w:val="20"/>
                <w:szCs w:val="20"/>
              </w:rPr>
              <w:t>Colons</w:t>
            </w:r>
          </w:p>
          <w:p w14:paraId="3D01FC29" w14:textId="77777777" w:rsidR="004C573C" w:rsidRDefault="004C573C" w:rsidP="00553929">
            <w:pPr>
              <w:rPr>
                <w:rFonts w:ascii="Times New Roman" w:hAnsi="Times New Roman" w:cs="Times New Roman"/>
                <w:sz w:val="20"/>
                <w:szCs w:val="20"/>
              </w:rPr>
            </w:pPr>
            <w:r>
              <w:rPr>
                <w:rFonts w:ascii="Times New Roman" w:hAnsi="Times New Roman" w:cs="Times New Roman"/>
                <w:sz w:val="20"/>
                <w:szCs w:val="20"/>
              </w:rPr>
              <w:t>Semicolons</w:t>
            </w:r>
          </w:p>
          <w:p w14:paraId="4F20D10D" w14:textId="35445CDD" w:rsidR="00F44C1B" w:rsidRDefault="00F44C1B" w:rsidP="00553929">
            <w:pPr>
              <w:rPr>
                <w:rFonts w:ascii="Times New Roman" w:hAnsi="Times New Roman" w:cs="Times New Roman"/>
                <w:sz w:val="20"/>
                <w:szCs w:val="20"/>
              </w:rPr>
            </w:pPr>
            <w:r>
              <w:rPr>
                <w:rFonts w:ascii="Times New Roman" w:hAnsi="Times New Roman" w:cs="Times New Roman"/>
                <w:sz w:val="20"/>
                <w:szCs w:val="20"/>
              </w:rPr>
              <w:t xml:space="preserve">Commas </w:t>
            </w:r>
          </w:p>
          <w:p w14:paraId="324321EA" w14:textId="3E0CD9E0" w:rsidR="00E52864" w:rsidRDefault="00E52864" w:rsidP="00553929">
            <w:pPr>
              <w:rPr>
                <w:rFonts w:ascii="Times New Roman" w:hAnsi="Times New Roman" w:cs="Times New Roman"/>
                <w:sz w:val="20"/>
                <w:szCs w:val="20"/>
              </w:rPr>
            </w:pPr>
            <w:r>
              <w:rPr>
                <w:rFonts w:ascii="Times New Roman" w:hAnsi="Times New Roman" w:cs="Times New Roman"/>
                <w:sz w:val="20"/>
                <w:szCs w:val="20"/>
              </w:rPr>
              <w:t xml:space="preserve">Em dashes </w:t>
            </w:r>
          </w:p>
          <w:p w14:paraId="0E0F32CE" w14:textId="6E10EE74" w:rsidR="00E52864" w:rsidRDefault="00E52864" w:rsidP="00553929">
            <w:pPr>
              <w:rPr>
                <w:rFonts w:ascii="Times New Roman" w:hAnsi="Times New Roman" w:cs="Times New Roman"/>
                <w:sz w:val="20"/>
                <w:szCs w:val="20"/>
              </w:rPr>
            </w:pPr>
            <w:r>
              <w:rPr>
                <w:rFonts w:ascii="Times New Roman" w:hAnsi="Times New Roman" w:cs="Times New Roman"/>
                <w:sz w:val="20"/>
                <w:szCs w:val="20"/>
              </w:rPr>
              <w:t xml:space="preserve">Backslashes </w:t>
            </w:r>
          </w:p>
          <w:p w14:paraId="594CB3C6" w14:textId="2708F47E" w:rsidR="00AB1B28" w:rsidRPr="00034679" w:rsidRDefault="00AB1B28" w:rsidP="00553929">
            <w:pPr>
              <w:rPr>
                <w:rFonts w:ascii="Times New Roman" w:hAnsi="Times New Roman" w:cs="Times New Roman"/>
                <w:sz w:val="20"/>
                <w:szCs w:val="20"/>
              </w:rPr>
            </w:pPr>
            <w:r>
              <w:rPr>
                <w:rFonts w:ascii="Times New Roman" w:hAnsi="Times New Roman" w:cs="Times New Roman"/>
                <w:sz w:val="20"/>
                <w:szCs w:val="20"/>
              </w:rPr>
              <w:t>Periods within numerical values</w:t>
            </w:r>
            <w:r w:rsidR="006776BD">
              <w:rPr>
                <w:rFonts w:ascii="Times New Roman" w:hAnsi="Times New Roman" w:cs="Times New Roman"/>
                <w:sz w:val="20"/>
                <w:szCs w:val="20"/>
              </w:rPr>
              <w:t xml:space="preserve"> and abbreviations</w:t>
            </w:r>
          </w:p>
        </w:tc>
        <w:tc>
          <w:tcPr>
            <w:tcW w:w="3960" w:type="dxa"/>
          </w:tcPr>
          <w:p w14:paraId="703E2CED" w14:textId="77777777" w:rsidR="00E52864" w:rsidRDefault="00F44C1B" w:rsidP="00553929">
            <w:pPr>
              <w:rPr>
                <w:rFonts w:ascii="Times New Roman" w:hAnsi="Times New Roman" w:cs="Times New Roman"/>
                <w:sz w:val="20"/>
                <w:szCs w:val="20"/>
              </w:rPr>
            </w:pPr>
            <w:r>
              <w:rPr>
                <w:rFonts w:ascii="Times New Roman" w:hAnsi="Times New Roman" w:cs="Times New Roman"/>
                <w:sz w:val="20"/>
                <w:szCs w:val="20"/>
              </w:rPr>
              <w:t>Orthopedics consult: WBAT to RLE, DVT prophylaxis.</w:t>
            </w:r>
          </w:p>
          <w:p w14:paraId="65254EFC" w14:textId="77777777" w:rsidR="00E52864" w:rsidRDefault="00E52864" w:rsidP="00553929">
            <w:pPr>
              <w:rPr>
                <w:rFonts w:ascii="Times New Roman" w:hAnsi="Times New Roman" w:cs="Times New Roman"/>
                <w:sz w:val="20"/>
                <w:szCs w:val="20"/>
              </w:rPr>
            </w:pPr>
            <w:r>
              <w:rPr>
                <w:rFonts w:ascii="Times New Roman" w:hAnsi="Times New Roman" w:cs="Times New Roman"/>
                <w:sz w:val="20"/>
                <w:szCs w:val="20"/>
              </w:rPr>
              <w:t>4/1/17 – agitation and delirium.</w:t>
            </w:r>
          </w:p>
          <w:p w14:paraId="6E99A771" w14:textId="2782517E" w:rsidR="00FE4339" w:rsidRPr="00034679" w:rsidRDefault="00E52864" w:rsidP="00553929">
            <w:pPr>
              <w:rPr>
                <w:rFonts w:ascii="Times New Roman" w:hAnsi="Times New Roman" w:cs="Times New Roman"/>
                <w:sz w:val="20"/>
                <w:szCs w:val="20"/>
              </w:rPr>
            </w:pPr>
            <w:r>
              <w:rPr>
                <w:rFonts w:ascii="Times New Roman" w:hAnsi="Times New Roman" w:cs="Times New Roman"/>
                <w:sz w:val="20"/>
                <w:szCs w:val="20"/>
              </w:rPr>
              <w:t xml:space="preserve">P.T.A., living at home with wife. </w:t>
            </w:r>
          </w:p>
        </w:tc>
      </w:tr>
      <w:tr w:rsidR="00FE4339" w14:paraId="15C07837" w14:textId="77777777" w:rsidTr="006776BD">
        <w:tc>
          <w:tcPr>
            <w:tcW w:w="416" w:type="dxa"/>
          </w:tcPr>
          <w:p w14:paraId="5B7382A8" w14:textId="6108FD7C" w:rsidR="00FE4339" w:rsidRPr="00034679" w:rsidRDefault="00231836" w:rsidP="00553929">
            <w:pPr>
              <w:rPr>
                <w:rFonts w:ascii="Times New Roman" w:hAnsi="Times New Roman" w:cs="Times New Roman"/>
                <w:sz w:val="20"/>
                <w:szCs w:val="20"/>
              </w:rPr>
            </w:pPr>
            <w:r>
              <w:rPr>
                <w:rFonts w:ascii="Times New Roman" w:hAnsi="Times New Roman" w:cs="Times New Roman"/>
                <w:sz w:val="20"/>
                <w:szCs w:val="20"/>
              </w:rPr>
              <w:t>1</w:t>
            </w:r>
            <w:r w:rsidR="00AC6BBF">
              <w:rPr>
                <w:rFonts w:ascii="Times New Roman" w:hAnsi="Times New Roman" w:cs="Times New Roman"/>
                <w:sz w:val="20"/>
                <w:szCs w:val="20"/>
              </w:rPr>
              <w:t>1</w:t>
            </w:r>
          </w:p>
        </w:tc>
        <w:tc>
          <w:tcPr>
            <w:tcW w:w="2238" w:type="dxa"/>
          </w:tcPr>
          <w:p w14:paraId="79683B19" w14:textId="35DAA942" w:rsidR="00FE4339" w:rsidRPr="00034679" w:rsidRDefault="00E87501" w:rsidP="00553929">
            <w:pPr>
              <w:rPr>
                <w:rFonts w:ascii="Times New Roman" w:hAnsi="Times New Roman" w:cs="Times New Roman"/>
                <w:sz w:val="20"/>
                <w:szCs w:val="20"/>
              </w:rPr>
            </w:pPr>
            <w:r>
              <w:rPr>
                <w:rFonts w:ascii="Times New Roman" w:hAnsi="Times New Roman" w:cs="Times New Roman"/>
                <w:sz w:val="20"/>
                <w:szCs w:val="20"/>
              </w:rPr>
              <w:t>Tables</w:t>
            </w:r>
          </w:p>
        </w:tc>
        <w:tc>
          <w:tcPr>
            <w:tcW w:w="4214" w:type="dxa"/>
          </w:tcPr>
          <w:p w14:paraId="2EB026A5" w14:textId="7E0803F1" w:rsidR="00FE4339" w:rsidRPr="00034679" w:rsidRDefault="000B6D74" w:rsidP="00E60FFA">
            <w:pPr>
              <w:rPr>
                <w:rFonts w:ascii="Times New Roman" w:hAnsi="Times New Roman" w:cs="Times New Roman"/>
                <w:sz w:val="20"/>
                <w:szCs w:val="20"/>
              </w:rPr>
            </w:pPr>
            <w:r>
              <w:rPr>
                <w:rFonts w:ascii="Times New Roman" w:hAnsi="Times New Roman" w:cs="Times New Roman"/>
                <w:sz w:val="20"/>
                <w:szCs w:val="20"/>
              </w:rPr>
              <w:t>All associated</w:t>
            </w:r>
            <w:r w:rsidR="009875D2">
              <w:rPr>
                <w:rFonts w:ascii="Times New Roman" w:hAnsi="Times New Roman" w:cs="Times New Roman"/>
                <w:sz w:val="20"/>
                <w:szCs w:val="20"/>
              </w:rPr>
              <w:t xml:space="preserve"> within a table, as well as the headers and legend, should be considered </w:t>
            </w:r>
            <w:r w:rsidR="00E60FFA">
              <w:rPr>
                <w:rFonts w:ascii="Times New Roman" w:hAnsi="Times New Roman" w:cs="Times New Roman"/>
                <w:sz w:val="20"/>
                <w:szCs w:val="20"/>
              </w:rPr>
              <w:t>as Unsure annotations.</w:t>
            </w:r>
            <w:r w:rsidR="00786BFB">
              <w:rPr>
                <w:rFonts w:ascii="Times New Roman" w:hAnsi="Times New Roman" w:cs="Times New Roman"/>
                <w:sz w:val="20"/>
                <w:szCs w:val="20"/>
              </w:rPr>
              <w:t xml:space="preserve"> Annotate the entire table as Unsure.</w:t>
            </w:r>
          </w:p>
        </w:tc>
        <w:tc>
          <w:tcPr>
            <w:tcW w:w="3960" w:type="dxa"/>
          </w:tcPr>
          <w:p w14:paraId="4AFDEF52" w14:textId="714D9EC8" w:rsidR="00FE4339" w:rsidRDefault="00FE4339" w:rsidP="00C70317">
            <w:pPr>
              <w:pStyle w:val="ListParagraph"/>
              <w:numPr>
                <w:ilvl w:val="0"/>
                <w:numId w:val="6"/>
              </w:numPr>
              <w:rPr>
                <w:rFonts w:ascii="Times New Roman" w:hAnsi="Times New Roman" w:cs="Times New Roman"/>
                <w:sz w:val="20"/>
                <w:szCs w:val="20"/>
              </w:rPr>
            </w:pPr>
          </w:p>
          <w:p w14:paraId="51C2CFDF" w14:textId="77777777" w:rsidR="00C70317" w:rsidRDefault="00C70317" w:rsidP="00C70317">
            <w:pPr>
              <w:rPr>
                <w:rFonts w:ascii="Times New Roman" w:hAnsi="Times New Roman" w:cs="Times New Roman"/>
                <w:sz w:val="20"/>
                <w:szCs w:val="20"/>
              </w:rPr>
            </w:pPr>
            <w:r>
              <w:rPr>
                <w:rFonts w:ascii="Times New Roman" w:hAnsi="Times New Roman" w:cs="Times New Roman"/>
                <w:sz w:val="20"/>
                <w:szCs w:val="20"/>
              </w:rPr>
              <w:t>asthma</w:t>
            </w:r>
          </w:p>
          <w:p w14:paraId="49D14EAC" w14:textId="77777777" w:rsidR="00C70317" w:rsidRDefault="00C70317" w:rsidP="00C70317">
            <w:pPr>
              <w:rPr>
                <w:rFonts w:ascii="Times New Roman" w:hAnsi="Times New Roman" w:cs="Times New Roman"/>
                <w:sz w:val="20"/>
                <w:szCs w:val="20"/>
              </w:rPr>
            </w:pPr>
            <w:r>
              <w:rPr>
                <w:rFonts w:ascii="Times New Roman" w:hAnsi="Times New Roman" w:cs="Times New Roman"/>
                <w:sz w:val="20"/>
                <w:szCs w:val="20"/>
              </w:rPr>
              <w:t>mother</w:t>
            </w:r>
          </w:p>
          <w:p w14:paraId="36C74575" w14:textId="62187E8D" w:rsidR="00C70317" w:rsidRPr="00C70317" w:rsidRDefault="00C70317" w:rsidP="00C70317">
            <w:pPr>
              <w:rPr>
                <w:rFonts w:ascii="Times New Roman" w:hAnsi="Times New Roman" w:cs="Times New Roman"/>
                <w:i/>
                <w:sz w:val="20"/>
                <w:szCs w:val="20"/>
              </w:rPr>
            </w:pPr>
          </w:p>
        </w:tc>
      </w:tr>
      <w:tr w:rsidR="001B0755" w14:paraId="19EB1DA5" w14:textId="77777777" w:rsidTr="006776BD">
        <w:tc>
          <w:tcPr>
            <w:tcW w:w="416" w:type="dxa"/>
          </w:tcPr>
          <w:p w14:paraId="5AF75792" w14:textId="3A125F9B" w:rsidR="001B0755" w:rsidRDefault="001B0755" w:rsidP="00553929">
            <w:pPr>
              <w:rPr>
                <w:rFonts w:ascii="Times New Roman" w:hAnsi="Times New Roman" w:cs="Times New Roman"/>
                <w:sz w:val="20"/>
                <w:szCs w:val="20"/>
              </w:rPr>
            </w:pPr>
            <w:r>
              <w:rPr>
                <w:rFonts w:ascii="Times New Roman" w:hAnsi="Times New Roman" w:cs="Times New Roman"/>
                <w:sz w:val="20"/>
                <w:szCs w:val="20"/>
              </w:rPr>
              <w:t>1</w:t>
            </w:r>
            <w:r w:rsidR="00AC6BBF">
              <w:rPr>
                <w:rFonts w:ascii="Times New Roman" w:hAnsi="Times New Roman" w:cs="Times New Roman"/>
                <w:sz w:val="20"/>
                <w:szCs w:val="20"/>
              </w:rPr>
              <w:t>2</w:t>
            </w:r>
          </w:p>
        </w:tc>
        <w:tc>
          <w:tcPr>
            <w:tcW w:w="2238" w:type="dxa"/>
          </w:tcPr>
          <w:p w14:paraId="5DE77233" w14:textId="68165C37" w:rsidR="001B0755" w:rsidRDefault="001B0755" w:rsidP="00553929">
            <w:pPr>
              <w:rPr>
                <w:rFonts w:ascii="Times New Roman" w:hAnsi="Times New Roman" w:cs="Times New Roman"/>
                <w:sz w:val="20"/>
                <w:szCs w:val="20"/>
              </w:rPr>
            </w:pPr>
            <w:r>
              <w:rPr>
                <w:rFonts w:ascii="Times New Roman" w:hAnsi="Times New Roman" w:cs="Times New Roman"/>
                <w:sz w:val="20"/>
                <w:szCs w:val="20"/>
              </w:rPr>
              <w:t>Note Headers/Footers</w:t>
            </w:r>
          </w:p>
        </w:tc>
        <w:tc>
          <w:tcPr>
            <w:tcW w:w="4214" w:type="dxa"/>
          </w:tcPr>
          <w:p w14:paraId="1314F987" w14:textId="60BBCCAD" w:rsidR="001B0755" w:rsidRDefault="001B0755" w:rsidP="00553929">
            <w:pPr>
              <w:rPr>
                <w:rFonts w:ascii="Times New Roman" w:hAnsi="Times New Roman" w:cs="Times New Roman"/>
                <w:sz w:val="20"/>
                <w:szCs w:val="20"/>
              </w:rPr>
            </w:pPr>
            <w:r>
              <w:rPr>
                <w:rFonts w:ascii="Times New Roman" w:hAnsi="Times New Roman" w:cs="Times New Roman"/>
                <w:sz w:val="20"/>
                <w:szCs w:val="20"/>
              </w:rPr>
              <w:t>Annotate the entire header or footer when no actual English phrasing/fragments are included</w:t>
            </w:r>
            <w:r w:rsidR="00931990">
              <w:rPr>
                <w:rFonts w:ascii="Times New Roman" w:hAnsi="Times New Roman" w:cs="Times New Roman"/>
                <w:sz w:val="20"/>
                <w:szCs w:val="20"/>
              </w:rPr>
              <w:t xml:space="preserve"> as Unsure</w:t>
            </w:r>
            <w:r>
              <w:rPr>
                <w:rFonts w:ascii="Times New Roman" w:hAnsi="Times New Roman" w:cs="Times New Roman"/>
                <w:sz w:val="20"/>
                <w:szCs w:val="20"/>
              </w:rPr>
              <w:t>.</w:t>
            </w:r>
            <w:r w:rsidR="00931990">
              <w:rPr>
                <w:rFonts w:ascii="Times New Roman" w:hAnsi="Times New Roman" w:cs="Times New Roman"/>
                <w:sz w:val="20"/>
                <w:szCs w:val="20"/>
              </w:rPr>
              <w:t xml:space="preserve"> </w:t>
            </w:r>
            <w:r>
              <w:rPr>
                <w:rFonts w:ascii="Times New Roman" w:hAnsi="Times New Roman" w:cs="Times New Roman"/>
                <w:sz w:val="20"/>
                <w:szCs w:val="20"/>
              </w:rPr>
              <w:t>English language phrases and fragments should be annotated as sentences.</w:t>
            </w:r>
          </w:p>
        </w:tc>
        <w:tc>
          <w:tcPr>
            <w:tcW w:w="3960" w:type="dxa"/>
          </w:tcPr>
          <w:p w14:paraId="739FD69D"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 xml:space="preserve">D: 04/19/2016 T: 04/19/2016 23:50 </w:t>
            </w:r>
          </w:p>
          <w:p w14:paraId="55F92E02"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Name: John Smith</w:t>
            </w:r>
          </w:p>
          <w:p w14:paraId="5366EEFF"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MRN: 0000000</w:t>
            </w:r>
          </w:p>
          <w:p w14:paraId="2EEB9889"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DOB: 01/01/2000</w:t>
            </w:r>
          </w:p>
          <w:p w14:paraId="1F4788D4"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Account: 1111111</w:t>
            </w:r>
          </w:p>
          <w:p w14:paraId="1658E451" w14:textId="77777777" w:rsidR="001B0755" w:rsidRDefault="001B0755" w:rsidP="0099420E">
            <w:pPr>
              <w:rPr>
                <w:rFonts w:ascii="Times New Roman" w:hAnsi="Times New Roman" w:cs="Times New Roman"/>
                <w:sz w:val="20"/>
                <w:szCs w:val="20"/>
              </w:rPr>
            </w:pPr>
            <w:r>
              <w:rPr>
                <w:rFonts w:ascii="Times New Roman" w:hAnsi="Times New Roman" w:cs="Times New Roman"/>
                <w:sz w:val="20"/>
                <w:szCs w:val="20"/>
              </w:rPr>
              <w:t>Admitted: 2222222</w:t>
            </w:r>
          </w:p>
          <w:p w14:paraId="26B57235" w14:textId="6B3BACD9" w:rsidR="001B0755" w:rsidRDefault="001B0755" w:rsidP="00C7031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Document: A23456789</w:t>
            </w:r>
          </w:p>
        </w:tc>
      </w:tr>
      <w:tr w:rsidR="001B0755" w14:paraId="5F35FD9B" w14:textId="77777777" w:rsidTr="006776BD">
        <w:tc>
          <w:tcPr>
            <w:tcW w:w="416" w:type="dxa"/>
          </w:tcPr>
          <w:p w14:paraId="1BC02476" w14:textId="5AD248B1" w:rsidR="001B0755" w:rsidRDefault="001B0755" w:rsidP="00553929">
            <w:pPr>
              <w:rPr>
                <w:rFonts w:ascii="Times New Roman" w:hAnsi="Times New Roman" w:cs="Times New Roman"/>
                <w:sz w:val="20"/>
                <w:szCs w:val="20"/>
              </w:rPr>
            </w:pPr>
            <w:r>
              <w:rPr>
                <w:rFonts w:ascii="Times New Roman" w:hAnsi="Times New Roman" w:cs="Times New Roman"/>
                <w:sz w:val="20"/>
                <w:szCs w:val="20"/>
              </w:rPr>
              <w:t>1</w:t>
            </w:r>
            <w:r w:rsidR="00AC6BBF">
              <w:rPr>
                <w:rFonts w:ascii="Times New Roman" w:hAnsi="Times New Roman" w:cs="Times New Roman"/>
                <w:sz w:val="20"/>
                <w:szCs w:val="20"/>
              </w:rPr>
              <w:t>3</w:t>
            </w:r>
          </w:p>
        </w:tc>
        <w:tc>
          <w:tcPr>
            <w:tcW w:w="2238" w:type="dxa"/>
          </w:tcPr>
          <w:p w14:paraId="35437140" w14:textId="4D5A0867" w:rsidR="001B0755" w:rsidRDefault="001B0755" w:rsidP="00553929">
            <w:pPr>
              <w:rPr>
                <w:rFonts w:ascii="Times New Roman" w:hAnsi="Times New Roman" w:cs="Times New Roman"/>
                <w:sz w:val="20"/>
                <w:szCs w:val="20"/>
              </w:rPr>
            </w:pPr>
            <w:r>
              <w:rPr>
                <w:rFonts w:ascii="Times New Roman" w:hAnsi="Times New Roman" w:cs="Times New Roman"/>
                <w:sz w:val="20"/>
                <w:szCs w:val="20"/>
              </w:rPr>
              <w:t>Formatting Elements</w:t>
            </w:r>
          </w:p>
        </w:tc>
        <w:tc>
          <w:tcPr>
            <w:tcW w:w="4214" w:type="dxa"/>
          </w:tcPr>
          <w:p w14:paraId="775C686F" w14:textId="1FA7E071" w:rsidR="001B0755" w:rsidRDefault="001B0755" w:rsidP="00931990">
            <w:pPr>
              <w:rPr>
                <w:rFonts w:ascii="Times New Roman" w:hAnsi="Times New Roman" w:cs="Times New Roman"/>
                <w:sz w:val="20"/>
                <w:szCs w:val="20"/>
              </w:rPr>
            </w:pPr>
            <w:r>
              <w:rPr>
                <w:rFonts w:ascii="Times New Roman" w:hAnsi="Times New Roman" w:cs="Times New Roman"/>
                <w:sz w:val="20"/>
                <w:szCs w:val="20"/>
              </w:rPr>
              <w:t xml:space="preserve">When formatting elements are included to break up sections, annotate these as </w:t>
            </w:r>
            <w:r w:rsidR="00931990">
              <w:rPr>
                <w:rFonts w:ascii="Times New Roman" w:hAnsi="Times New Roman" w:cs="Times New Roman"/>
                <w:sz w:val="20"/>
                <w:szCs w:val="20"/>
              </w:rPr>
              <w:t>Unsure</w:t>
            </w:r>
            <w:r>
              <w:rPr>
                <w:rFonts w:ascii="Times New Roman" w:hAnsi="Times New Roman" w:cs="Times New Roman"/>
                <w:sz w:val="20"/>
                <w:szCs w:val="20"/>
              </w:rPr>
              <w:t>.</w:t>
            </w:r>
          </w:p>
        </w:tc>
        <w:tc>
          <w:tcPr>
            <w:tcW w:w="3960" w:type="dxa"/>
          </w:tcPr>
          <w:p w14:paraId="36D0D1F0" w14:textId="40CC8623" w:rsidR="001B0755" w:rsidRDefault="001B0755" w:rsidP="00C70317">
            <w:pPr>
              <w:pBdr>
                <w:bottom w:val="single" w:sz="6" w:space="1" w:color="auto"/>
              </w:pBdr>
              <w:rPr>
                <w:rFonts w:ascii="Times New Roman" w:hAnsi="Times New Roman" w:cs="Times New Roman"/>
                <w:sz w:val="20"/>
                <w:szCs w:val="20"/>
              </w:rPr>
            </w:pPr>
            <w:r>
              <w:rPr>
                <w:rFonts w:ascii="Times New Roman" w:hAnsi="Times New Roman" w:cs="Times New Roman"/>
                <w:sz w:val="20"/>
                <w:szCs w:val="20"/>
              </w:rPr>
              <w:t>Subjective: the patient presents with SOB.</w:t>
            </w:r>
          </w:p>
          <w:p w14:paraId="7A1B6381" w14:textId="77777777" w:rsidR="001B0755" w:rsidRDefault="001B0755" w:rsidP="00C70317">
            <w:pPr>
              <w:rPr>
                <w:rFonts w:ascii="Times New Roman" w:hAnsi="Times New Roman" w:cs="Times New Roman"/>
                <w:sz w:val="20"/>
                <w:szCs w:val="20"/>
              </w:rPr>
            </w:pPr>
            <w:r>
              <w:rPr>
                <w:rFonts w:ascii="Times New Roman" w:hAnsi="Times New Roman" w:cs="Times New Roman"/>
                <w:sz w:val="20"/>
                <w:szCs w:val="20"/>
              </w:rPr>
              <w:t>Objective: Temp 98.6 BP 160/90</w:t>
            </w:r>
          </w:p>
          <w:p w14:paraId="07C54733" w14:textId="77777777" w:rsidR="001B0755" w:rsidRDefault="001B0755" w:rsidP="00C70317">
            <w:pPr>
              <w:rPr>
                <w:rFonts w:ascii="Times New Roman" w:hAnsi="Times New Roman" w:cs="Times New Roman"/>
                <w:sz w:val="20"/>
                <w:szCs w:val="20"/>
              </w:rPr>
            </w:pPr>
          </w:p>
          <w:p w14:paraId="2F1F4F67" w14:textId="49B3CFD1" w:rsidR="001B0755" w:rsidRPr="001B0755" w:rsidRDefault="001B0755" w:rsidP="00C70317">
            <w:pPr>
              <w:rPr>
                <w:rFonts w:ascii="Times New Roman" w:hAnsi="Times New Roman" w:cs="Times New Roman"/>
                <w:i/>
                <w:sz w:val="20"/>
                <w:szCs w:val="20"/>
              </w:rPr>
            </w:pPr>
            <w:r>
              <w:rPr>
                <w:rFonts w:ascii="Times New Roman" w:hAnsi="Times New Roman" w:cs="Times New Roman"/>
                <w:i/>
                <w:sz w:val="20"/>
                <w:szCs w:val="20"/>
              </w:rPr>
              <w:t>--A</w:t>
            </w:r>
            <w:r w:rsidRPr="001B0755">
              <w:rPr>
                <w:rFonts w:ascii="Times New Roman" w:hAnsi="Times New Roman" w:cs="Times New Roman"/>
                <w:i/>
                <w:sz w:val="20"/>
                <w:szCs w:val="20"/>
              </w:rPr>
              <w:t>nnotate the dashes in the above example as a single sentence</w:t>
            </w:r>
            <w:r>
              <w:rPr>
                <w:rFonts w:ascii="Times New Roman" w:hAnsi="Times New Roman" w:cs="Times New Roman"/>
                <w:i/>
                <w:sz w:val="20"/>
                <w:szCs w:val="20"/>
              </w:rPr>
              <w:t>.</w:t>
            </w:r>
          </w:p>
        </w:tc>
      </w:tr>
      <w:tr w:rsidR="000B6A51" w14:paraId="01E8F502" w14:textId="77777777" w:rsidTr="006776BD">
        <w:tc>
          <w:tcPr>
            <w:tcW w:w="416" w:type="dxa"/>
          </w:tcPr>
          <w:p w14:paraId="2C636948" w14:textId="199FFF32" w:rsidR="000B6A51" w:rsidRDefault="000B6A51" w:rsidP="00553929">
            <w:pPr>
              <w:rPr>
                <w:rFonts w:ascii="Times New Roman" w:hAnsi="Times New Roman" w:cs="Times New Roman"/>
                <w:sz w:val="20"/>
                <w:szCs w:val="20"/>
              </w:rPr>
            </w:pPr>
            <w:r>
              <w:rPr>
                <w:rFonts w:ascii="Times New Roman" w:hAnsi="Times New Roman" w:cs="Times New Roman"/>
                <w:sz w:val="20"/>
                <w:szCs w:val="20"/>
              </w:rPr>
              <w:t>1</w:t>
            </w:r>
            <w:r w:rsidR="00AC6BBF">
              <w:rPr>
                <w:rFonts w:ascii="Times New Roman" w:hAnsi="Times New Roman" w:cs="Times New Roman"/>
                <w:sz w:val="20"/>
                <w:szCs w:val="20"/>
              </w:rPr>
              <w:t>4</w:t>
            </w:r>
          </w:p>
        </w:tc>
        <w:tc>
          <w:tcPr>
            <w:tcW w:w="2238" w:type="dxa"/>
          </w:tcPr>
          <w:p w14:paraId="7CCAA733" w14:textId="707D41DB" w:rsidR="000B6A51" w:rsidRDefault="000B6A51" w:rsidP="00553929">
            <w:pPr>
              <w:rPr>
                <w:rFonts w:ascii="Times New Roman" w:hAnsi="Times New Roman" w:cs="Times New Roman"/>
                <w:sz w:val="20"/>
                <w:szCs w:val="20"/>
              </w:rPr>
            </w:pPr>
            <w:r>
              <w:rPr>
                <w:rFonts w:ascii="Times New Roman" w:hAnsi="Times New Roman" w:cs="Times New Roman"/>
                <w:sz w:val="20"/>
                <w:szCs w:val="20"/>
              </w:rPr>
              <w:t>Lab Results</w:t>
            </w:r>
          </w:p>
        </w:tc>
        <w:tc>
          <w:tcPr>
            <w:tcW w:w="4214" w:type="dxa"/>
          </w:tcPr>
          <w:p w14:paraId="057D4AA3" w14:textId="77846BB3" w:rsidR="000B6A51" w:rsidRDefault="00D86431" w:rsidP="00553929">
            <w:pPr>
              <w:rPr>
                <w:rFonts w:ascii="Times New Roman" w:hAnsi="Times New Roman" w:cs="Times New Roman"/>
                <w:sz w:val="20"/>
                <w:szCs w:val="20"/>
              </w:rPr>
            </w:pPr>
            <w:r>
              <w:rPr>
                <w:rFonts w:ascii="Times New Roman" w:hAnsi="Times New Roman" w:cs="Times New Roman"/>
                <w:sz w:val="20"/>
                <w:szCs w:val="20"/>
              </w:rPr>
              <w:t xml:space="preserve">Test type values should be annotated along with test name value. </w:t>
            </w:r>
            <w:r w:rsidR="000B6A51">
              <w:rPr>
                <w:rFonts w:ascii="Times New Roman" w:hAnsi="Times New Roman" w:cs="Times New Roman"/>
                <w:sz w:val="20"/>
                <w:szCs w:val="20"/>
              </w:rPr>
              <w:t>Any parsable English language should also be considered a sentence.</w:t>
            </w:r>
          </w:p>
        </w:tc>
        <w:tc>
          <w:tcPr>
            <w:tcW w:w="3960" w:type="dxa"/>
          </w:tcPr>
          <w:p w14:paraId="3380134D"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WBC</w:t>
            </w:r>
          </w:p>
          <w:p w14:paraId="3B24ECAF"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28.1</w:t>
            </w:r>
          </w:p>
          <w:p w14:paraId="0C459C94"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29.1</w:t>
            </w:r>
          </w:p>
          <w:p w14:paraId="1003C94D"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28.7</w:t>
            </w:r>
          </w:p>
          <w:p w14:paraId="61F34077"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32.5</w:t>
            </w:r>
          </w:p>
          <w:p w14:paraId="42804ACC"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CBC</w:t>
            </w:r>
          </w:p>
          <w:p w14:paraId="0D580A6C"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110.5</w:t>
            </w:r>
          </w:p>
          <w:p w14:paraId="2CAB97B0"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97.3</w:t>
            </w:r>
          </w:p>
          <w:p w14:paraId="34573080"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99.6</w:t>
            </w:r>
          </w:p>
          <w:p w14:paraId="7E446E1A" w14:textId="77777777" w:rsidR="000B6A51" w:rsidRDefault="000B6A51" w:rsidP="00C70317">
            <w:pPr>
              <w:rPr>
                <w:rFonts w:ascii="Times New Roman" w:hAnsi="Times New Roman" w:cs="Times New Roman"/>
                <w:sz w:val="20"/>
                <w:szCs w:val="20"/>
              </w:rPr>
            </w:pPr>
            <w:r>
              <w:rPr>
                <w:rFonts w:ascii="Times New Roman" w:hAnsi="Times New Roman" w:cs="Times New Roman"/>
                <w:sz w:val="20"/>
                <w:szCs w:val="20"/>
              </w:rPr>
              <w:t>105.2</w:t>
            </w:r>
          </w:p>
          <w:p w14:paraId="2B71157D" w14:textId="77777777" w:rsidR="000B6A51" w:rsidRDefault="000B6A51" w:rsidP="00C70317">
            <w:pPr>
              <w:rPr>
                <w:rFonts w:ascii="Times New Roman" w:hAnsi="Times New Roman" w:cs="Times New Roman"/>
                <w:sz w:val="20"/>
                <w:szCs w:val="20"/>
              </w:rPr>
            </w:pPr>
          </w:p>
          <w:p w14:paraId="32A5137A" w14:textId="57B3EE09" w:rsidR="000B6A51" w:rsidRPr="000B6A51" w:rsidRDefault="000B6A51" w:rsidP="00E60FFA">
            <w:pPr>
              <w:rPr>
                <w:rFonts w:ascii="Times New Roman" w:hAnsi="Times New Roman" w:cs="Times New Roman"/>
                <w:i/>
                <w:sz w:val="20"/>
                <w:szCs w:val="20"/>
              </w:rPr>
            </w:pPr>
            <w:r>
              <w:rPr>
                <w:rFonts w:ascii="Times New Roman" w:hAnsi="Times New Roman" w:cs="Times New Roman"/>
                <w:i/>
                <w:sz w:val="20"/>
                <w:szCs w:val="20"/>
              </w:rPr>
              <w:t>--All WBC values are associated with WBC as a sentence. All CBC values are associated with CBC as a sentence.</w:t>
            </w:r>
            <w:r w:rsidR="00E60FFA">
              <w:rPr>
                <w:rFonts w:ascii="Times New Roman" w:hAnsi="Times New Roman" w:cs="Times New Roman"/>
                <w:i/>
                <w:sz w:val="20"/>
                <w:szCs w:val="20"/>
              </w:rPr>
              <w:t xml:space="preserve"> </w:t>
            </w:r>
          </w:p>
        </w:tc>
      </w:tr>
      <w:tr w:rsidR="00E60FFA" w14:paraId="65B11F4C" w14:textId="77777777" w:rsidTr="006776BD">
        <w:tc>
          <w:tcPr>
            <w:tcW w:w="416" w:type="dxa"/>
          </w:tcPr>
          <w:p w14:paraId="08AAF717" w14:textId="741B75C7" w:rsidR="00E60FFA" w:rsidRDefault="00E60FFA" w:rsidP="00553929">
            <w:pPr>
              <w:rPr>
                <w:rFonts w:ascii="Times New Roman" w:hAnsi="Times New Roman" w:cs="Times New Roman"/>
                <w:sz w:val="20"/>
                <w:szCs w:val="20"/>
              </w:rPr>
            </w:pPr>
            <w:r>
              <w:rPr>
                <w:rFonts w:ascii="Times New Roman" w:hAnsi="Times New Roman" w:cs="Times New Roman"/>
                <w:sz w:val="20"/>
                <w:szCs w:val="20"/>
              </w:rPr>
              <w:t>1</w:t>
            </w:r>
            <w:r w:rsidR="00AC6BBF">
              <w:rPr>
                <w:rFonts w:ascii="Times New Roman" w:hAnsi="Times New Roman" w:cs="Times New Roman"/>
                <w:sz w:val="20"/>
                <w:szCs w:val="20"/>
              </w:rPr>
              <w:t>5</w:t>
            </w:r>
          </w:p>
        </w:tc>
        <w:tc>
          <w:tcPr>
            <w:tcW w:w="2238" w:type="dxa"/>
          </w:tcPr>
          <w:p w14:paraId="21D5EF72" w14:textId="4D247CF4" w:rsidR="00E60FFA" w:rsidRDefault="00E60FFA" w:rsidP="00553929">
            <w:pPr>
              <w:rPr>
                <w:rFonts w:ascii="Times New Roman" w:hAnsi="Times New Roman" w:cs="Times New Roman"/>
                <w:sz w:val="20"/>
                <w:szCs w:val="20"/>
              </w:rPr>
            </w:pPr>
            <w:r>
              <w:rPr>
                <w:rFonts w:ascii="Times New Roman" w:hAnsi="Times New Roman" w:cs="Times New Roman"/>
                <w:sz w:val="20"/>
                <w:szCs w:val="20"/>
              </w:rPr>
              <w:t>Unsure</w:t>
            </w:r>
          </w:p>
        </w:tc>
        <w:tc>
          <w:tcPr>
            <w:tcW w:w="4214" w:type="dxa"/>
          </w:tcPr>
          <w:p w14:paraId="274FA3D6" w14:textId="53E68201" w:rsidR="00E60FFA" w:rsidRDefault="00E60FFA" w:rsidP="00553929">
            <w:pPr>
              <w:rPr>
                <w:rFonts w:ascii="Times New Roman" w:hAnsi="Times New Roman" w:cs="Times New Roman"/>
                <w:sz w:val="20"/>
                <w:szCs w:val="20"/>
              </w:rPr>
            </w:pPr>
            <w:r>
              <w:rPr>
                <w:rFonts w:ascii="Times New Roman" w:hAnsi="Times New Roman" w:cs="Times New Roman"/>
                <w:sz w:val="20"/>
                <w:szCs w:val="20"/>
              </w:rPr>
              <w:t>Annotate any text for which you are unsure of sentence boundaries as “Unsure.”</w:t>
            </w:r>
          </w:p>
        </w:tc>
        <w:tc>
          <w:tcPr>
            <w:tcW w:w="3960" w:type="dxa"/>
          </w:tcPr>
          <w:p w14:paraId="354CFDCB" w14:textId="77777777" w:rsidR="00E60FFA" w:rsidRDefault="00E60FFA" w:rsidP="00C70317">
            <w:pPr>
              <w:rPr>
                <w:rFonts w:ascii="Times New Roman" w:hAnsi="Times New Roman" w:cs="Times New Roman"/>
                <w:sz w:val="20"/>
                <w:szCs w:val="20"/>
              </w:rPr>
            </w:pPr>
          </w:p>
        </w:tc>
      </w:tr>
    </w:tbl>
    <w:p w14:paraId="792EC68A" w14:textId="2240CFD0" w:rsidR="00553929" w:rsidRPr="00553929" w:rsidRDefault="00553929" w:rsidP="00553929">
      <w:pPr>
        <w:rPr>
          <w:rFonts w:ascii="Times New Roman" w:hAnsi="Times New Roman" w:cs="Times New Roman"/>
          <w:b/>
          <w:sz w:val="20"/>
          <w:szCs w:val="20"/>
        </w:rPr>
      </w:pPr>
    </w:p>
    <w:p w14:paraId="3BA4DB5E" w14:textId="77777777" w:rsidR="00621E45" w:rsidRDefault="00621E45" w:rsidP="00621E45">
      <w:pPr>
        <w:rPr>
          <w:rFonts w:ascii="Times New Roman" w:hAnsi="Times New Roman" w:cs="Times New Roman"/>
          <w:sz w:val="20"/>
          <w:szCs w:val="20"/>
        </w:rPr>
      </w:pPr>
    </w:p>
    <w:p w14:paraId="7BBD80DC" w14:textId="6FC1F5F7" w:rsidR="00621E45" w:rsidRPr="00621E45" w:rsidRDefault="00621E45" w:rsidP="00621E45">
      <w:pPr>
        <w:rPr>
          <w:rFonts w:ascii="Times New Roman" w:hAnsi="Times New Roman" w:cs="Times New Roman"/>
          <w:sz w:val="20"/>
          <w:szCs w:val="20"/>
        </w:rPr>
      </w:pPr>
      <w:r w:rsidRPr="00621E45">
        <w:rPr>
          <w:rFonts w:ascii="Times New Roman" w:hAnsi="Times New Roman" w:cs="Times New Roman"/>
          <w:sz w:val="20"/>
          <w:szCs w:val="20"/>
        </w:rPr>
        <w:t xml:space="preserve"> </w:t>
      </w:r>
    </w:p>
    <w:p w14:paraId="4E736085" w14:textId="77777777" w:rsidR="00A521E9" w:rsidRPr="000F52BF" w:rsidRDefault="00A521E9" w:rsidP="000F52BF">
      <w:pPr>
        <w:rPr>
          <w:rFonts w:ascii="Times New Roman" w:hAnsi="Times New Roman" w:cs="Times New Roman"/>
          <w:sz w:val="20"/>
          <w:szCs w:val="20"/>
        </w:rPr>
      </w:pPr>
    </w:p>
    <w:sectPr w:rsidR="00A521E9" w:rsidRPr="000F52BF" w:rsidSect="00E52864">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9B15F" w14:textId="77777777" w:rsidR="00931990" w:rsidRDefault="00931990" w:rsidP="00D413B2">
      <w:r>
        <w:separator/>
      </w:r>
    </w:p>
  </w:endnote>
  <w:endnote w:type="continuationSeparator" w:id="0">
    <w:p w14:paraId="7681C794" w14:textId="77777777" w:rsidR="00931990" w:rsidRDefault="00931990" w:rsidP="00D4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CEA9" w14:textId="4EB4D332" w:rsidR="00931990" w:rsidRPr="00D413B2" w:rsidRDefault="00931990">
    <w:pPr>
      <w:pStyle w:val="Footer"/>
      <w:rPr>
        <w:rFonts w:ascii="Times New Roman" w:hAnsi="Times New Roman" w:cs="Times New Roman"/>
        <w:i/>
        <w:sz w:val="20"/>
        <w:szCs w:val="20"/>
      </w:rPr>
    </w:pPr>
    <w:r w:rsidRPr="00D413B2">
      <w:rPr>
        <w:rFonts w:ascii="Times New Roman" w:hAnsi="Times New Roman" w:cs="Times New Roman"/>
        <w:i/>
        <w:sz w:val="20"/>
        <w:szCs w:val="20"/>
      </w:rPr>
      <w:t xml:space="preserve">Last Updated: </w:t>
    </w:r>
    <w:r w:rsidR="00A271E0">
      <w:rPr>
        <w:rFonts w:ascii="Times New Roman" w:hAnsi="Times New Roman" w:cs="Times New Roman"/>
        <w:i/>
        <w:sz w:val="20"/>
        <w:szCs w:val="20"/>
      </w:rPr>
      <w:t>December 7</w:t>
    </w:r>
    <w:r>
      <w:rPr>
        <w:rFonts w:ascii="Times New Roman" w:hAnsi="Times New Roman" w:cs="Times New Roman"/>
        <w:i/>
        <w:sz w:val="20"/>
        <w:szCs w:val="20"/>
      </w:rPr>
      <w:t>,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37471" w14:textId="77777777" w:rsidR="00931990" w:rsidRDefault="00931990" w:rsidP="00D413B2">
      <w:r>
        <w:separator/>
      </w:r>
    </w:p>
  </w:footnote>
  <w:footnote w:type="continuationSeparator" w:id="0">
    <w:p w14:paraId="13864973" w14:textId="77777777" w:rsidR="00931990" w:rsidRDefault="00931990" w:rsidP="00D41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339C5"/>
    <w:multiLevelType w:val="hybridMultilevel"/>
    <w:tmpl w:val="B56EDB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7169C9"/>
    <w:multiLevelType w:val="hybridMultilevel"/>
    <w:tmpl w:val="3320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02B4"/>
    <w:multiLevelType w:val="hybridMultilevel"/>
    <w:tmpl w:val="AEFEE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396B4D"/>
    <w:multiLevelType w:val="hybridMultilevel"/>
    <w:tmpl w:val="CE10D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4A0356"/>
    <w:multiLevelType w:val="hybridMultilevel"/>
    <w:tmpl w:val="E8803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A77EFF"/>
    <w:multiLevelType w:val="hybridMultilevel"/>
    <w:tmpl w:val="9956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1C436C"/>
    <w:multiLevelType w:val="hybridMultilevel"/>
    <w:tmpl w:val="B9800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70"/>
    <w:rsid w:val="00034679"/>
    <w:rsid w:val="0007207F"/>
    <w:rsid w:val="000825D2"/>
    <w:rsid w:val="000B6A51"/>
    <w:rsid w:val="000B6D74"/>
    <w:rsid w:val="000E36C7"/>
    <w:rsid w:val="000F52BF"/>
    <w:rsid w:val="00174D77"/>
    <w:rsid w:val="001B0755"/>
    <w:rsid w:val="00231836"/>
    <w:rsid w:val="00244EE4"/>
    <w:rsid w:val="002F3EC7"/>
    <w:rsid w:val="00307445"/>
    <w:rsid w:val="00386F8A"/>
    <w:rsid w:val="003E0A91"/>
    <w:rsid w:val="00447EE8"/>
    <w:rsid w:val="00470F9A"/>
    <w:rsid w:val="00490229"/>
    <w:rsid w:val="004C573C"/>
    <w:rsid w:val="00553929"/>
    <w:rsid w:val="005772D7"/>
    <w:rsid w:val="005F702B"/>
    <w:rsid w:val="00621E45"/>
    <w:rsid w:val="006776BD"/>
    <w:rsid w:val="006B7DBE"/>
    <w:rsid w:val="006F2CD0"/>
    <w:rsid w:val="0074486B"/>
    <w:rsid w:val="00747D70"/>
    <w:rsid w:val="00786BFB"/>
    <w:rsid w:val="008C50C7"/>
    <w:rsid w:val="00906179"/>
    <w:rsid w:val="00922956"/>
    <w:rsid w:val="00931990"/>
    <w:rsid w:val="009875D2"/>
    <w:rsid w:val="0099420E"/>
    <w:rsid w:val="00A271E0"/>
    <w:rsid w:val="00A345F9"/>
    <w:rsid w:val="00A51205"/>
    <w:rsid w:val="00A521E9"/>
    <w:rsid w:val="00AB1B28"/>
    <w:rsid w:val="00AC6BBF"/>
    <w:rsid w:val="00B04A3A"/>
    <w:rsid w:val="00B06CF1"/>
    <w:rsid w:val="00BE1D0C"/>
    <w:rsid w:val="00BE51B8"/>
    <w:rsid w:val="00C04977"/>
    <w:rsid w:val="00C70317"/>
    <w:rsid w:val="00CA15AB"/>
    <w:rsid w:val="00CE3E10"/>
    <w:rsid w:val="00D413B2"/>
    <w:rsid w:val="00D86431"/>
    <w:rsid w:val="00D905E4"/>
    <w:rsid w:val="00D93FFD"/>
    <w:rsid w:val="00E52864"/>
    <w:rsid w:val="00E60FFA"/>
    <w:rsid w:val="00E87501"/>
    <w:rsid w:val="00EA442D"/>
    <w:rsid w:val="00F42F27"/>
    <w:rsid w:val="00F44C1B"/>
    <w:rsid w:val="00FE36B5"/>
    <w:rsid w:val="00FE4339"/>
    <w:rsid w:val="00FF5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72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36B5"/>
    <w:pPr>
      <w:ind w:left="720"/>
      <w:contextualSpacing/>
    </w:pPr>
  </w:style>
  <w:style w:type="paragraph" w:styleId="Header">
    <w:name w:val="header"/>
    <w:basedOn w:val="Normal"/>
    <w:link w:val="HeaderChar"/>
    <w:uiPriority w:val="99"/>
    <w:unhideWhenUsed/>
    <w:rsid w:val="00D413B2"/>
    <w:pPr>
      <w:tabs>
        <w:tab w:val="center" w:pos="4320"/>
        <w:tab w:val="right" w:pos="8640"/>
      </w:tabs>
    </w:pPr>
  </w:style>
  <w:style w:type="character" w:customStyle="1" w:styleId="HeaderChar">
    <w:name w:val="Header Char"/>
    <w:basedOn w:val="DefaultParagraphFont"/>
    <w:link w:val="Header"/>
    <w:uiPriority w:val="99"/>
    <w:rsid w:val="00D413B2"/>
  </w:style>
  <w:style w:type="paragraph" w:styleId="Footer">
    <w:name w:val="footer"/>
    <w:basedOn w:val="Normal"/>
    <w:link w:val="FooterChar"/>
    <w:uiPriority w:val="99"/>
    <w:unhideWhenUsed/>
    <w:rsid w:val="00D413B2"/>
    <w:pPr>
      <w:tabs>
        <w:tab w:val="center" w:pos="4320"/>
        <w:tab w:val="right" w:pos="8640"/>
      </w:tabs>
    </w:pPr>
  </w:style>
  <w:style w:type="character" w:customStyle="1" w:styleId="FooterChar">
    <w:name w:val="Footer Char"/>
    <w:basedOn w:val="DefaultParagraphFont"/>
    <w:link w:val="Footer"/>
    <w:uiPriority w:val="99"/>
    <w:rsid w:val="00D413B2"/>
  </w:style>
  <w:style w:type="paragraph" w:styleId="BalloonText">
    <w:name w:val="Balloon Text"/>
    <w:basedOn w:val="Normal"/>
    <w:link w:val="BalloonTextChar"/>
    <w:uiPriority w:val="99"/>
    <w:semiHidden/>
    <w:unhideWhenUsed/>
    <w:rsid w:val="009319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9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36B5"/>
    <w:pPr>
      <w:ind w:left="720"/>
      <w:contextualSpacing/>
    </w:pPr>
  </w:style>
  <w:style w:type="paragraph" w:styleId="Header">
    <w:name w:val="header"/>
    <w:basedOn w:val="Normal"/>
    <w:link w:val="HeaderChar"/>
    <w:uiPriority w:val="99"/>
    <w:unhideWhenUsed/>
    <w:rsid w:val="00D413B2"/>
    <w:pPr>
      <w:tabs>
        <w:tab w:val="center" w:pos="4320"/>
        <w:tab w:val="right" w:pos="8640"/>
      </w:tabs>
    </w:pPr>
  </w:style>
  <w:style w:type="character" w:customStyle="1" w:styleId="HeaderChar">
    <w:name w:val="Header Char"/>
    <w:basedOn w:val="DefaultParagraphFont"/>
    <w:link w:val="Header"/>
    <w:uiPriority w:val="99"/>
    <w:rsid w:val="00D413B2"/>
  </w:style>
  <w:style w:type="paragraph" w:styleId="Footer">
    <w:name w:val="footer"/>
    <w:basedOn w:val="Normal"/>
    <w:link w:val="FooterChar"/>
    <w:uiPriority w:val="99"/>
    <w:unhideWhenUsed/>
    <w:rsid w:val="00D413B2"/>
    <w:pPr>
      <w:tabs>
        <w:tab w:val="center" w:pos="4320"/>
        <w:tab w:val="right" w:pos="8640"/>
      </w:tabs>
    </w:pPr>
  </w:style>
  <w:style w:type="character" w:customStyle="1" w:styleId="FooterChar">
    <w:name w:val="Footer Char"/>
    <w:basedOn w:val="DefaultParagraphFont"/>
    <w:link w:val="Footer"/>
    <w:uiPriority w:val="99"/>
    <w:rsid w:val="00D413B2"/>
  </w:style>
  <w:style w:type="paragraph" w:styleId="BalloonText">
    <w:name w:val="Balloon Text"/>
    <w:basedOn w:val="Normal"/>
    <w:link w:val="BalloonTextChar"/>
    <w:uiPriority w:val="99"/>
    <w:semiHidden/>
    <w:unhideWhenUsed/>
    <w:rsid w:val="009319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9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834</Words>
  <Characters>4754</Characters>
  <Application>Microsoft Macintosh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Lindemann</dc:creator>
  <cp:keywords/>
  <dc:description/>
  <cp:lastModifiedBy>Elizabeth Lindemann</cp:lastModifiedBy>
  <cp:revision>7</cp:revision>
  <cp:lastPrinted>2017-04-20T15:31:00Z</cp:lastPrinted>
  <dcterms:created xsi:type="dcterms:W3CDTF">2018-04-09T19:16:00Z</dcterms:created>
  <dcterms:modified xsi:type="dcterms:W3CDTF">2018-04-09T19:26:00Z</dcterms:modified>
</cp:coreProperties>
</file>