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4D1A" w14:textId="60E4AB24" w:rsidR="00247DDB" w:rsidRPr="000D7AD8" w:rsidRDefault="00247DDB" w:rsidP="00247DDB">
      <w:pPr>
        <w:pStyle w:val="MDPI11articletype"/>
      </w:pPr>
      <w:r w:rsidRPr="000D7AD8">
        <w:t>Review</w:t>
      </w:r>
    </w:p>
    <w:p w14:paraId="70FA18DA" w14:textId="77777777" w:rsidR="00E161CA" w:rsidRDefault="00E161CA" w:rsidP="00247DDB">
      <w:pPr>
        <w:pStyle w:val="MDPI13authornames"/>
        <w:rPr>
          <w:snapToGrid w:val="0"/>
          <w:sz w:val="36"/>
          <w:szCs w:val="20"/>
        </w:rPr>
      </w:pPr>
      <w:r w:rsidRPr="00E161CA">
        <w:rPr>
          <w:snapToGrid w:val="0"/>
          <w:sz w:val="36"/>
          <w:szCs w:val="20"/>
        </w:rPr>
        <w:t xml:space="preserve">Bacterial-Derived Immunomodulators as a Preventive Strategy for Viral Respiratory Tract Infections and Associated Wheezing or Asthma in Children: A Targeted Narrative Review </w:t>
      </w:r>
    </w:p>
    <w:p w14:paraId="520A35B8" w14:textId="41AA002E" w:rsidR="000A686C" w:rsidRPr="000D7AD8" w:rsidRDefault="00E161CA" w:rsidP="00247DDB">
      <w:pPr>
        <w:pStyle w:val="MDPI13authornames"/>
      </w:pPr>
      <w:r w:rsidRPr="00E161CA">
        <w:t>Manuel E. Soto-Martinez</w:t>
      </w:r>
      <w:r w:rsidR="00247DDB" w:rsidRPr="000D7AD8">
        <w:t xml:space="preserve"> </w:t>
      </w:r>
      <w:r w:rsidR="00247DDB" w:rsidRPr="000D7AD8">
        <w:rPr>
          <w:vertAlign w:val="superscript"/>
        </w:rPr>
        <w:t>1</w:t>
      </w:r>
      <w:r w:rsidR="00DD5962">
        <w:rPr>
          <w:vertAlign w:val="superscript"/>
        </w:rPr>
        <w:t>,2,</w:t>
      </w:r>
      <w:r w:rsidR="00C21C71" w:rsidRPr="000D7AD8">
        <w:t>*</w:t>
      </w:r>
      <w:r w:rsidR="00247DDB" w:rsidRPr="000D7AD8">
        <w:t xml:space="preserve">, </w:t>
      </w:r>
      <w:r w:rsidR="00C21C71" w:rsidRPr="00C21C71">
        <w:t>Wojciech Feleszko</w:t>
      </w:r>
      <w:r w:rsidR="00C21C71">
        <w:t xml:space="preserve"> </w:t>
      </w:r>
      <w:r w:rsidR="00DD5962">
        <w:rPr>
          <w:vertAlign w:val="superscript"/>
        </w:rPr>
        <w:t>3</w:t>
      </w:r>
      <w:r w:rsidR="005C5C14">
        <w:t xml:space="preserve">, </w:t>
      </w:r>
      <w:r w:rsidR="00247DDB" w:rsidRPr="000D7AD8">
        <w:t xml:space="preserve">and </w:t>
      </w:r>
      <w:r w:rsidR="00C21C71" w:rsidRPr="00C21C71">
        <w:t>Alexander Moeller</w:t>
      </w:r>
      <w:r w:rsidR="00247DDB" w:rsidRPr="000D7AD8">
        <w:t xml:space="preserve"> </w:t>
      </w:r>
      <w:r w:rsidR="00DD5962">
        <w:rPr>
          <w:vertAlign w:val="superscript"/>
        </w:rPr>
        <w:t>4</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0A686C" w:rsidRPr="000D7AD8" w14:paraId="07AB2384" w14:textId="77777777" w:rsidTr="00801110">
        <w:tc>
          <w:tcPr>
            <w:tcW w:w="2410" w:type="dxa"/>
          </w:tcPr>
          <w:p w14:paraId="6CBBC85B" w14:textId="77777777" w:rsidR="000A686C" w:rsidRPr="000D7AD8" w:rsidRDefault="000A686C" w:rsidP="00801110">
            <w:pPr>
              <w:pStyle w:val="MDPI15academiceditor"/>
              <w:spacing w:before="0" w:after="120"/>
            </w:pPr>
            <w:r w:rsidRPr="000D7AD8">
              <w:t>Academic Editor: Firstname Lastname</w:t>
            </w:r>
          </w:p>
          <w:p w14:paraId="7B023634" w14:textId="77777777" w:rsidR="000A686C" w:rsidRPr="000D7AD8" w:rsidRDefault="000A686C" w:rsidP="00801110">
            <w:pPr>
              <w:pStyle w:val="MDPI14history"/>
              <w:spacing w:before="120"/>
            </w:pPr>
            <w:r w:rsidRPr="000D7AD8">
              <w:t>Received: date</w:t>
            </w:r>
          </w:p>
          <w:p w14:paraId="1EE65F81" w14:textId="77777777" w:rsidR="000A686C" w:rsidRPr="000D7AD8" w:rsidRDefault="000A686C" w:rsidP="00801110">
            <w:pPr>
              <w:pStyle w:val="MDPI14history"/>
            </w:pPr>
            <w:r w:rsidRPr="000D7AD8">
              <w:t>Revised: date</w:t>
            </w:r>
          </w:p>
          <w:p w14:paraId="06EAA006" w14:textId="77777777" w:rsidR="000A686C" w:rsidRPr="000D7AD8" w:rsidRDefault="000A686C" w:rsidP="00801110">
            <w:pPr>
              <w:pStyle w:val="MDPI14history"/>
            </w:pPr>
            <w:r w:rsidRPr="000D7AD8">
              <w:t>Accepted: date</w:t>
            </w:r>
          </w:p>
          <w:p w14:paraId="7209B695" w14:textId="77777777" w:rsidR="000A686C" w:rsidRPr="000D7AD8" w:rsidRDefault="000A686C" w:rsidP="00801110">
            <w:pPr>
              <w:pStyle w:val="MDPI14history"/>
              <w:spacing w:after="120"/>
            </w:pPr>
            <w:r w:rsidRPr="000D7AD8">
              <w:t>Published: date</w:t>
            </w:r>
          </w:p>
          <w:p w14:paraId="79AE5901" w14:textId="77777777" w:rsidR="000A686C" w:rsidRPr="000D7AD8" w:rsidRDefault="000A686C" w:rsidP="00801110">
            <w:pPr>
              <w:pStyle w:val="MDPI61citation"/>
              <w:rPr>
                <w:lang w:bidi="en-US"/>
              </w:rPr>
            </w:pPr>
            <w:r w:rsidRPr="000D7AD8">
              <w:rPr>
                <w:b/>
                <w:lang w:bidi="en-US"/>
              </w:rPr>
              <w:t xml:space="preserve">Citation: </w:t>
            </w:r>
            <w:r w:rsidRPr="000D7AD8">
              <w:rPr>
                <w:lang w:bidi="en-US"/>
              </w:rPr>
              <w:t>To be added by editorial staff during production.</w:t>
            </w:r>
          </w:p>
          <w:p w14:paraId="30996457" w14:textId="312A9E70" w:rsidR="000A686C" w:rsidRPr="000D7AD8" w:rsidRDefault="000A686C" w:rsidP="00801110">
            <w:pPr>
              <w:pStyle w:val="MDPI72copyright"/>
              <w:rPr>
                <w:rFonts w:eastAsia="DengXian"/>
                <w:noProof w:val="0"/>
                <w:lang w:val="en-US" w:bidi="en-US"/>
              </w:rPr>
            </w:pPr>
            <w:r w:rsidRPr="000D7AD8">
              <w:rPr>
                <w:rFonts w:eastAsia="DengXian"/>
                <w:b/>
                <w:noProof w:val="0"/>
                <w:lang w:val="en-US" w:bidi="en-US"/>
              </w:rPr>
              <w:t>Copyright:</w:t>
            </w:r>
            <w:r w:rsidRPr="000D7AD8">
              <w:rPr>
                <w:rFonts w:eastAsia="DengXian"/>
                <w:noProof w:val="0"/>
                <w:lang w:val="en-US" w:bidi="en-US"/>
              </w:rPr>
              <w:t xml:space="preserve"> © 202</w:t>
            </w:r>
            <w:r w:rsidR="00DD5962">
              <w:rPr>
                <w:rFonts w:eastAsia="DengXian"/>
                <w:noProof w:val="0"/>
                <w:lang w:val="en-US" w:bidi="en-US"/>
              </w:rPr>
              <w:t>6</w:t>
            </w:r>
            <w:r w:rsidRPr="000D7AD8">
              <w:rPr>
                <w:rFonts w:eastAsia="DengXian"/>
                <w:noProof w:val="0"/>
                <w:lang w:val="en-US" w:bidi="en-US"/>
              </w:rPr>
              <w:t xml:space="preserve"> by the authors. Submitted for possible open access publication under the terms and conditions of the Creative Commons Attribution (CC BY) license (https://creativecommons.org/licenses/by/4.0/).</w:t>
            </w:r>
          </w:p>
        </w:tc>
      </w:tr>
    </w:tbl>
    <w:p w14:paraId="5386094D" w14:textId="1FF79DB5" w:rsidR="005C5C14" w:rsidRDefault="00DD5962" w:rsidP="005C5C14">
      <w:pPr>
        <w:pStyle w:val="MDPI16affiliation"/>
        <w:numPr>
          <w:ilvl w:val="0"/>
          <w:numId w:val="40"/>
        </w:numPr>
        <w:rPr>
          <w:lang w:val="fr-FR"/>
        </w:rPr>
      </w:pPr>
      <w:r w:rsidRPr="00DD5962">
        <w:rPr>
          <w:lang w:val="fr-FR"/>
        </w:rPr>
        <w:t>Servicio de Neumología, Departamento de Pediatría, Hospital Nacional de Niños "Dr. Carlos Sáenz Herrera", Caja Costarricense de Seguro Social, 1654-1000 San José, Costa Rica</w:t>
      </w:r>
      <w:r w:rsidR="00C21C71" w:rsidRPr="00C21C71">
        <w:rPr>
          <w:lang w:val="fr-FR"/>
        </w:rPr>
        <w:t xml:space="preserve">. </w:t>
      </w:r>
    </w:p>
    <w:p w14:paraId="4B7E447C" w14:textId="7482B71A" w:rsidR="00247DDB" w:rsidRDefault="00DD5962" w:rsidP="005C5C14">
      <w:pPr>
        <w:pStyle w:val="MDPI16affiliation"/>
        <w:numPr>
          <w:ilvl w:val="0"/>
          <w:numId w:val="40"/>
        </w:numPr>
        <w:rPr>
          <w:lang w:val="fr-FR"/>
        </w:rPr>
      </w:pPr>
      <w:r w:rsidRPr="00DD5962">
        <w:rPr>
          <w:lang w:val="fr-FR"/>
        </w:rPr>
        <w:t>Departamento de Pediatría, Escuela de Medicina, Universidad de Costa Rica, 11501-2060 San José, Costa Ric</w:t>
      </w:r>
      <w:r>
        <w:rPr>
          <w:lang w:val="fr-FR"/>
        </w:rPr>
        <w:t>a</w:t>
      </w:r>
      <w:r w:rsidR="00247DDB" w:rsidRPr="005C5C14">
        <w:rPr>
          <w:lang w:val="fr-FR"/>
        </w:rPr>
        <w:t xml:space="preserve">; </w:t>
      </w:r>
      <w:hyperlink r:id="rId7" w:history="1">
        <w:r w:rsidR="005C5C14" w:rsidRPr="00100CC4">
          <w:rPr>
            <w:rStyle w:val="Lienhypertexte"/>
            <w:lang w:val="fr-FR"/>
          </w:rPr>
          <w:t>mesotom@ccss.sa.cr</w:t>
        </w:r>
      </w:hyperlink>
      <w:r w:rsidR="005C5C14">
        <w:rPr>
          <w:lang w:val="fr-FR"/>
        </w:rPr>
        <w:t xml:space="preserve"> </w:t>
      </w:r>
    </w:p>
    <w:p w14:paraId="04878AB7" w14:textId="1AC9D695" w:rsidR="005C5C14" w:rsidRPr="005C5C14" w:rsidRDefault="00DD5962" w:rsidP="005C5C14">
      <w:pPr>
        <w:pStyle w:val="MDPI16affiliation"/>
        <w:numPr>
          <w:ilvl w:val="0"/>
          <w:numId w:val="40"/>
        </w:numPr>
      </w:pPr>
      <w:r w:rsidRPr="00DD5962">
        <w:t>Department of Pediatric Pneumonology and Allergy, Medical University of Warsaw, 02-091 Warsaw, Poland</w:t>
      </w:r>
      <w:r w:rsidR="005C5C14" w:rsidRPr="005C5C14">
        <w:t>; wojciech.feleszko@wum.edu.pl</w:t>
      </w:r>
    </w:p>
    <w:p w14:paraId="7DB834C1" w14:textId="52981D72" w:rsidR="005C5C14" w:rsidRPr="005C5C14" w:rsidRDefault="00DD5962" w:rsidP="00DD5962">
      <w:pPr>
        <w:pStyle w:val="MDPI16affiliation"/>
        <w:numPr>
          <w:ilvl w:val="0"/>
          <w:numId w:val="40"/>
        </w:numPr>
      </w:pPr>
      <w:r w:rsidRPr="00DD5962">
        <w:t>Department of Respiratory Medicine, University Children's Hospital Zurich, 8032 Zurich, Switzerland</w:t>
      </w:r>
      <w:r w:rsidR="005C5C14" w:rsidRPr="005C5C14">
        <w:t>; alexander.Moeller@kispi.uzh.ch</w:t>
      </w:r>
    </w:p>
    <w:p w14:paraId="5D810AE4" w14:textId="0209FB69" w:rsidR="00247DDB" w:rsidRPr="00D90C97" w:rsidRDefault="00247DDB" w:rsidP="00247DDB">
      <w:pPr>
        <w:pStyle w:val="MDPI16affiliation"/>
      </w:pPr>
      <w:r w:rsidRPr="00D90C97">
        <w:t>*</w:t>
      </w:r>
      <w:r w:rsidRPr="00D90C97">
        <w:tab/>
        <w:t>Correspondence</w:t>
      </w:r>
      <w:r w:rsidR="00C21C71" w:rsidRPr="00D90C97">
        <w:t>: mesotom@ccss.sa.cr</w:t>
      </w:r>
      <w:r w:rsidRPr="00D90C97">
        <w:t xml:space="preserve">; Tel.: </w:t>
      </w:r>
      <w:r w:rsidR="00C21C71" w:rsidRPr="00D90C97">
        <w:t>+ 506 88432240</w:t>
      </w:r>
    </w:p>
    <w:p w14:paraId="3A8BA89E" w14:textId="77777777" w:rsidR="000A12FF" w:rsidRPr="001E3E39" w:rsidRDefault="000A12FF" w:rsidP="001E3E39">
      <w:pPr>
        <w:pStyle w:val="MDPI17abstract"/>
        <w:rPr>
          <w:rFonts w:eastAsiaTheme="minorEastAsia"/>
          <w:b/>
          <w:bCs/>
        </w:rPr>
      </w:pPr>
      <w:r w:rsidRPr="001E3E39">
        <w:rPr>
          <w:b/>
          <w:bCs/>
        </w:rPr>
        <w:t>Highlights</w:t>
      </w:r>
    </w:p>
    <w:p w14:paraId="4B42694B" w14:textId="77777777" w:rsidR="00313899" w:rsidRPr="000D7AD8" w:rsidRDefault="00313899" w:rsidP="00E43B59">
      <w:pPr>
        <w:pStyle w:val="MDPI31text"/>
        <w:spacing w:before="60" w:after="60"/>
        <w:ind w:firstLine="0"/>
        <w:rPr>
          <w:rFonts w:eastAsiaTheme="minorEastAsia"/>
          <w:b/>
          <w:bCs/>
          <w:szCs w:val="20"/>
          <w:lang w:eastAsia="zh-CN"/>
        </w:rPr>
      </w:pPr>
      <w:r w:rsidRPr="000D7AD8">
        <w:rPr>
          <w:b/>
          <w:bCs/>
          <w:szCs w:val="20"/>
        </w:rPr>
        <w:t>What are the main findings?</w:t>
      </w:r>
    </w:p>
    <w:p w14:paraId="7CA636DD" w14:textId="0AC9D537" w:rsidR="00C74C5D" w:rsidRPr="00C74C5D" w:rsidRDefault="00C74C5D" w:rsidP="00C74C5D">
      <w:pPr>
        <w:pStyle w:val="MDPI38bullet"/>
        <w:rPr>
          <w:szCs w:val="20"/>
        </w:rPr>
      </w:pPr>
      <w:r w:rsidRPr="00C74C5D">
        <w:rPr>
          <w:szCs w:val="20"/>
        </w:rPr>
        <w:t xml:space="preserve">Four bacterial-derived immunomodulators (OM-85, PMBL, MV130, and CRL1505) share convergent mechanisms involving epithelial barrier reinforcement, innate immune activation, and adaptive immune modulation relevant to </w:t>
      </w:r>
      <w:r w:rsidR="002A7729" w:rsidRPr="00C74C5D">
        <w:rPr>
          <w:szCs w:val="20"/>
        </w:rPr>
        <w:t>pediatric</w:t>
      </w:r>
      <w:r w:rsidRPr="00C74C5D">
        <w:rPr>
          <w:szCs w:val="20"/>
        </w:rPr>
        <w:t xml:space="preserve"> respiratory infection prevention.</w:t>
      </w:r>
    </w:p>
    <w:p w14:paraId="7B9C0CE5" w14:textId="7036CA29" w:rsidR="00313899" w:rsidRPr="000D7AD8" w:rsidRDefault="00C74C5D" w:rsidP="00C74C5D">
      <w:pPr>
        <w:pStyle w:val="MDPI38bullet"/>
        <w:rPr>
          <w:rFonts w:eastAsiaTheme="minorEastAsia"/>
        </w:rPr>
      </w:pPr>
      <w:r w:rsidRPr="00C74C5D">
        <w:rPr>
          <w:szCs w:val="20"/>
        </w:rPr>
        <w:t xml:space="preserve">Clinical evidence varies substantially across products, with OM-85 demonstrating the </w:t>
      </w:r>
      <w:r w:rsidR="00D90C97">
        <w:rPr>
          <w:szCs w:val="20"/>
        </w:rPr>
        <w:t xml:space="preserve">most </w:t>
      </w:r>
      <w:r w:rsidR="00E41115">
        <w:rPr>
          <w:szCs w:val="20"/>
        </w:rPr>
        <w:t xml:space="preserve">extensive </w:t>
      </w:r>
      <w:r w:rsidRPr="00C74C5D">
        <w:rPr>
          <w:szCs w:val="20"/>
        </w:rPr>
        <w:t>support (</w:t>
      </w:r>
      <w:r w:rsidR="00E41115">
        <w:rPr>
          <w:szCs w:val="20"/>
        </w:rPr>
        <w:t xml:space="preserve">showing </w:t>
      </w:r>
      <w:r w:rsidRPr="00C74C5D">
        <w:rPr>
          <w:szCs w:val="20"/>
        </w:rPr>
        <w:t>26–36% reduction in respiratory tract infections across multiple RCTs and meta-analyses), while data for PMBL, MV130, and CRL1505 remain more limited.</w:t>
      </w:r>
    </w:p>
    <w:p w14:paraId="2CA7A0E2" w14:textId="77777777" w:rsidR="00313899" w:rsidRPr="000D7AD8" w:rsidRDefault="00B14174" w:rsidP="00313899">
      <w:pPr>
        <w:pStyle w:val="MDPI31text"/>
        <w:ind w:firstLine="0"/>
        <w:rPr>
          <w:rFonts w:eastAsiaTheme="minorEastAsia"/>
          <w:b/>
          <w:bCs/>
          <w:szCs w:val="20"/>
          <w:lang w:eastAsia="zh-CN"/>
        </w:rPr>
      </w:pPr>
      <w:r>
        <w:rPr>
          <w:b/>
          <w:bCs/>
          <w:szCs w:val="20"/>
        </w:rPr>
        <w:t>What are the implications of the main findings?</w:t>
      </w:r>
    </w:p>
    <w:p w14:paraId="169CE7BA" w14:textId="1F1A6919" w:rsidR="00C74C5D" w:rsidRPr="00C74C5D" w:rsidRDefault="00C74C5D" w:rsidP="00C74C5D">
      <w:pPr>
        <w:pStyle w:val="MDPI38bullet"/>
      </w:pPr>
      <w:r w:rsidRPr="00C74C5D">
        <w:t xml:space="preserve">Bacterial-derived immunomodulators represent a promising complementary strategy for reducing recurrent respiratory infections and associated wheezing in young children, alongside standard preventive measures. </w:t>
      </w:r>
    </w:p>
    <w:p w14:paraId="17EB2E70" w14:textId="02690B28" w:rsidR="00313899" w:rsidRPr="000D7AD8" w:rsidRDefault="00C74C5D" w:rsidP="00C74C5D">
      <w:pPr>
        <w:pStyle w:val="MDPI38bullet"/>
        <w:rPr>
          <w:rFonts w:eastAsiaTheme="minorEastAsia"/>
        </w:rPr>
      </w:pPr>
      <w:r w:rsidRPr="00C74C5D">
        <w:rPr>
          <w:szCs w:val="20"/>
        </w:rPr>
        <w:t xml:space="preserve">Significant knowledge gaps persist regarding optimal treatment duration, patient selection, and comparative efficacy, highlighting the need for well-designed head-to-head trials with </w:t>
      </w:r>
      <w:r w:rsidR="002A7729" w:rsidRPr="00C74C5D">
        <w:rPr>
          <w:szCs w:val="20"/>
        </w:rPr>
        <w:t>standardized</w:t>
      </w:r>
      <w:r w:rsidRPr="00C74C5D">
        <w:rPr>
          <w:szCs w:val="20"/>
        </w:rPr>
        <w:t xml:space="preserve"> outcomes.</w:t>
      </w:r>
    </w:p>
    <w:p w14:paraId="346134B6" w14:textId="77777777" w:rsidR="00247787" w:rsidRPr="00247787" w:rsidRDefault="00220B46" w:rsidP="00247787">
      <w:pPr>
        <w:pStyle w:val="MDPI17abstract"/>
        <w:jc w:val="left"/>
        <w:rPr>
          <w:b/>
          <w:szCs w:val="18"/>
        </w:rPr>
      </w:pPr>
      <w:r w:rsidRPr="00247787">
        <w:rPr>
          <w:b/>
          <w:szCs w:val="18"/>
        </w:rPr>
        <w:t>Abstract</w:t>
      </w:r>
    </w:p>
    <w:p w14:paraId="10300289" w14:textId="78C197A6" w:rsidR="00220B46" w:rsidRPr="000D7AD8" w:rsidRDefault="00220B46" w:rsidP="00247787">
      <w:pPr>
        <w:pStyle w:val="MDPI17abstract"/>
        <w:spacing w:before="0" w:after="0"/>
        <w:rPr>
          <w:rFonts w:eastAsiaTheme="minorEastAsia"/>
          <w:szCs w:val="18"/>
          <w:lang w:eastAsia="zh-CN"/>
        </w:rPr>
      </w:pPr>
      <w:r w:rsidRPr="00770CAB">
        <w:t xml:space="preserve">Background/Objectives: </w:t>
      </w:r>
      <w:r w:rsidR="009C410C" w:rsidRPr="00770CAB">
        <w:t xml:space="preserve">Respiratory tract infections (RTIs) are a leading cause of morbidity in children under five, with over 75% experiencing recurrent episodes and an increased risk of asthma by school age, particularly following respiratory syncytial virus (RSV) and rhinovirus (RV) infections. While current therapies primarily address acute symptoms, effective preventive strategies remain limited. Bacterial-derived immunomodulators have emerged as promising interventions, but their mechanisms and </w:t>
      </w:r>
      <w:r w:rsidR="00B260B3" w:rsidRPr="00770CAB">
        <w:t>pediatric</w:t>
      </w:r>
      <w:r w:rsidR="009C410C" w:rsidRPr="00770CAB">
        <w:t xml:space="preserve"> clinical evidence remain incompletely </w:t>
      </w:r>
      <w:r w:rsidR="00B260B3" w:rsidRPr="00770CAB">
        <w:t>characterized</w:t>
      </w:r>
      <w:r w:rsidR="009C410C" w:rsidRPr="00770CAB">
        <w:t xml:space="preserve">. This narrative review examines preclinical mechanisms and clinical findings for four such agents, </w:t>
      </w:r>
      <w:r w:rsidR="00B260B3" w:rsidRPr="00770CAB">
        <w:t>contextualizing</w:t>
      </w:r>
      <w:r w:rsidR="009C410C" w:rsidRPr="00770CAB">
        <w:t xml:space="preserve"> current evidence and identifying key gaps</w:t>
      </w:r>
      <w:r w:rsidRPr="00770CAB">
        <w:t xml:space="preserve">. Methods: </w:t>
      </w:r>
      <w:r w:rsidR="009C410C" w:rsidRPr="00770CAB">
        <w:t xml:space="preserve">A targeted narrative review of PubMed-indexed literature (inception to September 2025) was conducted. Mechanistic studies, </w:t>
      </w:r>
      <w:r w:rsidR="00B260B3" w:rsidRPr="00770CAB">
        <w:lastRenderedPageBreak/>
        <w:t>pediatric</w:t>
      </w:r>
      <w:r w:rsidR="009C410C" w:rsidRPr="00770CAB">
        <w:t xml:space="preserve"> (0–18 years) clinical trials, and meta-analyses evaluating OM-85, polyvalent mechanical bacterial lysates (PMBL/Ismigen), MV130, and </w:t>
      </w:r>
      <w:r w:rsidR="009C410C" w:rsidRPr="009B289A">
        <w:rPr>
          <w:i/>
          <w:iCs/>
        </w:rPr>
        <w:t>Lactobacillus rhamnosus</w:t>
      </w:r>
      <w:r w:rsidR="009C410C" w:rsidRPr="00770CAB">
        <w:t xml:space="preserve"> CRL1505 were included. Outcomes of interest comprised immunological mechanisms, RTI incidence, wheezing, and asthma-related outcomes</w:t>
      </w:r>
      <w:r w:rsidRPr="00770CAB">
        <w:t xml:space="preserve">. Results: </w:t>
      </w:r>
      <w:r w:rsidR="009C410C" w:rsidRPr="00770CAB">
        <w:t xml:space="preserve">All four agents share convergent immunomodulatory mechanisms involving epithelial barrier reinforcement, innate immune activation, and adaptive immune modulation. OM-85 has the most extensive preclinical </w:t>
      </w:r>
      <w:r w:rsidR="00E41115">
        <w:t>evidence</w:t>
      </w:r>
      <w:r w:rsidR="009C410C" w:rsidRPr="00770CAB">
        <w:t xml:space="preserve">. PMBL enhances epithelial repair via the IL-23/IL-22 axis, MV130 induces trained immunity, and CRL1505 acts through the gut–lung axis. Clinical evidence varies markedly, with OM-85 showing the </w:t>
      </w:r>
      <w:r w:rsidR="00E41115">
        <w:t>most comprehensive data</w:t>
      </w:r>
      <w:r w:rsidR="009C410C" w:rsidRPr="00770CAB">
        <w:t xml:space="preserve"> (</w:t>
      </w:r>
      <w:r w:rsidR="00E41115">
        <w:t xml:space="preserve">18 </w:t>
      </w:r>
      <w:r w:rsidR="009C410C" w:rsidRPr="00770CAB">
        <w:t xml:space="preserve">RCTs and </w:t>
      </w:r>
      <w:r w:rsidR="00E41115">
        <w:t xml:space="preserve">7 </w:t>
      </w:r>
      <w:r w:rsidR="009C410C" w:rsidRPr="00770CAB">
        <w:t>meta-analyses), followed by PMBL and MV130, while evidence for CRL1505 remains predominantly preclinical</w:t>
      </w:r>
      <w:r w:rsidRPr="00770CAB">
        <w:t xml:space="preserve">. Conclusions: </w:t>
      </w:r>
      <w:r w:rsidR="009C410C" w:rsidRPr="00770CAB">
        <w:t xml:space="preserve">Despite variable evidence maturity, these agents share a coherent mechanistic rationale and </w:t>
      </w:r>
      <w:r w:rsidR="002A7729" w:rsidRPr="00770CAB">
        <w:t>favorable</w:t>
      </w:r>
      <w:r w:rsidR="009C410C" w:rsidRPr="00770CAB">
        <w:t xml:space="preserve"> safety profiles, with ongoing studies expected to clarify their clinical role in early-life respiratory prevention</w:t>
      </w:r>
      <w:r w:rsidRPr="000D7AD8">
        <w:t>.</w:t>
      </w:r>
    </w:p>
    <w:p w14:paraId="1CDE0223" w14:textId="0430183E" w:rsidR="00247DDB" w:rsidRPr="000D7AD8" w:rsidRDefault="00247DDB" w:rsidP="00CA5C88">
      <w:pPr>
        <w:pStyle w:val="MDPI18keywords"/>
        <w:rPr>
          <w:szCs w:val="18"/>
        </w:rPr>
      </w:pPr>
      <w:r w:rsidRPr="000D7AD8">
        <w:rPr>
          <w:b/>
          <w:szCs w:val="18"/>
        </w:rPr>
        <w:t xml:space="preserve">Keywords: </w:t>
      </w:r>
      <w:r w:rsidR="001E3B85" w:rsidRPr="001E3B85">
        <w:rPr>
          <w:szCs w:val="18"/>
        </w:rPr>
        <w:t>Immunomodulators; Respiratory tract infections; Wheezing; Pediatric asthma; Trained immunity; Early-life prevention</w:t>
      </w:r>
    </w:p>
    <w:p w14:paraId="0C04AD51" w14:textId="77777777" w:rsidR="00247DDB" w:rsidRPr="000D7AD8" w:rsidRDefault="00247DDB" w:rsidP="00CA5C88">
      <w:pPr>
        <w:pStyle w:val="MDPI19line"/>
      </w:pPr>
    </w:p>
    <w:p w14:paraId="6B79383C" w14:textId="77777777" w:rsidR="00247DDB" w:rsidRPr="000D7AD8" w:rsidRDefault="00247DDB" w:rsidP="00CA5C88">
      <w:pPr>
        <w:pStyle w:val="MDPI21heading1"/>
      </w:pPr>
      <w:r w:rsidRPr="000D7AD8">
        <w:t>1. Introduction</w:t>
      </w:r>
    </w:p>
    <w:p w14:paraId="4D89B98A" w14:textId="7D6F392B" w:rsidR="00770CAB" w:rsidRPr="001E3B85" w:rsidRDefault="00425C0E" w:rsidP="00770CAB">
      <w:pPr>
        <w:ind w:left="2694" w:firstLine="339"/>
      </w:pPr>
      <w:r w:rsidRPr="001E3B85">
        <w:t xml:space="preserve">Respiratory tract infections (RTIs), particularly those of viral origin such as respiratory syncytial virus (RSV), rhinovirus (RV), influenza virus (IFV), human parainfluenza virus (hPIV), and human metapneumovirus (hMPV), remain among the leading causes of morbidity and mortality in early childhood </w:t>
      </w:r>
      <w:r w:rsidR="00C8661F" w:rsidRPr="001E3B85">
        <w:fldChar w:fldCharType="begin"/>
      </w:r>
      <w:r w:rsidR="00D90C97">
        <w:instrText xml:space="preserve"> ADDIN ZOTERO_ITEM CSL_CITATION {"citationID":"FlOw1cKX","properties":{"formattedCitation":"[1\\uc0\\u8211{}3]","plainCitation":"[1–3]","noteIndex":0},"citationItems":[{"id":769,"uris":["http://zotero.org/users/5043601/items/9RX98WMV"],"itemData":{"id":769,"type":"article-journal","abstract":"Background: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id":622,"uris":["http://zotero.org/users/5043601/items/76JIGG3H"],"itemData":{"id":622,"type":"article-journal","abstract":"Rhinovirus (RV) is an RNA virus that causes more than 50% of upper respiratory tract infections in humans worldwide. Together with Respiratory Syncytial Virus, RV is one of the leading causes of viral bronchiolitis in infants and the most common virus associated with wheezing in children aged between one and two years. Because of its tremendous genetic diversity (&gt;150 serotypes), the recurrence of RV infections each year is quite typical. Furthermore, because of its broad clinical spectrum, the clinical variability as well as the pathogenesis of RV infection are nowadays the subjects of an in-depth examination and have been the subject of several studies in the literature. In fact, the virus is responsible for direct cell cytotoxicity in only a small way, and it is now clearer than ever that it may act indirectly by triggering the release of active mediators by structural and inﬂammatory airway cells, causing the onset and/or the acute exacerbation of asthmatic events in predisposed children. In the present review, we aim to summarize the RV infection’s epidemiology, pathogenetic hypotheses, and available treatment options as well as its correlation with respiratory morbidity and mortality in the pediatric population.","container-title":"Viruses","DOI":"10.3390/v11060521","ISSN":"1999-4915","issue":"6","journalAbbreviation":"Viruses","language":"en","license":"https://creativecommons.org/licenses/by/4.0/","page":"521","source":"DOI.org (Crossref)","title":"Impact of Rhinovirus Infections in Children","URL":"https://www.mdpi.com/1999-4915/11/6/521","volume":"11","author":[{"family":"Vandini","given":"Silvia"},{"family":"Biagi","given":"Carlotta"},{"family":"Fischer","given":"Maximilian"},{"family":"Lanari","given":"Marcello"}],"accessed":{"date-parts":[["2025",8,11]]},"issued":{"date-parts":[["2019",6,5]]}}},{"id":"jcPWDcQA/eWZTGqoN","uris":["http://zotero.org/users/5043601/items/QV85QBR3"],"itemData":{"id":"Jqp3CSlf/j5umCzlN","type":"article-journal","abstract":"A respiratory syncytial virus (RSV) is the major cause of respiratory tract infection in children under 5 years. However, RSV infection in the European Region of the World Health Organization has not been systematically reviewed. The aim was to determine the prevalence and factors associated with RSV in children under 5 years of age in European regions. A systematic review and meta-analysis was performed. CINAHL, Medline, LILACS, ProQuest, SciELO, and Scopus databases were consulted for studies published in the last 5 years, following Preferred Reporting Items for Systematic Reviews and Meta-analysis guidelines. The search equation was “respiratory syncytial virus AND (newborn OR infant OR child) AND (prevalence OR risk factors)”. Studies reporting the prevalence of RSV were eligible for inclusion in the meta-analysis. A total of 20 articles were included. The meta-analytic prevalence estimation of RSV, with a sample of n = 16,115 children, was 46% (95% CI 34–59%). The main risk factors were age, male gender, winter season, and environmental factors such as cold temperatures, higher relative humidity, high concentrations of benzene, exposure to tobacco, and living in urban areas. Robust age-speciﬁc estimates of RSV infection in healthy children should be promoted in order to determine the optimal age for immunization. In addition, it is necessary to analyse in greater depth the potentially predictive factors of RSV infection, to be included in prevention strategies.","container-title":"Journal of Personalized Medicine","DOI":"10.3390/jpm11050416","ISSN":"2075-4426","issue":"5","journalAbbreviation":"JPM","language":"en","license":"https://creativecommons.org/licenses/by/4.0/","page":"416","source":"DOI.org (Crossref)","title":"Prevalence and Risk Factors of Respiratory Syncytial Virus in Children under 5 Years of Age in the WHO European Region: A Systematic Review and Meta-Analysis","title-short":"Prevalence and Risk Factors of Respiratory Syncytial Virus in Children under 5 Years of Age in the WHO European Region","URL":"https://www.mdpi.com/2075-4426/11/5/416","volume":"11","author":[{"family":"Suleiman-Martos","given":"Nora"},{"family":"Caballero-Vázquez","given":"Alberto"},{"family":"Gómez-Urquiza","given":"Jose Luis"},{"family":"Albendín-García","given":"Luis"},{"family":"Romero-Béjar","given":"Jose Luis"},{"family":"Cañadas-De La Fuente","given":"Guillermo A."}],"accessed":{"date-parts":[["2025",9,13]]},"issued":{"date-parts":[["2021",5,15]]}}}],"schema":"https://github.com/citation-style-language/schema/raw/master/csl-citation.json"} </w:instrText>
      </w:r>
      <w:r w:rsidR="00C8661F" w:rsidRPr="001E3B85">
        <w:fldChar w:fldCharType="separate"/>
      </w:r>
      <w:r w:rsidR="00F735B3" w:rsidRPr="001E3B85">
        <w:t>[1–3]</w:t>
      </w:r>
      <w:r w:rsidR="00C8661F" w:rsidRPr="001E3B85">
        <w:fldChar w:fldCharType="end"/>
      </w:r>
      <w:r w:rsidRPr="001E3B85">
        <w:t xml:space="preserve">. Global estimates for 2019 indicate that RSV alone accounted for 3.6 million acute lower respiratory infection (ALRI) hospitalizations and 101 400 deaths among children under five </w:t>
      </w:r>
      <w:r w:rsidR="00C8661F" w:rsidRPr="001E3B85">
        <w:fldChar w:fldCharType="begin"/>
      </w:r>
      <w:r w:rsidR="00C8661F" w:rsidRPr="001E3B85">
        <w:instrText xml:space="preserve"> ADDIN ZOTERO_ITEM CSL_CITATION {"citationID":"X3TuSlf2","properties":{"formattedCitation":"[4]","plainCitation":"[4]","noteIndex":0},"citationItems":[{"id":766,"uris":["http://zotero.org/users/5043601/items/IJQ8NVED"],"itemData":{"id":766,"type":"article-journal","container-title":"The Lancet","DOI":"10.1016/S0140-6736(22)00478-0","ISSN":"01406736","issue":"10340","journalAbbreviation":"The Lancet","language":"en","page":"2047-2064","source":"DOI.org (Crossref)","title":"Global, regional, and national disease burden estimates of acute lower respiratory infections due to respiratory syncytial virus in children younger than 5 years in 2019: a systematic analysis","title-short":"Global, regional, and national disease burden estimates of acute lower respiratory infections due to respiratory syncytial virus in children younger than 5 years in 2019","URL":"https://linkinghub.elsevier.com/retrieve/pii/S0140673622004780","volume":"399","author":[{"family":"Li","given":"You"},{"family":"Wang","given":"Xin"},{"family":"Blau","given":"Dianna M"},{"family":"Caballero","given":"Mauricio T"},{"family":"Feikin","given":"Daniel R"},{"family":"Gill","given":"Christopher J"},{"family":"Madhi","given":"Shabir A"},{"family":"Omer","given":"Saad B"},{"family":"Simões","given":"Eric A F"},{"family":"Campbell","given":"Harry"},{"family":"Pariente","given":"Ana Bermejo"},{"family":"Bardach","given":"Darmaa"},{"family":"Bassat","given":"Quique"},{"family":"Casalegno","given":"Jean-Sebastien"},{"family":"Chakhunashvili","given":"Giorgi"},{"family":"Crawford","given":"Nigel"},{"family":"Danilenko","given":"Daria"},{"family":"Do","given":"Lien Anh Ha"},{"family":"Echavarria","given":"Marcela"},{"family":"Gentile","given":"Angela"},{"family":"Gordon","given":"Aubree"},{"family":"Heikkinen","given":"Terho"},{"family":"Huang","given":"Q Sue"},{"family":"Jullien","given":"Sophie"},{"family":"Krishnan","given":"Anand"},{"family":"Lopez","given":"Eduardo Luis"},{"family":"Markić","given":"Joško"},{"family":"Mira-Iglesias","given":"Ainara"},{"family":"Moore","given":"Hannah C"},{"family":"Moyes","given":"Jocelyn"},{"family":"Mwananyanda","given":"Lawrence"},{"family":"Nokes","given":"D James"},{"family":"Noordeen","given":"Faseeha"},{"family":"Obodai","given":"Evangeline"},{"family":"Palani","given":"Nandhini"},{"family":"Romero","given":"Candice"},{"family":"Salimi","given":"Vahid"},{"family":"Satav","given":"Ashish"},{"family":"Seo","given":"Euri"},{"family":"Shchomak","given":"Zakhar"},{"family":"Singleton","given":"Rosalyn"},{"family":"Stolyarov","given":"Kirill"},{"family":"Stoszek","given":"Sonia K"},{"family":"Von Gottberg","given":"Anne"},{"family":"Wurzel","given":"Danielle"},{"family":"Yoshida","given":"Lay-Myint"},{"family":"Yung","given":"Chee Fu"},{"family":"Zar","given":"Heather J"},{"family":"Abram","given":"Michael"},{"family":"Aerssens","given":"Jeroen"},{"family":"Alafaci","given":"Annette"},{"family":"Balmaseda","given":"Angel"},{"family":"Bandeira","given":"Teresa"},{"family":"Barr","given":"Ian"},{"family":"Batinović","given":"Ena"},{"family":"Beutels","given":"Philippe"},{"family":"Bhiman","given":"Jinal"},{"family":"Blyth","given":"Christopher C"},{"family":"Bont","given":"Louis"},{"family":"Bressler","given":"Sara S"},{"family":"Cohen","given":"Cheryl"},{"family":"Cohen","given":"Rachel"},{"family":"Costa","given":"Anna-Maria"},{"family":"Crow","given":"Rowena"},{"family":"Daley","given":"Andrew"},{"family":"Dang","given":"Duc-Anh"},{"family":"Demont","given":"Clarisse"},{"family":"Desnoyers","given":"Christine"},{"family":"Díez-Domingo","given":"Javier"},{"family":"Divarathna","given":"Maduja"},{"family":"Du Plessis","given":"Mignon"},{"family":"Edgoose","given":"Madeleine"},{"family":"Ferolla","given":"Fausto Martín"},{"family":"Fischer","given":"Thea K"},{"family":"Gebremedhin","given":"Amanuel"},{"family":"Giaquinto","given":"Carlo"},{"family":"Gillet","given":"Yves"},{"family":"Hernandez","given":"Roger"},{"family":"Horvat","given":"Come"},{"family":"Javouhey","given":"Etienne"},{"family":"Karseladze","given":"Irakli"},{"family":"Kubale","given":"John"},{"family":"Kumar","given":"Rakesh"},{"family":"Lina","given":"Bruno"},{"family":"Lucion","given":"Florencia"},{"family":"MacGinty","given":"Rae"},{"family":"Martinon-Torres","given":"Federico"},{"family":"McMinn","given":"Alissa"},{"family":"Meijer","given":"Adam"},{"family":"Milić","given":"Petra"},{"family":"Morel","given":"Adrian"},{"family":"Mulholland","given":"Kim"},{"family":"Mungun","given":"Tuya"},{"family":"Murunga","given":"Nickson"},{"family":"Newbern","given":"Claire"},{"family":"Nicol","given":"Mark P"},{"family":"Odoom","given":"John Kofi"},{"family":"Openshaw","given":"Peter"},{"family":"Ploin","given":"Dominique"},{"family":"Polack","given":"Fernando P"},{"family":"Pollard","given":"Andrew J"},{"family":"Prasad","given":"Namrata"},{"family":"Puig-Barberà","given":"Joan"},{"family":"Reiche","given":"Janine"},{"family":"Reyes","given":"Noelia"},{"family":"Rizkalla","given":"Bishoy"},{"family":"Satao","given":"Shilpa"},{"family":"Shi","given":"Ting"},{"family":"Sistla","given":"Sujatha"},{"family":"Snape","given":"Matthew"},{"family":"Song","given":"Yanran"},{"family":"Soto","given":"Giselle"},{"family":"Tavakoli","given":"Forough"},{"family":"Toizumi","given":"Michiko"},{"family":"Tsedenbal","given":"Naranzul"},{"family":"Van Den Berge","given":"Maarten"},{"family":"Vernhes","given":"Charlotte"},{"family":"Von Mollendorf","given":"Claire"},{"family":"Walaza","given":"Sibongile"},{"family":"Walker","given":"Gregory"},{"family":"Nair","given":"Harish"}],"accessed":{"date-parts":[["2025",8,11]]},"issued":{"date-parts":[["2022",5]]}}}],"schema":"https://github.com/citation-style-language/schema/raw/master/csl-citation.json"} </w:instrText>
      </w:r>
      <w:r w:rsidR="00C8661F" w:rsidRPr="001E3B85">
        <w:fldChar w:fldCharType="separate"/>
      </w:r>
      <w:r w:rsidR="00F735B3" w:rsidRPr="001E3B85">
        <w:t>[4]</w:t>
      </w:r>
      <w:r w:rsidR="00C8661F" w:rsidRPr="001E3B85">
        <w:fldChar w:fldCharType="end"/>
      </w:r>
      <w:r w:rsidR="00C8661F" w:rsidRPr="001E3B85">
        <w:t xml:space="preserve"> </w:t>
      </w:r>
      <w:r w:rsidRPr="001E3B85">
        <w:t xml:space="preserve">representing the predominant viral pathogen. Additional substantial burdens are attributed to IFV (0.9 million hospitalizations, 34 800 deaths), hPIV (1 million hospitalizations, 53 000 deaths), and hMPV (0.6 million hospitalizations, 16 100 deaths), with peak mortality concentrated among infants 0–12 months of age </w:t>
      </w:r>
      <w:r w:rsidR="00C8661F" w:rsidRPr="001E3B85">
        <w:fldChar w:fldCharType="begin"/>
      </w:r>
      <w:r w:rsidR="00C8661F" w:rsidRPr="001E3B85">
        <w:instrText xml:space="preserve"> ADDIN ZOTERO_ITEM CSL_CITATION {"citationID":"3Xm50ilx","properties":{"formattedCitation":"[1]","plainCitation":"[1]","noteIndex":0},"citationItems":[{"id":769,"uris":["http://zotero.org/users/5043601/items/9RX98WMV"],"itemData":{"id":769,"type":"article-journal","abstract":"Background: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schema":"https://github.com/citation-style-language/schema/raw/master/csl-citation.json"} </w:instrText>
      </w:r>
      <w:r w:rsidR="00C8661F" w:rsidRPr="001E3B85">
        <w:fldChar w:fldCharType="separate"/>
      </w:r>
      <w:r w:rsidR="00F735B3" w:rsidRPr="001E3B85">
        <w:t>[1]</w:t>
      </w:r>
      <w:r w:rsidR="00C8661F" w:rsidRPr="001E3B85">
        <w:fldChar w:fldCharType="end"/>
      </w:r>
      <w:r w:rsidR="00C8661F" w:rsidRPr="001E3B85">
        <w:t xml:space="preserve">. </w:t>
      </w:r>
      <w:r w:rsidRPr="001E3B85">
        <w:t xml:space="preserve">RTI burden persists in resource-rich settings despite advanced medical care. United States surveillance data (2015–2019) demonstrate that RSV causes 58 000–80 000 hospitalizations annually, with the highest incidence among infants under two months (71.6 per 1,000; 95% confidence interval (CI), 66.6–76.6) </w:t>
      </w:r>
      <w:r w:rsidR="00C8661F" w:rsidRPr="001E3B85">
        <w:fldChar w:fldCharType="begin"/>
      </w:r>
      <w:r w:rsidR="00C8661F" w:rsidRPr="001E3B85">
        <w:instrText xml:space="preserve"> ADDIN ZOTERO_ITEM CSL_CITATION {"citationID":"QVaT2OoJ","properties":{"formattedCitation":"[5]","plainCitation":"[5]","noteIndex":0},"citationItems":[{"id":3214,"uris":["http://zotero.org/users/5043601/items/MHHVU26J"],"itemData":{"id":3214,"type":"article-journal","abstract":"Background: Although global reviews of infant respiratory syncytial virus (RSV) burden exist, none have summarized data from the United States or evaluated how RSV burden estimates are influenced by variations in study design.\nMethods: We performed a systematic literature review and meta-analysis of studies describing RSV-associated hospitalization rates among US infants and examined the impact of key study characteristics on these estimates.\nResults: We reviewed 3328 articles through 14 August 2020 and identified 25 studies with 31 unique estimates of RSV-associated hospitalization rates. Among US infants &lt;1 year of age, annual rates ranged from 8.4 to 40.8 per 1000 with a pooled rate of 19.4 (95% confidence interval [CI], 17.9–20.9). Study type influenced RSV-associated hospitalization rates (P = .003), with active surveillance studies having pooled rates (11.0; 95% CI, 9.8–12.2) that were half that of studies based on administrative claims (21.4; 19.5–23.3) or modeling approaches (23.2; 20.2–26.2).\nConclusions: Applying our pooled rates to the 2020 US birth cohort suggests that 79 850 (95% CI, 73 680–86 020) RSVassociated infant hospitalizations occur each year. The full range of RSV-associated hospitalization rates identified in our review can better inform future evaluations of RSV prevention strategies. More research is needed to better understand differences in estimated RSV burden across study design.","container-title":"The Journal of Infectious Diseases","DOI":"10.1093/infdis/jiaa752","ISSN":"0022-1899, 1537-6613","issue":"6","language":"en","license":"https://creativecommons.org/licenses/by-nc-nd/4.0/","page":"1100-1111","source":"DOI.org (Crossref)","title":"Respiratory Syncytial Virus–Associated Hospitalization Rates among US Infants: A Systematic Review and Meta-Analysis","title-short":"Respiratory Syncytial Virus–Associated Hospitalization Rates among US Infants","URL":"https://academic.oup.com/jid/article/225/6/1100/6042579","volume":"225","author":[{"family":"McLaughlin","given":"John M"},{"family":"Khan","given":"Farid"},{"family":"Schmitt","given":"Heinz-Josef"},{"family":"Agosti","given":"Yasmeen"},{"family":"Jodar","given":"Luis"},{"family":"Simões","given":"Eric A F"},{"family":"Swerdlow","given":"David L"}],"accessed":{"date-parts":[["2025",10,1]]},"issued":{"date-parts":[["2022",3,15]]}}}],"schema":"https://github.com/citation-style-language/schema/raw/master/csl-citation.json"} </w:instrText>
      </w:r>
      <w:r w:rsidR="00C8661F" w:rsidRPr="001E3B85">
        <w:fldChar w:fldCharType="separate"/>
      </w:r>
      <w:r w:rsidR="00F735B3" w:rsidRPr="001E3B85">
        <w:t>[5]</w:t>
      </w:r>
      <w:r w:rsidR="00C8661F" w:rsidRPr="001E3B85">
        <w:fldChar w:fldCharType="end"/>
      </w:r>
      <w:r w:rsidR="00C8661F" w:rsidRPr="001E3B85">
        <w:t xml:space="preserve">. </w:t>
      </w:r>
      <w:r w:rsidRPr="001E3B85">
        <w:t xml:space="preserve">European Union data (average 2006–2018) report 245 244 yearly RSV-associated hospitalizations in children under five, predominantly (75%) occurring in the first year of life </w:t>
      </w:r>
      <w:r w:rsidR="00C8661F" w:rsidRPr="001E3B85">
        <w:fldChar w:fldCharType="begin"/>
      </w:r>
      <w:r w:rsidR="00C8661F" w:rsidRPr="001E3B85">
        <w:instrText xml:space="preserve"> ADDIN ZOTERO_ITEM CSL_CITATION {"citationID":"ub3iH5l3","properties":{"formattedCitation":"[6]","plainCitation":"[6]","noteIndex":0},"citationItems":[{"id":728,"uris":["http://zotero.org/users/5043601/items/JMEYZXDW"],"itemData":{"id":728,"type":"article-journal","abstract":"Background. No overall estimate of respiratory syncytial virus (RSV)-associated hospitalizations in children aged under 5 years has been published for the European Union (EU). We aimed to estimate the RSV hospitalization burden in children aged under 5 years in EU countries and Norway, by age group.\nMethods. We collated national RSV-associated hospitalization estimates calculated using linear regression models via the RESCEU project for Denmark, England, Finland, Norway, the Netherlands, and Scotland, 2006–2018. Additional estimates were obtained from a systematic review. Using multiple imputation and nearest neighbor matching methods, we estimated overall RSV-associated hospitalizations and rates in the EU.\nResults. Additional estimates for 2 countries (France and Spain) were found in the literature. In the EU, an average of 245 244 (95% confidence interval [CI], 224 688–265 799) yearly hospital admissions with a respiratory infection per year were associated with RSV in children aged under 5 years, with most cases occurring among children aged under 1 year (75%). Infants aged under 2 months represented the most affected group (71.6 per 1000 children; 95% CI, 66.6–76.6).\nConclusions. Our findings will help support decisions regarding prevention efforts and represent an important benchmark to understand changes in the RSV burden following the introduction of RSV immunization programs in Europe.","container-title":"The Journal of Infectious Diseases","DOI":"10.1093/infdis/jiad188","ISSN":"0022-1899, 1537-6613","issue":"11","language":"en","license":"https://creativecommons.org/licenses/by-nc-nd/4.0/","page":"1528-1538","source":"DOI.org (Crossref)","title":"Burden of Respiratory Syncytial Virus in the European Union: estimation of RSV-associated hospitalizations in children under 5 years","title-short":"Burden of Respiratory Syncytial Virus in the European Union","URL":"https://academic.oup.com/jid/article/228/11/1528/7183891","volume":"228","author":[{"family":"Del Riccio","given":"Marco"},{"family":"Spreeuwenberg","given":"Peter"},{"family":"Osei-Yeboah","given":"Richard"},{"family":"Johannesen","given":"Caroline K"},{"family":"Fernandez","given":"Liliana Vazquez"},{"family":"Teirlinck","given":"Anne C"},{"family":"Wang","given":"Xin"},{"family":"Heikkinen","given":"Terho"},{"family":"Bangert","given":"Mathieu"},{"family":"Caini","given":"Saverio"},{"family":"Campbell","given":"Harry"},{"family":"Paget","given":"John"},{"literal":"the RESCEU Investigators"},{"family":"Nair","given":"Harish"},{"family":"Campbell","given":"Harry"},{"family":"Beutels","given":"Philippe"},{"family":"Bont","given":"Louis"},{"family":"Pollard","given":"Andrew"},{"family":"Openshaw","given":"Peter"},{"family":"Martinon-Torres","given":"Federico"},{"family":"Heikkinen","given":"Terho"},{"family":"Meijer","given":"Adam"},{"family":"Fischer","given":"Thea K"},{"family":"Van Den Berge","given":"Maarten"},{"family":"Giaquinto","given":"Carlo"},{"family":"Abram","given":"Michael"},{"family":"Swanson","given":"Kena"},{"family":"Rizkalla","given":"Bishoy"},{"family":"Vernhes","given":"Charlotte"},{"family":"Gallichan","given":"Scott"},{"family":"Aerssens","given":"Jeroen"},{"family":"Kumar","given":"Veena"},{"family":"Molero","given":"Eva"}],"accessed":{"date-parts":[["2025",8,13]]},"issued":{"date-parts":[["2023",11,28]]}}}],"schema":"https://github.com/citation-style-language/schema/raw/master/csl-citation.json"} </w:instrText>
      </w:r>
      <w:r w:rsidR="00C8661F" w:rsidRPr="001E3B85">
        <w:fldChar w:fldCharType="separate"/>
      </w:r>
      <w:r w:rsidR="00F735B3" w:rsidRPr="001E3B85">
        <w:t>[6]</w:t>
      </w:r>
      <w:r w:rsidR="00C8661F" w:rsidRPr="001E3B85">
        <w:fldChar w:fldCharType="end"/>
      </w:r>
      <w:r w:rsidRPr="001E3B85">
        <w:t xml:space="preserve">. Between birth and age five years, the immune system undergoes intense maturation while facing continuous pathogen exposure. During this critical period, children exhibit reduced type I interferon (IFN) production, suboptimal dendritic cell (DC) and natural killer (NK) cell activation, restricted T-cell repertoire diversity, and cytokine profiles skewed toward type 2 responses </w:t>
      </w:r>
      <w:r w:rsidR="00C8661F" w:rsidRPr="001E3B85">
        <w:fldChar w:fldCharType="begin"/>
      </w:r>
      <w:r w:rsidR="00C8661F" w:rsidRPr="001E3B85">
        <w:instrText xml:space="preserve"> ADDIN ZOTERO_ITEM CSL_CITATION {"citationID":"WsAVidy3","properties":{"formattedCitation":"[7\\uc0\\u8211{}9]","plainCitation":"[7–9]","noteIndex":0},"citationItems":[{"id":3229,"uris":["http://zotero.org/users/5043601/items/GCFEZAQY"],"itemData":{"id":3229,"type":"article-journal","abstract":"Many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Immunol.","language":"English","publisher":"Frontiers","source":"Frontiers","title":"Innate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L."},{"family":"Baban","given":"Babak"}],"accessed":{"date-parts":[["2025",10,1]]},"issued":{"date-parts":[["2018",7,30]]}}},{"id":755,"uris":["http://zotero.org/users/5043601/items/JUV7HNI9"],"itemData":{"id":755,"type":"article-journal","abstract":"Objectives: To describe the ontogeny of the immune system and the adaptive mechanisms of the immune system in the neonatal period, with an emphasis on transplacental antibody transport and breastfeeding.","container-title":"Jornal de Pediatria","DOI":"10.1016/j.jped.2020.10.006","ISSN":"00217557","journalAbbreviation":"Jornal de Pediatria","language":"en","page":"S59-S66","source":"DOI.org (Crossref)","title":"Immune system: development and acquisition of immunological competence","title-short":"Immune system","URL":"https://linkinghub.elsevier.com/retrieve/pii/S0021755720302230","volume":"97","author":[{"family":"Moraes-Pinto","given":"Maria Isabel De"},{"family":"Suano-Souza","given":"Fabíola"},{"family":"Aranda","given":"Carolina S."}],"accessed":{"date-parts":[["2025",8,11]]},"issued":{"date-parts":[["2021",3]]}}},{"id":757,"uris":["http://zotero.org/users/5043601/items/C3PSXUV6"],"itemData":{"id":757,"type":"article-journal","abstract":"Respiratory infectious diseases encountered early in life may result in life-threatening disease in neonates, which is primarily explained by the relatively naive neonatal immune system. Whereas vaccines are not readily available for all infectious diseases, vaccinations have greatly reduced childhood mortality. However, repeated vaccinations are required to reach protective immunity in infants and not all vaccinations are effective at young age. Moreover, protective adaptive immunity elicited by vaccination wanes more rapidly at young age compared to adulthood. The infant adaptive immune system has previously been considered immature but this paradigm has changed during the past years. Recent evidence shows that the early life adaptive immune system is equipped with a strong innate-like effector function to eliminate acute pathogenic threats. These strong innate-like effector capacities are in turn kept in check by a tolerogenic counterpart of the adaptive system that may have evolved to maintain balance and to reduce collateral damage. In this review, we provide insight into these aspects of the early life’s adaptive immune system by addressing recent literature. Moreover, we speculate that this shift from innate-like and tolerogenic adaptive immune features towards formation of immune memory may underlie different efficacy of infant vaccination in these different phases of immune development. Therefore, presence of innate-like and tolerogenic features of the adaptive immune system may be used as a biomarker to improve vaccination strategies against respiratory and other infections in early life.","container-title":"Frontiers in Immunology","DOI":"10.3389/fimmu.2022.1031924","ISSN":"1664-3224","journalAbbreviation":"Front. Immunol.","language":"en","page":"1031924","source":"DOI.org (Crossref)","title":"The adaptive immune system in early life: The shift makes it count","title-short":"The adaptive immune system in early life","URL":"https://www.frontiersin.org/articles/10.3389/fimmu.2022.1031924/full","volume":"13","author":[{"family":"Pieren","given":"Daan K. J."},{"family":"Boer","given":"Mardi C."},{"family":"De Wit","given":"Jelle"}],"accessed":{"date-parts":[["2025",8,11]]},"issued":{"date-parts":[["2022",11,17]]}}}],"schema":"https://github.com/citation-style-language/schema/raw/master/csl-citation.json"} </w:instrText>
      </w:r>
      <w:r w:rsidR="00C8661F" w:rsidRPr="001E3B85">
        <w:fldChar w:fldCharType="separate"/>
      </w:r>
      <w:r w:rsidR="00F735B3" w:rsidRPr="001E3B85">
        <w:t>[7–9]</w:t>
      </w:r>
      <w:r w:rsidR="00C8661F" w:rsidRPr="001E3B85">
        <w:fldChar w:fldCharType="end"/>
      </w:r>
      <w:r w:rsidRPr="001E3B85">
        <w:t xml:space="preserve">. This immunological immaturity results in heightened susceptibility to respiratory pathogens and exaggerated inflammatory responses that can persist after infection </w:t>
      </w:r>
      <w:r w:rsidR="00C8661F" w:rsidRPr="001E3B85">
        <w:fldChar w:fldCharType="begin"/>
      </w:r>
      <w:r w:rsidR="00C8661F" w:rsidRPr="001E3B85">
        <w:instrText xml:space="preserve"> ADDIN ZOTERO_ITEM CSL_CITATION {"citationID":"bIYzMdyo","properties":{"formattedCitation":"[10]","plainCitation":"[10]","noteIndex":0},"citationItems":[{"id":3225,"uris":["http://zotero.org/users/5043601/items/MYIQTG3D"],"itemData":{"id":3225,"type":"article-journal","abstract":"The immune system in early life goes through rapid and radical changes. Early life is also the period with the highest risk of infections. The foetal immune system is programmed to coexist with foreign antigenic influences in utero, and postnatally to rapidly develop a functional system capable of distinguishing helpful microbes from harmful pathogens. Both host genetics and environmental influences shape this dramatic transition and direct the trajectory of the developing immune system into early childhood and beyond. Given the malleability of the immune system in early life, interventions aimed at modulating this trajectory thus have the potential to translate into considerable reductions in infectious disease burden with immediate as well as long-lasting benefit. However, an improved understanding of the underlying molecular drivers of early life immunity is prerequisite to optimise such interventions and transform the window of early life vulnerability into one of opportunity.","container-title":"The Journal of Infection","DOI":"10.1016/j.jinf.2015.04.027","ISSN":"1532-2742","journalAbbreviation":"J Infect","language":"eng","page":"S112-120","PMID":"25934325","source":"PubMed","title":"Development of immunity in early life","volume":"71 Suppl 1","author":[{"family":"Goenka","given":"Anu"},{"family":"Kollmann","given":"Tobias R."}],"issued":{"date-parts":[["2015",6]]}}}],"schema":"https://github.com/citation-style-language/schema/raw/master/csl-citation.json"} </w:instrText>
      </w:r>
      <w:r w:rsidR="00C8661F" w:rsidRPr="001E3B85">
        <w:fldChar w:fldCharType="separate"/>
      </w:r>
      <w:r w:rsidR="00F735B3" w:rsidRPr="001E3B85">
        <w:t>[10]</w:t>
      </w:r>
      <w:r w:rsidR="00C8661F" w:rsidRPr="001E3B85">
        <w:fldChar w:fldCharType="end"/>
      </w:r>
      <w:r w:rsidR="00C8661F" w:rsidRPr="001E3B85">
        <w:t>,</w:t>
      </w:r>
      <w:r w:rsidRPr="001E3B85">
        <w:t xml:space="preserve"> contributing to both high RTI frequency and potential asthma development </w:t>
      </w:r>
      <w:r w:rsidR="00C8661F" w:rsidRPr="001E3B85">
        <w:fldChar w:fldCharType="begin"/>
      </w:r>
      <w:r w:rsidR="00C8661F" w:rsidRPr="001E3B85">
        <w:instrText xml:space="preserve"> ADDIN ZOTERO_ITEM CSL_CITATION {"citationID":"2sk7LfXi","properties":{"formattedCitation":"[11]","plainCitation":"[11]","noteIndex":0},"citationItems":[{"id":2951,"uris":["http://zotero.org/users/5043601/items/8M64YCTT"],"itemData":{"id":2951,"type":"article-journal","abstract":"SUMMARY\n              In global terms, respiratory viral infection is a major cause of morbidity and mortality. Infancy, in particular, is a time of increased disease susceptibility and severity. Early-life viral infection causes acute illness and can be associated with the development of wheezing and asthma in later life. The most commonly detected viruses are respiratory syncytial virus (RSV), rhinovirus (RV), and influenza virus. In this review we explore the complete picture from epidemiology and virology to clinical impact and immunology. Three striking aspects emerge. The first is the degree of similarity: although the infecting viruses are all different, the clinical outcome, viral evasion strategies, immune response, and long-term sequelae share many common features. The second is the interplay between the infant immune system and viral infection: the immaturity of the infant immune system alters the outcome of viral infection, but at the same time, viral infection shapes the development of the infant immune system and its future responses. Finally, both the virus and the immune response contribute to damage to the lungs and subsequent disease, and therefore, any prevention or treatment needs to address both of these factors.","container-title":"Clinical Microbiology Reviews","DOI":"10.1128/CMR.00032-09","ISSN":"0893-8512, 1098-6618","issue":"1","journalAbbreviation":"Clin Microbiol Rev","language":"en","page":"74-98","source":"DOI.org (Crossref)","title":"Respiratory Viral Infections in Infants: Causes, Clinical Symptoms, Virology, and Immunology","title-short":"Respiratory Viral Infections in Infants","URL":"https://journals.asm.org/doi/10.1128/CMR.00032-09","volume":"23","author":[{"family":"Tregoning","given":"John S."},{"family":"Schwarze","given":"Jürgen"}],"accessed":{"date-parts":[["2025",9,14]]},"issued":{"date-parts":[["2010",1]]}}}],"schema":"https://github.com/citation-style-language/schema/raw/master/csl-citation.json"} </w:instrText>
      </w:r>
      <w:r w:rsidR="00C8661F" w:rsidRPr="001E3B85">
        <w:fldChar w:fldCharType="separate"/>
      </w:r>
      <w:r w:rsidR="00F735B3" w:rsidRPr="001E3B85">
        <w:t>[11]</w:t>
      </w:r>
      <w:r w:rsidR="00C8661F" w:rsidRPr="001E3B85">
        <w:fldChar w:fldCharType="end"/>
      </w:r>
      <w:r w:rsidRPr="001E3B85">
        <w:t xml:space="preserve">. </w:t>
      </w:r>
    </w:p>
    <w:p w14:paraId="6E49B5FC" w14:textId="4681276C" w:rsidR="00770CAB" w:rsidRPr="001E3B85" w:rsidRDefault="00425C0E" w:rsidP="00770CAB">
      <w:pPr>
        <w:ind w:left="2694" w:firstLine="339"/>
      </w:pPr>
      <w:r w:rsidRPr="001E3B85">
        <w:t xml:space="preserve">Despite the substantial RTI burden, therapeutic management remains limited to supportive care. Bronchodilators and corticosteroids may alleviate acute symptoms but fail to prevent the immune dysregulation linking recurrent infections in young children to </w:t>
      </w:r>
      <w:r w:rsidRPr="001E3B85">
        <w:lastRenderedPageBreak/>
        <w:t xml:space="preserve">chronic respiratory disease </w:t>
      </w:r>
      <w:r w:rsidR="00C8661F" w:rsidRPr="001E3B85">
        <w:fldChar w:fldCharType="begin"/>
      </w:r>
      <w:r w:rsidR="00C8661F" w:rsidRPr="001E3B85">
        <w:instrText xml:space="preserve"> ADDIN ZOTERO_ITEM CSL_CITATION {"citationID":"J2IJQzTf","properties":{"formattedCitation":"[12]","plainCitation":"[12]","noteIndex":0},"citationItems":[{"id":552,"uris":["http://zotero.org/users/5043601/items/LYE8C7HM"],"itemData":{"id":552,"type":"article-journal","abstract":"Asthma is responsible for approximately 25,000 deaths annually in Europe despite available medicines that maintain asthma control and reduce asthma exacerbations. Better treatments are urgently needed for the control of chronic asthma and reduction in asthma exacerbations, the major cause of asthma mortality. Much research spanning &gt;20 years shows a strong association between microorganisms including pathogens in asthma onset, severity and exacerbation, yet with the exception of antibiotics, few treatments are available that specifically target the offending pathogens. Recent insights into the microbiome suggest that modulating commensal organisms within the gut or lung may also be a possible way to treat/prevent asthma. The European Academy of Allergy &amp; Clinical Immunology Task Force on Anti-infectives in Asthma was initiated to investigate the potential of anti-infectives and immunomodulators in asthma. This review provides a concise summary of the current literature and aimed to identify and address key questions that concern the use of anti-infectives and both microbe- and host-based immunomodulators and their feasibility for use in asthma.","container-title":"Allergy","DOI":"10.1111/all.13257","ISSN":"0105-4538, 1398-9995","issue":"1","journalAbbreviation":"Allergy","language":"en","license":"http://onlinelibrary.wiley.com/termsAndConditions#vor","page":"50-63","source":"DOI.org (Crossref)","title":"The potential of anti‐infectives and immunomodulators as therapies for asthma and asthma exacerbations","URL":"https://onlinelibrary.wiley.com/doi/10.1111/all.13257","volume":"73","author":[{"family":"Edwards","given":"M. R."},{"family":"Walton","given":"R. P."},{"family":"Jackson","given":"D. J."},{"family":"Feleszko","given":"W."},{"family":"Skevaki","given":"C."},{"family":"Jartti","given":"T."},{"family":"Makrinoti","given":"H."},{"family":"Nikonova","given":"A."},{"family":"Shilovskiy","given":"I. P."},{"family":"Schwarze","given":"J."},{"family":"Johnston","given":"S. L."},{"family":"Khaitov","given":"M. R."},{"literal":"EAACI Anti‐infectives in Asthma and Asthma Exacerbations Task Force"}],"accessed":{"date-parts":[["2025",8,13]]},"issued":{"date-parts":[["2018",1]]}}}],"schema":"https://github.com/citation-style-language/schema/raw/master/csl-citation.json"} </w:instrText>
      </w:r>
      <w:r w:rsidR="00C8661F" w:rsidRPr="001E3B85">
        <w:fldChar w:fldCharType="separate"/>
      </w:r>
      <w:r w:rsidR="00F735B3" w:rsidRPr="001E3B85">
        <w:t>[12]</w:t>
      </w:r>
      <w:r w:rsidR="00C8661F" w:rsidRPr="001E3B85">
        <w:fldChar w:fldCharType="end"/>
      </w:r>
      <w:r w:rsidRPr="001E3B85">
        <w:t xml:space="preserve">. This therapeutic gap has profound long-term consequences: RSV infections in the first year of life are associated with a 30% increase in asthma risk by age 5 years </w:t>
      </w:r>
      <w:r w:rsidR="00C8661F" w:rsidRPr="001E3B85">
        <w:fldChar w:fldCharType="begin"/>
      </w:r>
      <w:r w:rsidR="00C8661F" w:rsidRPr="001E3B85">
        <w:instrText xml:space="preserve"> ADDIN ZOTERO_ITEM CSL_CITATION {"citationID":"8JgUfFth","properties":{"formattedCitation":"[13]","plainCitation":"[13]","noteIndex":0},"citationItems":[{"id":3321,"uris":["http://zotero.org/users/5043601/items/7SIPPNJE"],"itemData":{"id":3321,"type":"article-journal","abstract":"The relationship between infections, immune development, and preschool recurrent wheezing and asthma is complex and multifaceted. Respiratory syncytial virus (RSV) and rhinovirus (RV) are significant early-life triggers for wheezing, with differing immunologic and genetic associations. RV, especially RV-C, has been closely linked to asthma development, particularly allergic asthma. RSV wheezing illnesses can identify susceptible children and are linked to nonallergic asthma. Ongoing studies using broader RSV prevention (vaccines, mAbs) in full-term infants may further clarify these relationships. Both RSV and RV infections are associated with changes in bacterial abundance. The timing of these changes and the bacterial strains that are altered are likely important factors in asthma development that are continually being investigated. Beyond viral triggers, asthma and recurrent wheeze in preschoolers result from a complex interplay of microbial (urban vs rural living), environmental (eg, air pollution levels and diet) and host immune factors. Strategies focusing on microbiome modulation (eg, bacterial lysate ingestion), pollution reduction, increasing biodiversity, and nutritional support (eg, vitamin D) may offer promising paths for prevention and improved management.","container-title":"The Journal of Allergy and Clinical Immunology. In Practice","DOI":"10.1016/j.jaip.2025.08.017","ISSN":"2213-2201","issue":"10","journalAbbreviation":"J Allergy Clin Immunol Pract","language":"eng","page":"2553-2561","PMID":"40882892","source":"PubMed","title":"How Infections and Immune Development Relate to Preschool Recurrent Wheezing and Asthma","volume":"13","author":[{"family":"Kloepfer","given":"Kirsten M."},{"family":"Jackson","given":"Daniel J."},{"family":"Jartti","given":"Tuomas"},{"family":"Liu","given":"Andrew H."},{"family":"Gern","given":"James E."}],"issued":{"date-parts":[["2025",10]]}}}],"schema":"https://github.com/citation-style-language/schema/raw/master/csl-citation.json"} </w:instrText>
      </w:r>
      <w:r w:rsidR="00C8661F" w:rsidRPr="001E3B85">
        <w:fldChar w:fldCharType="separate"/>
      </w:r>
      <w:r w:rsidR="00F735B3" w:rsidRPr="001E3B85">
        <w:t>[13]</w:t>
      </w:r>
      <w:r w:rsidR="00C8661F" w:rsidRPr="001E3B85">
        <w:fldChar w:fldCharType="end"/>
      </w:r>
      <w:r w:rsidRPr="001E3B85">
        <w:t xml:space="preserve">, </w:t>
      </w:r>
      <w:r w:rsidR="00731104">
        <w:t xml:space="preserve">and </w:t>
      </w:r>
      <w:r w:rsidRPr="001E3B85">
        <w:t xml:space="preserve">RV wheezing illness in the first 3 years of life </w:t>
      </w:r>
      <w:r w:rsidR="00731104">
        <w:t>is</w:t>
      </w:r>
      <w:r w:rsidRPr="001E3B85">
        <w:t xml:space="preserve"> associated with an increased risk of wheezing/asthma in later life (relative risk (RR) = 2.00, 95% CI 1.62 to 2.49, p&lt;0.001) </w:t>
      </w:r>
      <w:r w:rsidR="00C8661F" w:rsidRPr="001E3B85">
        <w:fldChar w:fldCharType="begin"/>
      </w:r>
      <w:r w:rsidR="00F735B3" w:rsidRPr="001E3B85">
        <w:instrText xml:space="preserve"> ADDIN ZOTERO_ITEM CSL_CITATION {"citationID":"MsfA3Vqn","properties":{"formattedCitation":"[14,15]","plainCitation":"[14,15]","noteIndex":0},"citationItems":[{"id":613,"uris":["http://zotero.org/users/5043601/items/JSWKP4DV"],"itemData":{"id":613,"type":"article-journal","abstract":"Objective: To synthesize available data related to the complex associations among viral infections, atopy, and asthma. Data Sources: Key historical articles, articles highlighted in our recent review of most signiﬁcant recent asthma advancements, and ﬁndings from several birth cohorts related to asthma and viral infections were reviewed. In addition, PubMed was searched for review articles and original research related to the associations between viral infection and asthma, using the search words asthma, viral infections, atopy, development of asthma, rhinovirus (RV), and respiratory syncytial virus (RSV). Study Selections: Articles were selected based on novelty and relevance to our topic of interest, the role of asthma and viral infections, and possible mechanisms to explain the association.\nResults: There is a large body of evidence demonstrating a link between early viral infections (especially RV and RSV) and asthma inception and exacerbations. RV-induced wheezing is an important risk factor for asthma only when atopy is present, with much evidence supporting the idea that sensitization is a risk factor for early RV-induced wheezing, which in turn is a risk factor for asthma. RSV, on the other hand, is a more important risk factor for nonatopic asthma, with severe infections conferring greater risk.\nConclusion: There are important differences in the development of atopic and nonatopic asthma, with several proposed mechanisms explaining the association between viral infections and the development of asthma and asthma exacerbations. Understanding these complex associations is important for developing asthma prevention strategies and targeted asthma therapies.","container-title":"Annals of Allergy, Asthma &amp; Immunology","DOI":"10.1016/j.anai.2019.06.020","ISSN":"10811206","issue":"4","journalAbbreviation":"Annals of Allergy, Asthma &amp; Immunology","language":"en","page":"352-358","source":"DOI.org (Crossref)","title":"Asthma and viral infections","URL":"https://linkinghub.elsevier.com/retrieve/pii/S1081120619304648","volume":"123","author":[{"family":"Mikhail","given":"Irene"},{"family":"Grayson","given":"Mitchell H."}],"accessed":{"date-parts":[["2025",8,11]]},"issued":{"date-parts":[["2019",10]]}}},{"id":762,"uris":["http://zotero.org/users/5043601/items/5Q2Q5MEP"],"itemData":{"id":762,"type":"article-journal","abstract":"Objective: The relation between early-life rhinovirus (RV) wheezing illness and later onset of wheezing/ asthma remains a subject of debate. Therefore, we conducted this meta-analysis to evaluate the association between RV wheezing illness in the first 3 years of life and the subsequent development of wheezing/asthma. Design: Systematic review and meta-analysis.\nMethods: The PubMed, EMBASE, Web of Science, Chinese National Knowledge Infrastructure (CNKI) and Wanfang databases were systematically searched for studies published between 1988 and February 2017, and additional studies were found by searching reference lists of relevant articles. 2 reviewers independently extracted data and assessed the quality of each study. Results were pooled using fixed-effect models or random-effects models as appropriate.\nResults: The meta-analysis included 15 original articles which met the criteria, while 10 articles reported the results of 4 longitudinal cohort studies with different follow-up periods. RV wheezing illness in the first 3 years of life was associated with an increased risk of wheezing/asthma in later life (relative risk (RR)=2.00, 95% CI 1.62 to 2.49, p&lt;0.001). In subgroup analysis by age at follow-up, the association still remained significant in &lt;10 years (RR=2.02, 95% CI 1.70 to 2.39, p&lt;0.001) and ≥10 years (RR=1.92, 95% CI 1.36 to 2.72, p&lt;0.001).\nConclusions: The meta-analysis suggests an association between RV-induced wheezing in the first 3 years of life and the subsequent development of wheezing/asthma. Large-scale and well-designed studies that adequately address concerns for potential confounding factors are required to validate the risk identified in the current meta-analysis.","container-title":"BMJ Open","DOI":"10.1136/bmjopen-2016-013034","ISSN":"2044-6055, 2044-6055","issue":"4","journalAbbreviation":"BMJ Open","language":"en","page":"e013034","source":"DOI.org (Crossref)","title":"Association between rhinovirus wheezing illness and the development of childhood asthma: a meta-analysis","title-short":"Association between rhinovirus wheezing illness and the development of childhood asthma","URL":"https://bmjopen.bmj.com/lookup/doi/10.1136/bmjopen-2016-013034","volume":"7","author":[{"family":"Liu","given":"Lu"},{"family":"Pan","given":"Yilin"},{"family":"Zhu","given":"Yanting"},{"family":"Song","given":"Yang"},{"family":"Su","given":"Xiaofan"},{"family":"Yang","given":"Lan"},{"family":"Li","given":"Manxiang"}],"accessed":{"date-parts":[["2025",8,11]]},"issued":{"date-parts":[["2017",4]]}}}],"schema":"https://github.com/citation-style-language/schema/raw/master/csl-citation.json"} </w:instrText>
      </w:r>
      <w:r w:rsidR="00C8661F" w:rsidRPr="001E3B85">
        <w:fldChar w:fldCharType="separate"/>
      </w:r>
      <w:r w:rsidR="00F735B3" w:rsidRPr="001E3B85">
        <w:t>[14,15]</w:t>
      </w:r>
      <w:r w:rsidR="00C8661F" w:rsidRPr="001E3B85">
        <w:fldChar w:fldCharType="end"/>
      </w:r>
      <w:r w:rsidRPr="001E3B85">
        <w:t xml:space="preserve">. These epidemiological associations reflect underlying pathogenic mechanisms. Viral infections disrupt epithelial integrity, sustain type 2 inflammation, and attenuate IFN </w:t>
      </w:r>
      <w:r w:rsidR="00B260B3" w:rsidRPr="001E3B85">
        <w:t>signaling</w:t>
      </w:r>
      <w:r w:rsidRPr="001E3B85">
        <w:t xml:space="preserve">, perpetuating airway hyperreactivity </w:t>
      </w:r>
      <w:r w:rsidR="00395946" w:rsidRPr="001E3B85">
        <w:fldChar w:fldCharType="begin"/>
      </w:r>
      <w:r w:rsidR="00395946" w:rsidRPr="001E3B85">
        <w:instrText xml:space="preserve"> ADDIN ZOTERO_ITEM CSL_CITATION {"citationID":"a8pv7lAr","properties":{"formattedCitation":"[16]","plainCitation":"[16]","noteIndex":0},"citationItems":[{"id":3219,"uris":["http://zotero.org/users/5043601/items/CYUT9875"],"itemData":{"id":3219,"type":"article-journal","abstract":"Asthma is a chronic inﬂammatory disorder of the lower airways clinically characterized by recurrent wheezing, breathlessness, cough, and dyspnea and the most prevalent chronic disease among children and adolescents. Respiratory viral infections are implicated in asthma inception and exacerbation, with respiratory syncytial virus (RSV) emerging as a key contributor. RSV is a leading cause of acute lower respiratory tract infections, particularly infant bronchiolitis, and is associated with a type 2-biased immune response, diminished interferon activity, epithelial barrier dysfunction, and altered airway microbiome. Although the causal relationship between RSV and asthma remains debated, early life RSV lower respiratory tract infections are increasingly recognized as a signiﬁcant risk factor for recurrent wheezing and asthma-like symptoms in childhood. This review comprehensively evaluates existing evidence on the long-term respiratory outcomes of infant RSV infection, elucidates the pathophysiological mechanisms connecting RSV infection to asthma development—such as immune dysregulation, chronic airway inﬂammation, and gene-environment interplay—and highlights novel preventive strategies. Recent advancements, such as maternal RSV vaccines and long-acting monoclonal antibodies, demonstrate efﬁcacy in reducing severe RSV disease burden and subsequent wheeze in high-risk infants. By bridging clinical observations with mechanistic insights, this review underpins the development of future clinical therapies.","container-title":"Annals of Allergy, Asthma &amp; Immunology","DOI":"10.1016/j.anai.2025.05.011","ISSN":"10811206","issue":"3","journalAbbreviation":"Annals of Allergy, Asthma &amp; Immunology","language":"en","page":"268-275","source":"DOI.org (Crossref)","title":"The impact of respiratory syncytial virus on asthma development and exacerbation","URL":"https://linkinghub.elsevier.com/retrieve/pii/S1081120625002364","volume":"135","author":[{"family":"Ma","given":"Ruixue"},{"family":"Zhang","given":"Chenyu"},{"family":"Zhang","given":"Yi"},{"family":"Tan","given":"Hong"},{"family":"Zhang","given":"Yao"},{"family":"Li","given":"Qiuhong"},{"family":"Bai","given":"Yumei"},{"family":"Sun","given":"Xin"}],"accessed":{"date-parts":[["2025",10,1]]},"issued":{"date-parts":[["2025",9]]}}}],"schema":"https://github.com/citation-style-language/schema/raw/master/csl-citation.json"} </w:instrText>
      </w:r>
      <w:r w:rsidR="00395946" w:rsidRPr="001E3B85">
        <w:fldChar w:fldCharType="separate"/>
      </w:r>
      <w:r w:rsidR="00F735B3" w:rsidRPr="001E3B85">
        <w:t>[16]</w:t>
      </w:r>
      <w:r w:rsidR="00395946" w:rsidRPr="001E3B85">
        <w:fldChar w:fldCharType="end"/>
      </w:r>
      <w:r w:rsidRPr="001E3B85">
        <w:t xml:space="preserve">. Each infection compounds immune dysregulation, creating a vicious cycle from acute RTI to chronic airway disease. These limitations underscore an urgent need for host-directed immunomodulatory strategies that enhance mucosal immunity and innate </w:t>
      </w:r>
      <w:r w:rsidR="00B260B3" w:rsidRPr="001E3B85">
        <w:t>defenses</w:t>
      </w:r>
      <w:r w:rsidRPr="001E3B85">
        <w:t xml:space="preserve"> during the critical early-life window. Bacterial-derived immunomodulators have emerged as promising approaches to address this gap. OM-85, Polyvalent Mechanical Bacterial Lysate (PMBL), MV130, and </w:t>
      </w:r>
      <w:r w:rsidRPr="00420AD2">
        <w:rPr>
          <w:i/>
          <w:iCs/>
        </w:rPr>
        <w:t>Lactobacillus rhamnosus</w:t>
      </w:r>
      <w:r w:rsidRPr="001E3B85">
        <w:t xml:space="preserve"> CRL1505 exemplify agents that train innate immunity, enhance mucosal </w:t>
      </w:r>
      <w:r w:rsidR="00B260B3" w:rsidRPr="001E3B85">
        <w:t>defenses</w:t>
      </w:r>
      <w:r w:rsidRPr="001E3B85">
        <w:t xml:space="preserve">, and reduce infection recurrence through diverse immunological mechanisms </w:t>
      </w:r>
      <w:r w:rsidR="00395946" w:rsidRPr="001E3B85">
        <w:fldChar w:fldCharType="begin"/>
      </w:r>
      <w:r w:rsidR="00D90C97">
        <w:instrText xml:space="preserve"> ADDIN ZOTERO_ITEM CSL_CITATION {"citationID":"mPyC5lnE","properties":{"formattedCitation":"[17\\uc0\\u8211{}22]","plainCitation":"[17–22]","noteIndex":0},"citationItems":[{"id":628,"uris":["http://zotero.org/users/5043601/items/FWWWBTE6"],"itemData":{"id":628,"type":"article-journal","abstract":"Abstract\n            \n              The inflammasome–IL-1 axis and type I interferons (IFNs) have been shown to exert protective effects upon respiratory tract infections. Conversely, IL-1 has also been implicated in inflammatory airway pathologies such as asthma and chronic obstructive pulmonary disease (COPD). OM-85 is a bacterial extract with proved efficacy against COPD and recurrent respiratory tract infections, a cause of co-morbidity in asthmatic patients. We therefore asked whether OM-85 affects the above-mentioned innate immune pathways. Here we show that OM-85 induced interferon-β through the Toll-like receptor adaptors Trif and MyD88 in bone marrow-derived dendritic cells. Moreover, it exerted a dual role on IL-1 production; on the one hand, it upregulated proIL-1β and proIL-1α levels in a MyD88-dependent manner without activating the inflammasome. On the other hand, it repressed IL-1β secretion induced by alum, a well-known NLRP3 activator.\n              In vivo\n              , OM-85 diminished the recruitment of inflammatory cells in response to peritoneal alum challenge. Our findings therefore suggest that OM-85 favors a protective primed state, while dampening inflammasome activation in specific conditions. Taken together, these data bring new insights into the mechanisms of OM-85 action on innate immune pathways and suggest potential explanations for its efficacy in the treatment of virus-induced airway diseases.","container-title":"Scientific Reports","DOI":"10.1038/srep43844","ISSN":"2045-2322","issue":"1","journalAbbreviation":"Sci Rep","language":"en","page":"43844","source":"DOI.org (Crossref)","title":"OM-85 is an immunomodulator of interferon-β production and inflammasome activity","URL":"https://www.nature.com/articles/srep43844","volume":"7","author":[{"family":"Dang","given":"A. T."},{"family":"Pasquali","given":"C."},{"family":"Ludigs","given":"K."},{"family":"Guarda","given":"G."}],"accessed":{"date-parts":[["2025",8,11]]},"issued":{"date-parts":[["2017",3,6]]}}},{"id":630,"uris":["http://zotero.org/users/5043601/items/XRHVKKVY"],"itemData":{"id":630,"type":"article-journal","container-title":"Journal of Allergy and Clinical Immunology","DOI":"10.1016/j.jaci.2022.01.001","ISSN":"00916749","issue":"1","journalAbbreviation":"Journal of Allergy and Clinical Immunology","language":"en","page":"93-103","source":"DOI.org (Crossref)","title":"Protection against severe infant lower respiratory tract infections by immune training: Mechanistic studies","title-short":"Protection against severe infant lower respiratory tract infections by immune training","URL":"https://linkinghub.elsevier.com/retrieve/pii/S0091674922000409","volume":"150","author":[{"family":"Troy","given":"Niamh M."},{"family":"Strickland","given":"Deborah"},{"family":"Serralha","given":"Michael"},{"family":"De Jong","given":"Emma"},{"family":"Jones","given":"Anya C."},{"family":"Read","given":"James"},{"family":"Galbraith","given":"Sally"},{"family":"Islam","given":"Zahir"},{"family":"Kaur","given":"Parwinder"},{"family":"Mincham","given":"Kyle T."},{"family":"Holt","given":"Barbara J."},{"family":"Sly","given":"Peter D."},{"family":"Bosco","given":"Anthony"},{"family":"Holt","given":"Patrick G."}],"accessed":{"date-parts":[["2025",8,11]]},"issued":{"date-parts":[["2022",7]]}}},{"id":3187,"uris":["http://zotero.org/users/5043601/items/DYU8HR56"],"itemData":{"id":3187,"type":"article-journal","abstract":"Background: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P."}],"accessed":{"date-parts":[["2025",9,15]]},"issued":{"date-parts":[["2012",2]]}}},{"id":"jcPWDcQA/1TvD0p1l","uris":["http://zotero.org/users/5043601/items/MVD79D54"],"itemData":{"id":"fxZv6x3U/x6G2yZ59","type":"article-journal","abstract":"Rationale: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schema":"https://github.com/citation-style-language/schema/raw/master/csl-citation.json"} </w:instrText>
      </w:r>
      <w:r w:rsidR="00395946" w:rsidRPr="001E3B85">
        <w:fldChar w:fldCharType="separate"/>
      </w:r>
      <w:r w:rsidR="00F735B3" w:rsidRPr="001E3B85">
        <w:t>[17–22]</w:t>
      </w:r>
      <w:r w:rsidR="00395946" w:rsidRPr="001E3B85">
        <w:fldChar w:fldCharType="end"/>
      </w:r>
      <w:r w:rsidRPr="001E3B85">
        <w:t xml:space="preserve">. However, persistent uncertainties surrounding bacterial-derived immunomodulators limit clinical integration. Their specific mechanisms of action, </w:t>
      </w:r>
      <w:r w:rsidR="00B260B3" w:rsidRPr="001E3B85">
        <w:t>pediatric</w:t>
      </w:r>
      <w:r w:rsidRPr="001E3B85">
        <w:t xml:space="preserve"> efficacy, and optimal positioning within respiratory care strategies remain poorly defined. </w:t>
      </w:r>
    </w:p>
    <w:p w14:paraId="15B4F393" w14:textId="6500B6F3" w:rsidR="00425C0E" w:rsidRPr="001E3B85" w:rsidRDefault="00425C0E" w:rsidP="00770CAB">
      <w:pPr>
        <w:ind w:left="2694" w:firstLine="339"/>
      </w:pPr>
      <w:r w:rsidRPr="001E3B85">
        <w:t xml:space="preserve">To address these uncertainties, this narrative review aims to synthesize preclinical and clinical evidence supporting the use of four bacterial-derived immunomodulators, OM-85, PMBL, MV130, and </w:t>
      </w:r>
      <w:r w:rsidRPr="00420AD2">
        <w:rPr>
          <w:i/>
          <w:iCs/>
        </w:rPr>
        <w:t>Lactobacillus rhamnosus</w:t>
      </w:r>
      <w:r w:rsidRPr="001E3B85">
        <w:t xml:space="preserve"> CRL1505, in the prevention of </w:t>
      </w:r>
      <w:r w:rsidR="00B260B3" w:rsidRPr="001E3B85">
        <w:t>pediatric</w:t>
      </w:r>
      <w:r w:rsidRPr="001E3B85">
        <w:t xml:space="preserve"> RTI.</w:t>
      </w:r>
    </w:p>
    <w:p w14:paraId="59F0FD28" w14:textId="77777777" w:rsidR="00425C0E" w:rsidRDefault="00425C0E" w:rsidP="00770CAB">
      <w:pPr>
        <w:ind w:left="2694"/>
      </w:pPr>
      <w:r>
        <w:t>Specifically, it seeks to:</w:t>
      </w:r>
    </w:p>
    <w:p w14:paraId="0D2CCE90" w14:textId="38D83715" w:rsidR="00425C0E" w:rsidRDefault="00425C0E" w:rsidP="00770CAB">
      <w:pPr>
        <w:pStyle w:val="Paragraphedeliste"/>
        <w:numPr>
          <w:ilvl w:val="0"/>
          <w:numId w:val="32"/>
        </w:numPr>
      </w:pPr>
      <w:r>
        <w:t xml:space="preserve">Outline the features of the immature immune response in </w:t>
      </w:r>
      <w:r w:rsidR="00B260B3">
        <w:t>pediatric</w:t>
      </w:r>
      <w:r>
        <w:t xml:space="preserve"> populations and the pathophysiological mechanisms involved in RTIs and asthma.</w:t>
      </w:r>
    </w:p>
    <w:p w14:paraId="0AFD146D" w14:textId="7FAF5BFD" w:rsidR="00425C0E" w:rsidRDefault="00425C0E" w:rsidP="00770CAB">
      <w:pPr>
        <w:pStyle w:val="Paragraphedeliste"/>
        <w:numPr>
          <w:ilvl w:val="0"/>
          <w:numId w:val="32"/>
        </w:numPr>
      </w:pPr>
      <w:r>
        <w:t xml:space="preserve">Describe the immunological mechanisms by which bacterial products influence epithelial barrier function, innate and adaptive immunity, and inflammation regulation </w:t>
      </w:r>
    </w:p>
    <w:p w14:paraId="2A055039" w14:textId="3F9A3840" w:rsidR="00425C0E" w:rsidRDefault="00425C0E" w:rsidP="00770CAB">
      <w:pPr>
        <w:pStyle w:val="Paragraphedeliste"/>
        <w:numPr>
          <w:ilvl w:val="0"/>
          <w:numId w:val="32"/>
        </w:numPr>
      </w:pPr>
      <w:r>
        <w:t xml:space="preserve">Summarize their clinical efficacy and safety in reducing RTI incidence and preventing wheezing or asthma outcomes in children </w:t>
      </w:r>
    </w:p>
    <w:p w14:paraId="246F45F7" w14:textId="557F0C79" w:rsidR="00247DDB" w:rsidRPr="000D7AD8" w:rsidRDefault="00425C0E" w:rsidP="00770CAB">
      <w:pPr>
        <w:pStyle w:val="Paragraphedeliste"/>
        <w:numPr>
          <w:ilvl w:val="0"/>
          <w:numId w:val="32"/>
        </w:numPr>
      </w:pPr>
      <w:r>
        <w:t xml:space="preserve">Identify remaining evidence limitations and future research priorities to optimize host-directed immunomodulation in </w:t>
      </w:r>
      <w:r w:rsidR="00B260B3">
        <w:t>pediatric</w:t>
      </w:r>
      <w:r>
        <w:t xml:space="preserve"> respiratory health.</w:t>
      </w:r>
    </w:p>
    <w:p w14:paraId="5BDBEB6C" w14:textId="77777777" w:rsidR="00247DDB" w:rsidRPr="000D7AD8" w:rsidRDefault="00247DDB" w:rsidP="00CA5C88">
      <w:pPr>
        <w:pStyle w:val="MDPI21heading1"/>
      </w:pPr>
      <w:r w:rsidRPr="000D7AD8">
        <w:rPr>
          <w:lang w:eastAsia="zh-CN"/>
        </w:rPr>
        <w:t xml:space="preserve">2. </w:t>
      </w:r>
      <w:r w:rsidRPr="000D7AD8">
        <w:t>Materials and Methods</w:t>
      </w:r>
    </w:p>
    <w:p w14:paraId="242D0CD1" w14:textId="4C27F73A" w:rsidR="00425C0E" w:rsidRPr="00425C0E" w:rsidRDefault="00C74C5D" w:rsidP="00C74C5D">
      <w:pPr>
        <w:pStyle w:val="MDPI22heading2"/>
        <w:spacing w:before="240"/>
        <w:rPr>
          <w:noProof w:val="0"/>
        </w:rPr>
      </w:pPr>
      <w:r>
        <w:rPr>
          <w:noProof w:val="0"/>
        </w:rPr>
        <w:t>2.1.</w:t>
      </w:r>
      <w:r w:rsidRPr="00425C0E">
        <w:rPr>
          <w:noProof w:val="0"/>
        </w:rPr>
        <w:t xml:space="preserve"> Selection</w:t>
      </w:r>
      <w:r w:rsidR="00425C0E" w:rsidRPr="00425C0E">
        <w:rPr>
          <w:noProof w:val="0"/>
        </w:rPr>
        <w:t xml:space="preserve"> of Immunomodulators</w:t>
      </w:r>
    </w:p>
    <w:p w14:paraId="23319A24" w14:textId="3147F6F0" w:rsidR="00425C0E" w:rsidRPr="00425C0E" w:rsidRDefault="00425C0E" w:rsidP="00770CAB">
      <w:pPr>
        <w:ind w:left="2694" w:firstLine="366"/>
      </w:pPr>
      <w:r w:rsidRPr="00425C0E">
        <w:t>Four bacterial-derived immunomodulators were selected to represent distinct manufacturing processes and to meet the following criteria: (1) availability of mechanistic data from preclinical studies investigating modulation of epithelial barrier function, i</w:t>
      </w:r>
      <w:r w:rsidRPr="00425C0E">
        <w:rPr>
          <w:rFonts w:hint="eastAsia"/>
        </w:rPr>
        <w:t xml:space="preserve">nnate immunity, adaptive immunity and inflammation control; (2) documented clinical use in </w:t>
      </w:r>
      <w:r w:rsidR="00B260B3" w:rsidRPr="00425C0E">
        <w:t>pediatric</w:t>
      </w:r>
      <w:r w:rsidRPr="00425C0E">
        <w:rPr>
          <w:rFonts w:hint="eastAsia"/>
        </w:rPr>
        <w:t xml:space="preserve"> populations (</w:t>
      </w:r>
      <w:r w:rsidRPr="00425C0E">
        <w:rPr>
          <w:rFonts w:hint="eastAsia"/>
        </w:rPr>
        <w:t>≤</w:t>
      </w:r>
      <w:r w:rsidRPr="00425C0E">
        <w:rPr>
          <w:rFonts w:hint="eastAsia"/>
        </w:rPr>
        <w:t xml:space="preserve">18 years); and (3) distinct production processes covering the main categories of bacterial-derived products. The selected agents were OM-85 </w:t>
      </w:r>
      <w:r w:rsidRPr="00425C0E">
        <w:t xml:space="preserve">(chemical lysis), PMBL/Ismigen (mechanical lysis), MV130/Bactek/Bacmune (heat inactivation), and </w:t>
      </w:r>
      <w:r w:rsidRPr="00420AD2">
        <w:rPr>
          <w:i/>
          <w:iCs/>
        </w:rPr>
        <w:t xml:space="preserve">Lactobacillus rhamnosus </w:t>
      </w:r>
      <w:r w:rsidRPr="00425C0E">
        <w:t>CRL1505 (live probiotic strain).</w:t>
      </w:r>
    </w:p>
    <w:p w14:paraId="40F30F59" w14:textId="3BB6F2A7" w:rsidR="00425C0E" w:rsidRPr="00425C0E" w:rsidRDefault="00C74C5D" w:rsidP="00C74C5D">
      <w:pPr>
        <w:pStyle w:val="MDPI22heading2"/>
        <w:spacing w:before="240"/>
        <w:rPr>
          <w:noProof w:val="0"/>
        </w:rPr>
      </w:pPr>
      <w:r>
        <w:rPr>
          <w:noProof w:val="0"/>
        </w:rPr>
        <w:lastRenderedPageBreak/>
        <w:t>2.2.</w:t>
      </w:r>
      <w:r w:rsidRPr="00425C0E">
        <w:rPr>
          <w:noProof w:val="0"/>
        </w:rPr>
        <w:t xml:space="preserve"> Literature</w:t>
      </w:r>
      <w:r w:rsidR="00425C0E" w:rsidRPr="00425C0E">
        <w:rPr>
          <w:noProof w:val="0"/>
        </w:rPr>
        <w:t xml:space="preserve"> Search Strategy</w:t>
      </w:r>
    </w:p>
    <w:p w14:paraId="7AFF255D" w14:textId="0D87D0A7" w:rsidR="00425C0E" w:rsidRPr="00425C0E" w:rsidRDefault="00425C0E" w:rsidP="00770CAB">
      <w:pPr>
        <w:ind w:left="2694" w:firstLine="366"/>
      </w:pPr>
      <w:r w:rsidRPr="00425C0E">
        <w:t xml:space="preserve">Targeted, product-specific searches were performed in PubMed/MEDLINE (inception to September 2025) to map mechanistic and clinical evidence for each product. For mechanistic evidence, product names were combined with terms such as mechanism, immunomodulation, immune response, epithelial barrier, innate immunity, adaptive immunity, </w:t>
      </w:r>
      <w:r w:rsidRPr="00B260B3">
        <w:rPr>
          <w:i/>
          <w:iCs/>
        </w:rPr>
        <w:t>in vitro</w:t>
      </w:r>
      <w:r w:rsidR="00B260B3" w:rsidRPr="00B260B3">
        <w:rPr>
          <w:i/>
          <w:iCs/>
        </w:rPr>
        <w:t>,</w:t>
      </w:r>
      <w:r w:rsidRPr="00B260B3">
        <w:rPr>
          <w:i/>
          <w:iCs/>
        </w:rPr>
        <w:t xml:space="preserve"> vivo</w:t>
      </w:r>
      <w:r w:rsidRPr="00425C0E">
        <w:t xml:space="preserve">, respiratory infection, asthma. For clinical evidence, searches combined product names with clinical trial, randomized controlled trial (RCT), respiratory infection, asthma, </w:t>
      </w:r>
      <w:r w:rsidR="00B260B3" w:rsidRPr="00425C0E">
        <w:t>pediatric</w:t>
      </w:r>
      <w:r w:rsidRPr="00425C0E">
        <w:t xml:space="preserve">, or children. Complete search strategies, including exact queries and filters applied, are provided in </w:t>
      </w:r>
      <w:r w:rsidR="00731104" w:rsidRPr="00731104">
        <w:t>Supplementary Material S</w:t>
      </w:r>
      <w:r w:rsidRPr="00425C0E">
        <w:t xml:space="preserve">1. </w:t>
      </w:r>
    </w:p>
    <w:p w14:paraId="29496D5A" w14:textId="427A04AC" w:rsidR="00425C0E" w:rsidRPr="00425C0E" w:rsidRDefault="00C74C5D" w:rsidP="00C74C5D">
      <w:pPr>
        <w:pStyle w:val="MDPI22heading2"/>
        <w:spacing w:before="240"/>
        <w:rPr>
          <w:noProof w:val="0"/>
        </w:rPr>
      </w:pPr>
      <w:r>
        <w:rPr>
          <w:noProof w:val="0"/>
        </w:rPr>
        <w:t xml:space="preserve">2.3. </w:t>
      </w:r>
      <w:r w:rsidR="00425C0E" w:rsidRPr="00425C0E">
        <w:rPr>
          <w:noProof w:val="0"/>
        </w:rPr>
        <w:t>Study Selection and Inclusion Criteria</w:t>
      </w:r>
    </w:p>
    <w:p w14:paraId="00F4E63F" w14:textId="500C23A7" w:rsidR="00425C0E" w:rsidRPr="00425C0E" w:rsidRDefault="00425C0E" w:rsidP="00770CAB">
      <w:pPr>
        <w:ind w:left="2694" w:firstLine="366"/>
      </w:pPr>
      <w:r w:rsidRPr="00425C0E">
        <w:t>To provide mechanistic evidence, we included original preclinical studies (</w:t>
      </w:r>
      <w:r w:rsidRPr="00420AD2">
        <w:rPr>
          <w:i/>
          <w:iCs/>
        </w:rPr>
        <w:t>in vitro</w:t>
      </w:r>
      <w:r w:rsidRPr="00425C0E">
        <w:t xml:space="preserve"> and </w:t>
      </w:r>
      <w:r w:rsidRPr="00420AD2">
        <w:rPr>
          <w:i/>
          <w:iCs/>
        </w:rPr>
        <w:t>in vivo</w:t>
      </w:r>
      <w:r w:rsidRPr="00425C0E">
        <w:t xml:space="preserve">) investigating immunological mechanisms relevant to the prevention of respiratory infections. In a heuristic mapping process, each immunomodulator was assigned </w:t>
      </w:r>
      <w:r w:rsidRPr="00425C0E">
        <w:rPr>
          <w:rFonts w:hint="eastAsia"/>
        </w:rPr>
        <w:t xml:space="preserve">a preclinical evidence volume category (+++ extensive evidence, </w:t>
      </w:r>
      <w:r w:rsidRPr="00425C0E">
        <w:rPr>
          <w:rFonts w:hint="eastAsia"/>
        </w:rPr>
        <w:t>≥</w:t>
      </w:r>
      <w:r w:rsidRPr="00425C0E">
        <w:rPr>
          <w:rFonts w:hint="eastAsia"/>
        </w:rPr>
        <w:t>20 studies, ++ moderate evidence, 10</w:t>
      </w:r>
      <w:r w:rsidRPr="00425C0E">
        <w:rPr>
          <w:rFonts w:hint="eastAsia"/>
        </w:rPr>
        <w:t>–</w:t>
      </w:r>
      <w:r w:rsidRPr="00425C0E">
        <w:rPr>
          <w:rFonts w:hint="eastAsia"/>
        </w:rPr>
        <w:t xml:space="preserve">19 studies, or + limited evidence, &lt;10 studies) based on the number of mechanistic studies identified; this classification reflects breadth of literature </w:t>
      </w:r>
      <w:r w:rsidRPr="00425C0E">
        <w:t xml:space="preserve">rather than certainty or study quality. Complete study characteristics are provided in </w:t>
      </w:r>
      <w:r w:rsidR="00731104" w:rsidRPr="00731104">
        <w:t>Supplementary Material S</w:t>
      </w:r>
      <w:r w:rsidRPr="00425C0E">
        <w:t xml:space="preserve">2: </w:t>
      </w:r>
      <w:r w:rsidR="00731104">
        <w:t>T</w:t>
      </w:r>
      <w:r w:rsidRPr="00425C0E">
        <w:t xml:space="preserve">able </w:t>
      </w:r>
      <w:r w:rsidR="007E73A1">
        <w:t>S</w:t>
      </w:r>
      <w:r w:rsidRPr="00425C0E">
        <w:t xml:space="preserve">1 to </w:t>
      </w:r>
      <w:r w:rsidR="007E73A1">
        <w:t>S</w:t>
      </w:r>
      <w:r w:rsidRPr="00425C0E">
        <w:t>4</w:t>
      </w:r>
    </w:p>
    <w:p w14:paraId="651879FF" w14:textId="5290F8A9" w:rsidR="00425C0E" w:rsidRPr="00425C0E" w:rsidRDefault="00425C0E" w:rsidP="00770CAB">
      <w:pPr>
        <w:ind w:left="2694" w:firstLine="366"/>
      </w:pPr>
      <w:r w:rsidRPr="00425C0E">
        <w:rPr>
          <w:rFonts w:hint="eastAsia"/>
        </w:rPr>
        <w:t xml:space="preserve">For clinical evidence, we included (1) RCTs in </w:t>
      </w:r>
      <w:r w:rsidR="00B260B3" w:rsidRPr="00425C0E">
        <w:t>pediatric</w:t>
      </w:r>
      <w:r w:rsidRPr="00425C0E">
        <w:rPr>
          <w:rFonts w:hint="eastAsia"/>
        </w:rPr>
        <w:t xml:space="preserve"> populations (</w:t>
      </w:r>
      <w:r w:rsidRPr="00425C0E">
        <w:rPr>
          <w:rFonts w:hint="eastAsia"/>
        </w:rPr>
        <w:t>≤</w:t>
      </w:r>
      <w:r w:rsidRPr="00425C0E">
        <w:rPr>
          <w:rFonts w:hint="eastAsia"/>
        </w:rPr>
        <w:t>18 years); (2) systematic reviews and meta-analyses of RCTs; and (3) observational studies when RCT data were limited. We excluded single case reports, studies in exclusively adult pop</w:t>
      </w:r>
      <w:r w:rsidRPr="00425C0E">
        <w:t xml:space="preserve">ulations (&gt;18 years), non-peer-reviewed conference abstracts without full-text publications, studies without respiratory outcomes, and studies indexed outside PubMed. Complete RCT and meta-analyses study characteristics are provided in </w:t>
      </w:r>
      <w:r w:rsidR="00731104" w:rsidRPr="00731104">
        <w:t>Supplementary Material S</w:t>
      </w:r>
      <w:r w:rsidRPr="00425C0E">
        <w:t xml:space="preserve">2: </w:t>
      </w:r>
      <w:r w:rsidR="00731104">
        <w:t>T</w:t>
      </w:r>
      <w:r w:rsidRPr="00425C0E">
        <w:t xml:space="preserve">able </w:t>
      </w:r>
      <w:r w:rsidR="007E73A1">
        <w:t>S</w:t>
      </w:r>
      <w:r w:rsidRPr="00425C0E">
        <w:t xml:space="preserve">5 to </w:t>
      </w:r>
      <w:r w:rsidR="007E73A1">
        <w:t>S</w:t>
      </w:r>
      <w:r w:rsidRPr="00425C0E">
        <w:t>7.</w:t>
      </w:r>
    </w:p>
    <w:p w14:paraId="770D2398" w14:textId="5E89AA65" w:rsidR="00425C0E" w:rsidRPr="00425C0E" w:rsidRDefault="00C74C5D" w:rsidP="00C74C5D">
      <w:pPr>
        <w:pStyle w:val="MDPI22heading2"/>
        <w:spacing w:before="240"/>
        <w:rPr>
          <w:noProof w:val="0"/>
        </w:rPr>
      </w:pPr>
      <w:r>
        <w:rPr>
          <w:noProof w:val="0"/>
        </w:rPr>
        <w:t xml:space="preserve">2.4. </w:t>
      </w:r>
      <w:r w:rsidR="00425C0E" w:rsidRPr="00425C0E">
        <w:rPr>
          <w:noProof w:val="0"/>
        </w:rPr>
        <w:t xml:space="preserve">Data Synthesis </w:t>
      </w:r>
    </w:p>
    <w:p w14:paraId="0EB133B6" w14:textId="331B4D91" w:rsidR="00425C0E" w:rsidRPr="00425C0E" w:rsidRDefault="00425C0E" w:rsidP="00770CAB">
      <w:pPr>
        <w:ind w:left="2694" w:firstLine="366"/>
      </w:pPr>
      <w:r w:rsidRPr="00425C0E">
        <w:t xml:space="preserve">For preclinical evidence, mechanistic data were synthesized by immune targets: epithelial barrier function, innate immunity, adaptive immunity, and inflammation regulation, to characterize each product’s immunomodulatory profile. For clinical evidence, we extracted data from published meta-analyses and individual RCTs for each immunomodulatory agent. Evidence was stratified by maturity: extensive (multiple converging meta-analyses), preliminary (positive signals requiring replication), or limited clinical data (mechanistic rationale only). Detailed preclinical evidence and clinical data are provided in </w:t>
      </w:r>
      <w:r w:rsidR="00731104" w:rsidRPr="00731104">
        <w:t>Supplementary Material S</w:t>
      </w:r>
      <w:r w:rsidRPr="00425C0E">
        <w:t>2.</w:t>
      </w:r>
    </w:p>
    <w:p w14:paraId="3F19987F" w14:textId="210EB9C8" w:rsidR="00425C0E" w:rsidRPr="00425C0E" w:rsidRDefault="00C74C5D" w:rsidP="00C74C5D">
      <w:pPr>
        <w:pStyle w:val="MDPI22heading2"/>
        <w:spacing w:before="240"/>
        <w:rPr>
          <w:noProof w:val="0"/>
        </w:rPr>
      </w:pPr>
      <w:r>
        <w:rPr>
          <w:noProof w:val="0"/>
        </w:rPr>
        <w:t xml:space="preserve">2.5. </w:t>
      </w:r>
      <w:r w:rsidR="00425C0E" w:rsidRPr="00425C0E">
        <w:rPr>
          <w:noProof w:val="0"/>
        </w:rPr>
        <w:t xml:space="preserve">Study Design Considerations </w:t>
      </w:r>
    </w:p>
    <w:p w14:paraId="24D20681" w14:textId="77777777" w:rsidR="00425C0E" w:rsidRDefault="00425C0E" w:rsidP="00770CAB">
      <w:pPr>
        <w:ind w:left="2694" w:firstLine="366"/>
        <w:rPr>
          <w:b/>
        </w:rPr>
      </w:pPr>
      <w:r w:rsidRPr="00425C0E">
        <w:t>This review was designed as a narrative synthesis rather than a formal preregistered systematic review. We used targeted searches to provide an evidence map across mechanistically distinct interventions. This design enables broad contextualization of both emerging and established interventions while acknowledging the inherent methodological limitations of narrative evidence synthesis.</w:t>
      </w:r>
    </w:p>
    <w:p w14:paraId="43A01019" w14:textId="002163F3" w:rsidR="00247DDB" w:rsidRDefault="00247DDB" w:rsidP="00425C0E">
      <w:pPr>
        <w:pStyle w:val="MDPI21heading1"/>
      </w:pPr>
      <w:r w:rsidRPr="000D7AD8">
        <w:t xml:space="preserve">3. </w:t>
      </w:r>
      <w:r w:rsidR="00825CE8" w:rsidRPr="00425C0E">
        <w:t>I</w:t>
      </w:r>
      <w:r w:rsidR="00825CE8">
        <w:t>mmunopathophysiology of RTI</w:t>
      </w:r>
      <w:r w:rsidR="00DA73E4">
        <w:t>s</w:t>
      </w:r>
      <w:r w:rsidR="00825CE8">
        <w:t xml:space="preserve"> and </w:t>
      </w:r>
      <w:r w:rsidR="00825CE8" w:rsidRPr="00425C0E">
        <w:t>A</w:t>
      </w:r>
      <w:r w:rsidR="00825CE8">
        <w:t>sthma</w:t>
      </w:r>
    </w:p>
    <w:p w14:paraId="4EF1E15D" w14:textId="73C79895" w:rsidR="00825CE8" w:rsidRPr="000D7AD8" w:rsidRDefault="00825CE8" w:rsidP="00825CE8">
      <w:pPr>
        <w:ind w:left="2694" w:firstLine="366"/>
      </w:pPr>
      <w:r w:rsidRPr="001E3B85">
        <w:lastRenderedPageBreak/>
        <w:t xml:space="preserve">During infancy, RTIs are strongly linked to the later development of wheezing and asthma </w:t>
      </w:r>
      <w:r w:rsidRPr="001E3B85">
        <w:fldChar w:fldCharType="begin"/>
      </w:r>
      <w:r w:rsidRPr="001E3B85">
        <w:instrText xml:space="preserve"> ADDIN ZOTERO_ITEM CSL_CITATION {"citationID":"XrRA8Qk6","properties":{"formattedCitation":"[1,23,24]","plainCitation":"[1,23,24]","noteIndex":0},"citationItems":[{"id":769,"uris":["http://zotero.org/users/5043601/items/9RX98WMV"],"itemData":{"id":769,"type":"article-journal","abstract":"Background: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id":765,"uris":["http://zotero.org/users/5043601/items/6TY9E9KV"],"itemData":{"id":765,"type":"article-journal","abstract":"METHODS The PubMed and Global Index Medicus bibliographic databases were used to search for articles published up to October 2021 for this systematic review. We included cohort studies comparing the incidence of asthma between patients with and without LRTI at ≤ 2 years regardless of the virus responsible. The meta-analysis was performed using the random effects model. Sources of heterogeneity were assessed by stratified analyses.\nRESULTS This review included 15 articles (18 unique studies) that met the inclusion criteria. LRTIs at ≤ 2 years were associated with an increased risk of subsequent asthma up to 20 years [odds ratio (OR) = 5.0, 95%CI: 3.3-7.5], with doctor-diagnosed asthma (OR = 5.3, 95%CI: 3.3-8.6), current asthma (OR = 5.4, 95%CI: 2.7-10.6), and current medication for asthma (OR = 1.2, 95%CI: 0.7-3.9). Our overall estimates were not affected by publication bias (P = 0.671), but there was significant heterogeneity [I2 = 58.8% (30.6-75.5)]. Compared to studies with hospitalized controls without LRTI, those with ambulatory controls had a significantly higher strength of association between LRTIs and subsequent asthma. The strength of the association between LRTIs and later asthma varied significantly by country and age at the time of the interview. The sensitivity analyses including only studies with similar proportions of confounding factors (gender, age at LRTI development, age at interview, gestational age, birth weight, weight, height, smoking exposure, crowding, family history of atopy, and family history of asthma) between cases and controls did not alter the overall estimates.\nCONCLUSION Regardless of the causative virus and confounding factors, viral LRTIs in children &lt; 2 years are associated with an increased risk of developing a subsequent asthma. Parents and pediatricians should be informed of this risk.","container-title":"World Journal of Critical Care Medicine","DOI":"10.5492/wjccm.v11.i4.298","ISSN":"2220-3141","issue":"4","journalAbbreviation":"WJCCM","language":"en","page":"298-310","source":"DOI.org (Crossref)","title":"Association between early viral lower respiratory tract infections and subsequent asthma development","URL":"https://www.wjgnet.com/2220-3141/full/v11/i4/298.htm","volume":"11","author":[{"family":"Kenmoe","given":"Sebastien"},{"family":"Atenguena Okobalemba","given":"Etienne"},{"family":"Takuissu","given":"Guy Roussel"},{"family":"Ebogo-Belobo","given":"Jean Thierry"},{"family":"Oyono","given":"Martin Gael"},{"family":"Magoudjou-Pekam","given":"Jeannette Nina"},{"family":"Kame-Ngasse","given":"Ginette Irma"},{"family":"Taya-Fokou","given":"Jean Bosco"},{"family":"Mbongue Mikangue","given":"Chris Andre"},{"family":"Kenfack-Momo","given":"Raoul"},{"family":"Mbaga","given":"Donatien Serge"},{"family":"Bowo-Ngandji","given":"Arnol"},{"family":"Kengne-Ndé","given":"Cyprien"},{"family":"Esemu","given":"Seraphine Nkie"},{"family":"Njouom","given":"Richard"},{"family":"Ndip","given":"Lucy"}],"accessed":{"date-parts":[["2025",8,11]]},"issued":{"date-parts":[["2022",7,9]]}}},{"id":3220,"uris":["http://zotero.org/users/5043601/items/KMYYLJ2U"],"itemData":{"id":3220,"type":"article-journal","abstract":"Globally, respiratory syncytial virus (RSV) is the leading cause of bronchiolitis and pneumonia in young children, and the association between severe RSV disease and later recurrent wheeze and asthma is well established. Whilst a causal link between RSV and wheeze/asthma is not yet proven, immunological evidence suggests skewing towards a Th2‐type response, and dampening of IFN‐γ antiviral immunity during RSV infection underpins airway hyper‐reactivity in a subset of susceptible children after RSV infection. Age at primary RSV infection, viral co‐infection and genetic influences may act as effect‐modifiers. Despite the significant morbidity and mortality burden of RSV disease in children, there is currently no licensed vaccine. Recent advancements in RSV preventatives, including long‐acting monoclonal antibodies and maternal vaccinations, show significant promise and we are on the cusp of a new era in RSV prevention. However, the potential impact of RSV preventatives on subsequent wheeze and asthma remains unclear. The ongoing COVID‐19 pandemic and associated public health measures have disrupted the usual seasonality of RSV. Whilst this has posed challenges for health‐care services it has also enhanced our understanding of RSV transmission. The near absence of RSV cases during the first year of the pandemic in the context of strict public health measures has provided a rare opportunity to study the impact of delayed age of primary RSV infection on asthma prevalence. In this review, we summarise current understanding of the association between RSV, recurrent wheeze and asthma with a focus on pathophysiology, preventative strategies and future research priorities.","container-title":"Journal of Paediatrics and Child Health","DOI":"10.1111/jpc.16197","ISSN":"1034-4810, 1440-1754","issue":"10","journalAbbreviation":"J Paediatrics Child Health","language":"en","page":"1741-1746","source":"DOI.org (Crossref)","title":"Respiratory syncytial virus, recurrent wheeze and asthma: A narrative review of pathophysiology, prevention and future directions","title-short":"Respiratory syncytial virus, recurrent wheeze and asthma","URL":"https://onlinelibrary.wiley.com/doi/10.1111/jpc.16197","volume":"58","author":[{"family":"Binns","given":"Elly"},{"family":"Tuckerman","given":"Jane"},{"family":"Licciardi","given":"Paul V"},{"family":"Wurzel","given":"Danielle"}],"accessed":{"date-parts":[["2025",10,1]]},"issued":{"date-parts":[["2022",10]]}}}],"schema":"https://github.com/citation-style-language/schema/raw/master/csl-citation.json"} </w:instrText>
      </w:r>
      <w:r w:rsidRPr="001E3B85">
        <w:fldChar w:fldCharType="separate"/>
      </w:r>
      <w:r w:rsidRPr="001E3B85">
        <w:t>[1,23,24]</w:t>
      </w:r>
      <w:r w:rsidRPr="001E3B85">
        <w:fldChar w:fldCharType="end"/>
      </w:r>
      <w:r w:rsidRPr="001E3B85">
        <w:t xml:space="preserve">. The transition from transient viral infection to chronic airway disease reflects complex interactions between immune immaturity, exaggerated inflammation, and impaired epithelial repair </w:t>
      </w:r>
      <w:r w:rsidRPr="001E3B85">
        <w:fldChar w:fldCharType="begin"/>
      </w:r>
      <w:r w:rsidRPr="001E3B85">
        <w:instrText xml:space="preserve"> ADDIN ZOTERO_ITEM CSL_CITATION {"citationID":"b5RV26QP","properties":{"formattedCitation":"[25,26]","plainCitation":"[25,26]","noteIndex":0},"citationItems":[{"id":616,"uris":["http://zotero.org/users/5043601/items/NBB67HUN"],"itemData":{"id":616,"type":"article-journal","abstract":"Over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schema":"https://github.com/citation-style-language/schema/raw/master/csl-citation.json"} </w:instrText>
      </w:r>
      <w:r w:rsidRPr="001E3B85">
        <w:fldChar w:fldCharType="separate"/>
      </w:r>
      <w:r w:rsidRPr="001E3B85">
        <w:t>[25,26]</w:t>
      </w:r>
      <w:r w:rsidRPr="001E3B85">
        <w:fldChar w:fldCharType="end"/>
      </w:r>
      <w:r w:rsidRPr="001E3B85">
        <w:t xml:space="preserve">. During the critical 0–5 years developmental window, these factors may imprint long-term pro-asthmatic immune patterns </w:t>
      </w:r>
      <w:r w:rsidRPr="001E3B85">
        <w:fldChar w:fldCharType="begin"/>
      </w:r>
      <w:r w:rsidRPr="001E3B85">
        <w:instrText xml:space="preserve"> ADDIN ZOTERO_ITEM CSL_CITATION {"citationID":"121CgLdA","properties":{"formattedCitation":"[27,28]","plainCitation":"[27,28]","noteIndex":0},"citationItems":[{"id":586,"uris":["http://zotero.org/users/5043601/items/LQK3TVER"],"itemData":{"id":586,"type":"article-journal","abstract":"Asthma is a chronic respiratory condition characterised by episodes of shortness of breath due to reduced airway flow. The disease is triggered by a hyperreactive immune response to innocuous allergens, leading to hyper inflammation, mucus production, changes in structural cells lining the airways, and airway hyperresponsiveness. Asthma, although present in adults, is considered as a childhood condition, with a total of about 6.2 million children aged 18 and below affected globally. There has been progress in understanding asthma heterogeneity in adults, which has led to better patient stratification and characterisation of multiple asthma endotypes with distinct, but overlapping inflammatory features. The asthma inflammatory profile in children is not well-defined and heterogeneity of the disease is less described. Although many factors such as genetics, food allergies, antibiotic usage, type of birth, and cigarette smoke exposure can influence asthma development particularly in children, respiratory infections are thought to be the major contributing factor in poor lung function and onset of the disease. In this review, we focus on viral and bacterial respiratory infections in the first 10 years of life that could influence development of asthma in children. We also review literature on inflammatory immune heterogeneity in asthmatic children and how this overlaps with early lung development, poor lung function and respiratory infections. Finally, we review animal studies that model early development of asthma and how these studies could inform future therapies and better understanding of this complex disease.","container-title":"Frontiers in Allergy","DOI":"10.3389/falgy.2021.692841","ISSN":"2673-6101","journalAbbreviation":"Front. Allergy","language":"en","page":"692841","source":"DOI.org (Crossref)","title":"Respiratory Viral and Bacterial Factors That Influence Early Childhood Asthma","URL":"https://www.frontiersin.org/articles/10.3389/falgy.2021.692841/full","volume":"2","author":[{"family":"Mthembu","given":"Nontobeko"},{"family":"Ikwegbue","given":"Paul"},{"family":"Brombacher","given":"Frank"},{"family":"Hadebe","given":"Sabelo"}],"accessed":{"date-parts":[["2025",8,11]]},"issued":{"date-parts":[["2021",7,22]]}}},{"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schema":"https://github.com/citation-style-language/schema/raw/master/csl-citation.json"} </w:instrText>
      </w:r>
      <w:r w:rsidRPr="001E3B85">
        <w:fldChar w:fldCharType="separate"/>
      </w:r>
      <w:r w:rsidRPr="001E3B85">
        <w:t>[27,28]</w:t>
      </w:r>
      <w:r w:rsidRPr="001E3B85">
        <w:fldChar w:fldCharType="end"/>
      </w:r>
      <w:r w:rsidRPr="001E3B85">
        <w:t>. Understanding this pathophysiological cascade provides the mechanistic rationale for immunomodulatory interventions targeting early-life immune vulnerabilities.</w:t>
      </w:r>
    </w:p>
    <w:p w14:paraId="1C076E9D" w14:textId="451B1EBF" w:rsidR="00247DDB" w:rsidRDefault="00247DDB" w:rsidP="00CA5C88">
      <w:pPr>
        <w:pStyle w:val="MDPI22heading2"/>
        <w:spacing w:before="240"/>
        <w:rPr>
          <w:noProof w:val="0"/>
        </w:rPr>
      </w:pPr>
      <w:r w:rsidRPr="000D7AD8">
        <w:rPr>
          <w:noProof w:val="0"/>
        </w:rPr>
        <w:t xml:space="preserve">3.1. </w:t>
      </w:r>
      <w:r w:rsidR="00825CE8" w:rsidRPr="00825CE8">
        <w:rPr>
          <w:noProof w:val="0"/>
        </w:rPr>
        <w:t>Pediatric Immune Vulnerabilities</w:t>
      </w:r>
    </w:p>
    <w:p w14:paraId="2CBA8C77" w14:textId="05FA1BE5" w:rsidR="00BD16A5" w:rsidRPr="001E3B85" w:rsidRDefault="00425C0E" w:rsidP="00825CE8">
      <w:pPr>
        <w:ind w:left="2694" w:firstLine="366"/>
      </w:pPr>
      <w:r w:rsidRPr="001E3B85">
        <w:t xml:space="preserve">The </w:t>
      </w:r>
      <w:r w:rsidR="00B260B3" w:rsidRPr="001E3B85">
        <w:t>pediatric</w:t>
      </w:r>
      <w:r w:rsidRPr="001E3B85">
        <w:t xml:space="preserve"> immune system displays profound structural and functional immaturity throughout the first five years of life </w:t>
      </w:r>
      <w:r w:rsidR="00395946" w:rsidRPr="001E3B85">
        <w:fldChar w:fldCharType="begin"/>
      </w:r>
      <w:r w:rsidR="00F735B3" w:rsidRPr="001E3B85">
        <w:instrText xml:space="preserve"> ADDIN ZOTERO_ITEM CSL_CITATION {"citationID":"nnn4yC8W","properties":{"formattedCitation":"[7,29]","plainCitation":"[7,29]","noteIndex":0},"citationItems":[{"id":3229,"uris":["http://zotero.org/users/5043601/items/GCFEZAQY"],"itemData":{"id":3229,"type":"article-journal","abstract":"Many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Immunol.","language":"English","publisher":"Frontiers","source":"Frontiers","title":"Innate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L."},{"family":"Baban","given":"Babak"}],"accessed":{"date-parts":[["2025",10,1]]},"issued":{"date-parts":[["2018",7,30]]}}},{"id":3296,"uris":["http://zotero.org/users/5043601/items/E39HUPWP"],"itemData":{"id":3296,"type":"article-journal","abstract":"Infants are capable of mounting adaptive immune responses, but their ability to develop long-lasting immunity is limited. Understanding the particularities of the neonatal adaptive immune system is therefore critical to guide the design of immune-based interventions, including vaccines, in early life. In this review, we present a thorough summary of T cell, B cell, and humoral immunity in early life and discuss infant adaptive immune responses to pathogens and vaccines. We focus on the differences between T and B cell responses in early life and adulthood, which hinder the generation of long-lasting adaptive immune responses in infancy. We discuss how knowledge of early life adaptive immunity can be applied when developing vaccine strategies for this unique period of immune development. In particular, we emphasize the use of novel vaccine adjuvants and optimization of infant vaccine schedules. We also propose integrating maternal and infant immunization strategies to ensure optimal neonatal protection through passive maternal antibody transfer while avoiding hindering infant vaccine responses. Our review highlights that the infant adaptive immune system is functionally distinct and uniquely regulated compared to later life and that these particularities should be considered when designing interventions to promote pediatric health.","container-title":"Frontiers in Immunology","DOI":"10.3389/fimmu.2020.595297","ISSN":"1664-3224","journalAbbreviation":"Front. Immunol.","language":"en","page":"595297","source":"DOI.org (Crossref)","title":"Understanding Early-Life Adaptive Immunity to Guide Interventions for Pediatric Health","URL":"https://www.frontiersin.org/articles/10.3389/fimmu.2020.595297/full","volume":"11","author":[{"family":"Semmes","given":"Eleanor C."},{"family":"Chen","given":"Jui-Lin"},{"family":"Goswami","given":"Ria"},{"family":"Burt","given":"Trevor D."},{"family":"Permar","given":"Sallie R."},{"family":"Fouda","given":"Genevieve G."}],"accessed":{"date-parts":[["2025",10,9]]},"issued":{"date-parts":[["2021",1,21]]}}}],"schema":"https://github.com/citation-style-language/schema/raw/master/csl-citation.json"} </w:instrText>
      </w:r>
      <w:r w:rsidR="00395946" w:rsidRPr="001E3B85">
        <w:fldChar w:fldCharType="separate"/>
      </w:r>
      <w:r w:rsidR="00F735B3" w:rsidRPr="001E3B85">
        <w:t>[7,29]</w:t>
      </w:r>
      <w:r w:rsidR="00395946" w:rsidRPr="001E3B85">
        <w:fldChar w:fldCharType="end"/>
      </w:r>
      <w:r w:rsidRPr="001E3B85">
        <w:t xml:space="preserve">. Key vulnerabilities include reduced neutrophil bactericidal activity, diminished NK cell cytotoxicity, persistent type 2 bias due to inefficient DC activation, and suboptimal regulatory T-cell (Treg) function </w:t>
      </w:r>
      <w:r w:rsidR="00395946" w:rsidRPr="001E3B85">
        <w:fldChar w:fldCharType="begin"/>
      </w:r>
      <w:r w:rsidR="00F735B3" w:rsidRPr="001E3B85">
        <w:instrText xml:space="preserve"> ADDIN ZOTERO_ITEM CSL_CITATION {"citationID":"3HTecC1E","properties":{"formattedCitation":"[7,29]","plainCitation":"[7,29]","noteIndex":0},"citationItems":[{"id":3229,"uris":["http://zotero.org/users/5043601/items/GCFEZAQY"],"itemData":{"id":3229,"type":"article-journal","abstract":"Many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Immunol.","language":"English","publisher":"Frontiers","source":"Frontiers","title":"Innate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L."},{"family":"Baban","given":"Babak"}],"accessed":{"date-parts":[["2025",10,1]]},"issued":{"date-parts":[["2018",7,30]]}}},{"id":3296,"uris":["http://zotero.org/users/5043601/items/E39HUPWP"],"itemData":{"id":3296,"type":"article-journal","abstract":"Infants are capable of mounting adaptive immune responses, but their ability to develop long-lasting immunity is limited. Understanding the particularities of the neonatal adaptive immune system is therefore critical to guide the design of immune-based interventions, including vaccines, in early life. In this review, we present a thorough summary of T cell, B cell, and humoral immunity in early life and discuss infant adaptive immune responses to pathogens and vaccines. We focus on the differences between T and B cell responses in early life and adulthood, which hinder the generation of long-lasting adaptive immune responses in infancy. We discuss how knowledge of early life adaptive immunity can be applied when developing vaccine strategies for this unique period of immune development. In particular, we emphasize the use of novel vaccine adjuvants and optimization of infant vaccine schedules. We also propose integrating maternal and infant immunization strategies to ensure optimal neonatal protection through passive maternal antibody transfer while avoiding hindering infant vaccine responses. Our review highlights that the infant adaptive immune system is functionally distinct and uniquely regulated compared to later life and that these particularities should be considered when designing interventions to promote pediatric health.","container-title":"Frontiers in Immunology","DOI":"10.3389/fimmu.2020.595297","ISSN":"1664-3224","journalAbbreviation":"Front. Immunol.","language":"en","page":"595297","source":"DOI.org (Crossref)","title":"Understanding Early-Life Adaptive Immunity to Guide Interventions for Pediatric Health","URL":"https://www.frontiersin.org/articles/10.3389/fimmu.2020.595297/full","volume":"11","author":[{"family":"Semmes","given":"Eleanor C."},{"family":"Chen","given":"Jui-Lin"},{"family":"Goswami","given":"Ria"},{"family":"Burt","given":"Trevor D."},{"family":"Permar","given":"Sallie R."},{"family":"Fouda","given":"Genevieve G."}],"accessed":{"date-parts":[["2025",10,9]]},"issued":{"date-parts":[["2021",1,21]]}}}],"schema":"https://github.com/citation-style-language/schema/raw/master/csl-citation.json"} </w:instrText>
      </w:r>
      <w:r w:rsidR="00395946" w:rsidRPr="001E3B85">
        <w:fldChar w:fldCharType="separate"/>
      </w:r>
      <w:r w:rsidR="00F735B3" w:rsidRPr="001E3B85">
        <w:t>[7,29]</w:t>
      </w:r>
      <w:r w:rsidR="00395946" w:rsidRPr="001E3B85">
        <w:fldChar w:fldCharType="end"/>
      </w:r>
      <w:r w:rsidRPr="001E3B85">
        <w:t xml:space="preserve">. B lymphocytes produce mainly low-affinity antibodies with delayed class switching, limiting viral neutralization and adaptive memory formation </w:t>
      </w:r>
      <w:r w:rsidR="00395946" w:rsidRPr="001E3B85">
        <w:fldChar w:fldCharType="begin"/>
      </w:r>
      <w:r w:rsidR="00F735B3" w:rsidRPr="001E3B85">
        <w:instrText xml:space="preserve"> ADDIN ZOTERO_ITEM CSL_CITATION {"citationID":"84sRc1Vh","properties":{"formattedCitation":"[9,29]","plainCitation":"[9,29]","noteIndex":0},"citationItems":[{"id":757,"uris":["http://zotero.org/users/5043601/items/C3PSXUV6"],"itemData":{"id":757,"type":"article-journal","abstract":"Respiratory infectious diseases encountered early in life may result in life-threatening disease in neonates, which is primarily explained by the relatively naive neonatal immune system. Whereas vaccines are not readily available for all infectious diseases, vaccinations have greatly reduced childhood mortality. However, repeated vaccinations are required to reach protective immunity in infants and not all vaccinations are effective at young age. Moreover, protective adaptive immunity elicited by vaccination wanes more rapidly at young age compared to adulthood. The infant adaptive immune system has previously been considered immature but this paradigm has changed during the past years. Recent evidence shows that the early life adaptive immune system is equipped with a strong innate-like effector function to eliminate acute pathogenic threats. These strong innate-like effector capacities are in turn kept in check by a tolerogenic counterpart of the adaptive system that may have evolved to maintain balance and to reduce collateral damage. In this review, we provide insight into these aspects of the early life’s adaptive immune system by addressing recent literature. Moreover, we speculate that this shift from innate-like and tolerogenic adaptive immune features towards formation of immune memory may underlie different efficacy of infant vaccination in these different phases of immune development. Therefore, presence of innate-like and tolerogenic features of the adaptive immune system may be used as a biomarker to improve vaccination strategies against respiratory and other infections in early life.","container-title":"Frontiers in Immunology","DOI":"10.3389/fimmu.2022.1031924","ISSN":"1664-3224","journalAbbreviation":"Front. Immunol.","language":"en","page":"1031924","source":"DOI.org (Crossref)","title":"The adaptive immune system in early life: The shift makes it count","title-short":"The adaptive immune system in early life","URL":"https://www.frontiersin.org/articles/10.3389/fimmu.2022.1031924/full","volume":"13","author":[{"family":"Pieren","given":"Daan K. J."},{"family":"Boer","given":"Mardi C."},{"family":"De Wit","given":"Jelle"}],"accessed":{"date-parts":[["2025",8,11]]},"issued":{"date-parts":[["2022",11,17]]}}},{"id":3296,"uris":["http://zotero.org/users/5043601/items/E39HUPWP"],"itemData":{"id":3296,"type":"article-journal","abstract":"Infants are capable of mounting adaptive immune responses, but their ability to develop long-lasting immunity is limited. Understanding the particularities of the neonatal adaptive immune system is therefore critical to guide the design of immune-based interventions, including vaccines, in early life. In this review, we present a thorough summary of T cell, B cell, and humoral immunity in early life and discuss infant adaptive immune responses to pathogens and vaccines. We focus on the differences between T and B cell responses in early life and adulthood, which hinder the generation of long-lasting adaptive immune responses in infancy. We discuss how knowledge of early life adaptive immunity can be applied when developing vaccine strategies for this unique period of immune development. In particular, we emphasize the use of novel vaccine adjuvants and optimization of infant vaccine schedules. We also propose integrating maternal and infant immunization strategies to ensure optimal neonatal protection through passive maternal antibody transfer while avoiding hindering infant vaccine responses. Our review highlights that the infant adaptive immune system is functionally distinct and uniquely regulated compared to later life and that these particularities should be considered when designing interventions to promote pediatric health.","container-title":"Frontiers in Immunology","DOI":"10.3389/fimmu.2020.595297","ISSN":"1664-3224","journalAbbreviation":"Front. Immunol.","language":"en","page":"595297","source":"DOI.org (Crossref)","title":"Understanding Early-Life Adaptive Immunity to Guide Interventions for Pediatric Health","URL":"https://www.frontiersin.org/articles/10.3389/fimmu.2020.595297/full","volume":"11","author":[{"family":"Semmes","given":"Eleanor C."},{"family":"Chen","given":"Jui-Lin"},{"family":"Goswami","given":"Ria"},{"family":"Burt","given":"Trevor D."},{"family":"Permar","given":"Sallie R."},{"family":"Fouda","given":"Genevieve G."}],"accessed":{"date-parts":[["2025",10,9]]},"issued":{"date-parts":[["2021",1,21]]}}}],"schema":"https://github.com/citation-style-language/schema/raw/master/csl-citation.json"} </w:instrText>
      </w:r>
      <w:r w:rsidR="00395946" w:rsidRPr="001E3B85">
        <w:fldChar w:fldCharType="separate"/>
      </w:r>
      <w:r w:rsidR="00F735B3" w:rsidRPr="001E3B85">
        <w:t>[9,29]</w:t>
      </w:r>
      <w:r w:rsidR="00395946" w:rsidRPr="001E3B85">
        <w:fldChar w:fldCharType="end"/>
      </w:r>
      <w:r w:rsidRPr="001E3B85">
        <w:t xml:space="preserve">. Innate antiviral responses are weak, with reduced type I/III IFN production and impaired epithelial barrier </w:t>
      </w:r>
      <w:r w:rsidR="00B260B3" w:rsidRPr="001E3B85">
        <w:t>defenses</w:t>
      </w:r>
      <w:r w:rsidRPr="001E3B85">
        <w:t xml:space="preserve"> </w:t>
      </w:r>
      <w:r w:rsidR="00395946" w:rsidRPr="001E3B85">
        <w:fldChar w:fldCharType="begin"/>
      </w:r>
      <w:r w:rsidR="00D90C97">
        <w:instrText xml:space="preserve"> ADDIN ZOTERO_ITEM CSL_CITATION {"citationID":"8WA4zGzy","properties":{"formattedCitation":"[1,3,25]","plainCitation":"[1,3,25]","noteIndex":0},"citationItems":[{"id":769,"uris":["http://zotero.org/users/5043601/items/9RX98WMV"],"itemData":{"id":769,"type":"article-journal","abstract":"Background: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Souëf","given":"Peter"}],"accessed":{"date-parts":[["2025",8,11]]},"issued":{"date-parts":[["2018",3,31]]}}},{"id":"jcPWDcQA/eWZTGqoN","uris":["http://zotero.org/users/5043601/items/QV85QBR3"],"itemData":{"id":"YI6qezhp/Oi83ttJV","type":"article-journal","abstract":"A respiratory syncytial virus (RSV) is the major cause of respiratory tract infection in children under 5 years. However, RSV infection in the European Region of the World Health Organization has not been systematically reviewed. The aim was to determine the prevalence and factors associated with RSV in children under 5 years of age in European regions. A systematic review and meta-analysis was performed. CINAHL, Medline, LILACS, ProQuest, SciELO, and Scopus databases were consulted for studies published in the last 5 years, following Preferred Reporting Items for Systematic Reviews and Meta-analysis guidelines. The search equation was “respiratory syncytial virus AND (newborn OR infant OR child) AND (prevalence OR risk factors)”. Studies reporting the prevalence of RSV were eligible for inclusion in the meta-analysis. A total of 20 articles were included. The meta-analytic prevalence estimation of RSV, with a sample of n = 16,115 children, was 46% (95% CI 34–59%). The main risk factors were age, male gender, winter season, and environmental factors such as cold temperatures, higher relative humidity, high concentrations of benzene, exposure to tobacco, and living in urban areas. Robust age-speciﬁc estimates of RSV infection in healthy children should be promoted in order to determine the optimal age for immunization. In addition, it is necessary to analyse in greater depth the potentially predictive factors of RSV infection, to be included in prevention strategies.","container-title":"Journal of Personalized Medicine","DOI":"10.3390/jpm11050416","ISSN":"2075-4426","issue":"5","journalAbbreviation":"JPM","language":"en","license":"https://creativecommons.org/licenses/by/4.0/","page":"416","source":"DOI.org (Crossref)","title":"Prevalence and Risk Factors of Respiratory Syncytial Virus in Children under 5 Years of Age in the WHO European Region: A Systematic Review and Meta-Analysis","title-short":"Prevalence and Risk Factors of Respiratory Syncytial Virus in Children under 5 Years of Age in the WHO European Region","URL":"https://www.mdpi.com/2075-4426/11/5/416","volume":"11","author":[{"family":"Suleiman-Martos","given":"Nora"},{"family":"Caballero-Vázquez","given":"Alberto"},{"family":"Gómez-Urquiza","given":"Jose Luis"},{"family":"Albendín-García","given":"Luis"},{"family":"Romero-Béjar","given":"Jose Luis"},{"family":"Cañadas-De La Fuente","given":"Guillermo A."}],"accessed":{"date-parts":[["2025",9,13]]},"issued":{"date-parts":[["2021",5,15]]}}}],"schema":"https://github.com/citation-style-language/schema/raw/master/csl-citation.json"} </w:instrText>
      </w:r>
      <w:r w:rsidR="00395946" w:rsidRPr="001E3B85">
        <w:fldChar w:fldCharType="separate"/>
      </w:r>
      <w:r w:rsidR="00F735B3" w:rsidRPr="001E3B85">
        <w:t>[1,3,25]</w:t>
      </w:r>
      <w:r w:rsidR="00395946" w:rsidRPr="001E3B85">
        <w:fldChar w:fldCharType="end"/>
      </w:r>
      <w:r w:rsidRPr="001E3B85">
        <w:t xml:space="preserve">. This immunological fragility gradually improves through antigen exposure, vaccination, and microbiota maturation </w:t>
      </w:r>
      <w:r w:rsidR="00395946" w:rsidRPr="001E3B85">
        <w:fldChar w:fldCharType="begin"/>
      </w:r>
      <w:r w:rsidR="00F735B3" w:rsidRPr="001E3B85">
        <w:instrText xml:space="preserve"> ADDIN ZOTERO_ITEM CSL_CITATION {"citationID":"lW1WtQP1","properties":{"formattedCitation":"[18,30]","plainCitation":"[18,30]","noteIndex":0},"citationItems":[{"id":630,"uris":["http://zotero.org/users/5043601/items/XRHVKKVY"],"itemData":{"id":630,"type":"article-journal","container-title":"Journal of Allergy and Clinical Immunology","DOI":"10.1016/j.jaci.2022.01.001","ISSN":"00916749","issue":"1","journalAbbreviation":"Journal of Allergy and Clinical Immunology","language":"en","page":"93-103","source":"DOI.org (Crossref)","title":"Protection against severe infant lower respiratory tract infections by immune training: Mechanistic studies","title-short":"Protection against severe infant lower respiratory tract infections by immune training","URL":"https://linkinghub.elsevier.com/retrieve/pii/S0091674922000409","volume":"150","author":[{"family":"Troy","given":"Niamh M."},{"family":"Strickland","given":"Deborah"},{"family":"Serralha","given":"Michael"},{"family":"De Jong","given":"Emma"},{"family":"Jones","given":"Anya C."},{"family":"Read","given":"James"},{"family":"Galbraith","given":"Sally"},{"family":"Islam","given":"Zahir"},{"family":"Kaur","given":"Parwinder"},{"family":"Mincham","given":"Kyle T."},{"family":"Holt","given":"Barbara J."},{"family":"Sly","given":"Peter D."},{"family":"Bosco","given":"Anthony"},{"family":"Holt","given":"Patrick G."}],"accessed":{"date-parts":[["2025",8,11]]},"issued":{"date-parts":[["2022",7]]}}},{"id":626,"uris":["http://zotero.org/users/5043601/items/IBM55G79"],"itemData":{"id":626,"type":"article-journal","abstract":"Bacterial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schema":"https://github.com/citation-style-language/schema/raw/master/csl-citation.json"} </w:instrText>
      </w:r>
      <w:r w:rsidR="00395946" w:rsidRPr="001E3B85">
        <w:fldChar w:fldCharType="separate"/>
      </w:r>
      <w:r w:rsidR="00F735B3" w:rsidRPr="001E3B85">
        <w:t>[18,30]</w:t>
      </w:r>
      <w:r w:rsidR="00395946" w:rsidRPr="001E3B85">
        <w:fldChar w:fldCharType="end"/>
      </w:r>
      <w:r w:rsidRPr="001E3B85">
        <w:t>, but during this vulnerable early-life window, recurrent and severe respiratory infections can trigger long-term airway consequences.</w:t>
      </w:r>
    </w:p>
    <w:p w14:paraId="703CFFA1" w14:textId="77777777" w:rsidR="00770CAB" w:rsidRPr="001E3B85" w:rsidRDefault="00770CAB" w:rsidP="00770CAB">
      <w:pPr>
        <w:ind w:left="2694" w:firstLine="366"/>
      </w:pPr>
    </w:p>
    <w:p w14:paraId="67D5EFD8" w14:textId="6A9B3683" w:rsidR="00BD16A5" w:rsidRPr="001E3B85" w:rsidRDefault="00BD16A5" w:rsidP="00BD16A5">
      <w:pPr>
        <w:pStyle w:val="MDPI23heading3"/>
        <w:rPr>
          <w:rFonts w:eastAsia="SimSun"/>
          <w:snapToGrid/>
          <w:szCs w:val="20"/>
          <w:lang w:eastAsia="zh-CN" w:bidi="ar-SA"/>
        </w:rPr>
      </w:pPr>
      <w:r w:rsidRPr="00825CE8">
        <w:rPr>
          <w:i/>
        </w:rPr>
        <w:t>3.</w:t>
      </w:r>
      <w:r w:rsidR="00395946" w:rsidRPr="00825CE8">
        <w:rPr>
          <w:i/>
        </w:rPr>
        <w:t>2</w:t>
      </w:r>
      <w:r w:rsidRPr="00825CE8">
        <w:rPr>
          <w:i/>
        </w:rPr>
        <w:t>. Viral Infection and Dysregulated Host Response</w:t>
      </w:r>
    </w:p>
    <w:p w14:paraId="517B3EF5" w14:textId="00C3B8F8" w:rsidR="00C74C5D" w:rsidRPr="001E3B85" w:rsidRDefault="00BD16A5" w:rsidP="00770CAB">
      <w:pPr>
        <w:ind w:left="2694" w:firstLine="366"/>
      </w:pPr>
      <w:r w:rsidRPr="001E3B85">
        <w:t xml:space="preserve">Major respiratory viruses primarily target airway epithelial cells, the first line of </w:t>
      </w:r>
      <w:r w:rsidR="00B260B3" w:rsidRPr="001E3B85">
        <w:t>defense</w:t>
      </w:r>
      <w:r w:rsidRPr="001E3B85">
        <w:t xml:space="preserve"> in the respiratory tract. RSV binds to nucleolin receptors on the epithelial surface </w:t>
      </w:r>
      <w:r w:rsidR="00395946" w:rsidRPr="001E3B85">
        <w:fldChar w:fldCharType="begin"/>
      </w:r>
      <w:r w:rsidR="00395946" w:rsidRPr="001E3B85">
        <w:instrText xml:space="preserve"> ADDIN ZOTERO_ITEM CSL_CITATION {"citationID":"Pfu6Qtxt","properties":{"formattedCitation":"[31]","plainCitation":"[31]","noteIndex":0},"citationItems":[{"id":3139,"uris":["http://zotero.org/users/5043601/items/Y6FLNFKN"],"itemData":{"id":3139,"type":"article-journal","abstract":"Nucleolin is an essential cellular receptor to human respiratory syncytial virus (RSV). Pharmacological targeting of the nucleolin RNA binding domain RBD1,2 can inhibit RSV infections in vitro and in vivo; however, the site(s) on RBD1,2 which interact with RSV are not known. We undertook a series of experiments designed to: document RSV-nucleolin co-localization on the surface of polarized MDCK cells using immunogold electron microscopy, to identify domains on nucleolin that physically interact with RSV using biochemical methods and determine their biological effects on RSV infection in vitro, and to carry out structural analysis toward informing future RSV drug development. Results of immunogold transmission and scanning electron microscopy showed RSVnucleolin co-localization on the cell surface, as would be expected for a viral receptor. RSV, through its fusion protein (RSV-F), physically interacts with RBD1,2 and these interactions can be competitively inhibited by treatment with Palivizumab or recombinant RBD1,2. Treatment with synthetic peptides derived from two 12-mer domains of RBD1,2 inhibited RSV infection in vitro, with structural analysis suggesting these domains are potentially feasible for targeting in drug development. In conclusion, the identiﬁcation and characterization of domains of nucleolin that interact with RSV provide the essential groundwork toward informing design of novel nucleolin-targeting compounds in RSV drug development.","container-title":"Viruses","DOI":"10.3390/v13020261","ISSN":"1999-4915","issue":"2","journalAbbreviation":"Viruses","language":"en","license":"https://creativecommons.org/licenses/by/4.0/","page":"261","source":"DOI.org (Crossref)","title":"Identification of RSV Fusion Protein Interaction Domains on the Virus Receptor, Nucleolin","URL":"https://www.mdpi.com/1999-4915/13/2/261","volume":"13","author":[{"family":"Mastrangelo","given":"Peter"},{"family":"Chin","given":"Allysia A."},{"family":"Tan","given":"Stephanie"},{"family":"Jeon","given":"Amy H."},{"family":"Ackerley","given":"Cameron A."},{"family":"Siu","given":"Karen K."},{"family":"Lee","given":"Jeffrey E."},{"family":"Hegele","given":"Richard G."}],"accessed":{"date-parts":[["2025",9,14]]},"issued":{"date-parts":[["2021",2,8]]}}}],"schema":"https://github.com/citation-style-language/schema/raw/master/csl-citation.json"} </w:instrText>
      </w:r>
      <w:r w:rsidR="00395946" w:rsidRPr="001E3B85">
        <w:fldChar w:fldCharType="separate"/>
      </w:r>
      <w:r w:rsidR="00F735B3" w:rsidRPr="001E3B85">
        <w:t>[31]</w:t>
      </w:r>
      <w:r w:rsidR="00395946" w:rsidRPr="001E3B85">
        <w:fldChar w:fldCharType="end"/>
      </w:r>
      <w:r w:rsidRPr="001E3B85">
        <w:t xml:space="preserve">, RV attaches to Intercellular adhesion molecule 1 (ICAM-1) </w:t>
      </w:r>
      <w:r w:rsidR="00395946" w:rsidRPr="001E3B85">
        <w:fldChar w:fldCharType="begin"/>
      </w:r>
      <w:r w:rsidR="00395946" w:rsidRPr="001E3B85">
        <w:instrText xml:space="preserve"> ADDIN ZOTERO_ITEM CSL_CITATION {"citationID":"Rqvusos9","properties":{"formattedCitation":"[32]","plainCitation":"[32]","noteIndex":0},"citationItems":[{"id":3041,"uris":["http://zotero.org/users/5043601/items/VB4GNQJ9"],"itemData":{"id":3041,"type":"article-journal","abstract":"Airway epithelial cells, which lines the respiratory mucosa is in direct contact with the environment. Airway epithelial cells are the primary target for rhinovirus and other inhaled pathogens. In response to rhinovirus infection, airway epithelial cells mount both pro-inﬂammatory responses and antiviral innate immune responses to clear the virus efﬁciently. Some of the antiviral responses include the expression of IFNs, endoplasmic reticulum stress induced unfolded protein response and autophagy. Airway epithelial cells also recruits other innate immune cells to establish antiviral state and resolve the inﬂammation in the lungs. In patients with chronic lung disease, these responses may be either defective or induced in excess leading to deﬁcient clearing of virus and sustained inﬂammation. In this review, we will discuss the mechanisms underlying antiviral innate immunity and the dysregulation of some of these mechanisms in patients with chronic lung diseases.","container-title":"Frontiers in Cellular and Infection Microbiology","DOI":"10.3389/fcimb.2020.00277","ISSN":"2235-2988","journalAbbreviation":"Front. Cell. Infect. Microbiol.","language":"en","page":"277","source":"DOI.org (Crossref)","title":"Rhinovirus and Innate Immune Function of Airway Epithelium","URL":"https://www.frontiersin.org/article/10.3389/fcimb.2020.00277/full","volume":"10","author":[{"family":"Ganjian","given":"Haleh"},{"family":"Rajput","given":"Charu"},{"family":"Elzoheiry","given":"Manal"},{"family":"Sajjan","given":"Umadevi"}],"accessed":{"date-parts":[["2025",9,14]]},"issued":{"date-parts":[["2020",6,19]]}}}],"schema":"https://github.com/citation-style-language/schema/raw/master/csl-citation.json"} </w:instrText>
      </w:r>
      <w:r w:rsidR="00395946" w:rsidRPr="001E3B85">
        <w:fldChar w:fldCharType="separate"/>
      </w:r>
      <w:r w:rsidR="00F735B3" w:rsidRPr="001E3B85">
        <w:t>[32]</w:t>
      </w:r>
      <w:r w:rsidR="00395946" w:rsidRPr="001E3B85">
        <w:fldChar w:fldCharType="end"/>
      </w:r>
      <w:r w:rsidRPr="001E3B85">
        <w:t xml:space="preserve">, and IFV recognizes sialic acid residues as entry receptors </w:t>
      </w:r>
      <w:r w:rsidR="00395946" w:rsidRPr="001E3B85">
        <w:fldChar w:fldCharType="begin"/>
      </w:r>
      <w:r w:rsidR="00395946" w:rsidRPr="001E3B85">
        <w:instrText xml:space="preserve"> ADDIN ZOTERO_ITEM CSL_CITATION {"citationID":"wOa8Xgg4","properties":{"formattedCitation":"[33]","plainCitation":"[33]","noteIndex":0},"citationItems":[{"id":574,"uris":["http://zotero.org/users/5043601/items/D9A6FILI"],"itemData":{"id":574,"type":"article-journal","abstract":"Alterations in airway epithelial homeostasis increase viral respiratory infections risk. Viral infections frequently are associated with chronic obstructive pulmonary disease (COPD) exacerbations, events that dramatically promote disease progression. Mechanism promoting the main respiratory viruses entry and virus-evocated innate and adaptive immune responses have now been elucidated, and an oxidative stress central role in these pathogenic processes has been recognized. Presence of reactive oxygen species in macrophages and other cells allows them to eliminate virus, but its excess alters the balance between innate and adaptive immune responses and proteases/anti-proteases and leads to uncontrolled inflammation, tissue damage, and hypercoagulability. Different upper and lower airway cell types also play a role in viral entry and infection. Carbocysteine is a mucoactive drug with anti-oxidant and anti-inflammatory properties used for the management of several chronic respiratory diseases. Although the use of anti-oxidants has been proposed as an effective strategy in COPD exacerbations management, the molecular mechanisms that explain carbocysteine efficacy have not yet been fully clarified. The present review describes the most relevant features of the common respiratory virus pathophysiology with a focus on epithelial cells and oxidative stress role and reports data supporting a putative role of carbocysteine in viral respiratory infections.","container-title":"Immunology","DOI":"10.1111/imm.13762","ISSN":"0019-2805, 1365-2567","issue":"3","journalAbbreviation":"Immunology","language":"en","page":"329-342","source":"DOI.org (Crossref)","title":"Role of airway epithelium in viral respiratory infections: Can carbocysteine prevent or mitigate them?","title-short":"Role of airway epithelium in viral respiratory infections","URL":"https://onlinelibrary.wiley.com/doi/10.1111/imm.13762","volume":"172","author":[{"family":"Pace","given":"Elisabetta"},{"family":"Di Vincenzo","given":"Serena"},{"family":"Ferraro","given":"Maria"},{"family":"Lanata","given":"Luigi"},{"family":"Scaglione","given":"Francesco"}],"accessed":{"date-parts":[["2025",8,11]]},"issued":{"date-parts":[["2024",7]]}}}],"schema":"https://github.com/citation-style-language/schema/raw/master/csl-citation.json"} </w:instrText>
      </w:r>
      <w:r w:rsidR="00395946" w:rsidRPr="001E3B85">
        <w:fldChar w:fldCharType="separate"/>
      </w:r>
      <w:r w:rsidR="00F735B3" w:rsidRPr="001E3B85">
        <w:t>[33]</w:t>
      </w:r>
      <w:r w:rsidR="00395946" w:rsidRPr="001E3B85">
        <w:fldChar w:fldCharType="end"/>
      </w:r>
      <w:r w:rsidRPr="001E3B85">
        <w:t xml:space="preserve">. Virus infection triggers alarmin release (interleukin (IL)-33, Thymic stromal lymphopoietin (TSLP), (IL-25) that activates DCs, group-2 innate lymphoid cells (ILC2), mast cells, and eosinophils </w:t>
      </w:r>
      <w:r w:rsidR="00395946" w:rsidRPr="001E3B85">
        <w:fldChar w:fldCharType="begin"/>
      </w:r>
      <w:r w:rsidR="00395946" w:rsidRPr="001E3B85">
        <w:instrText xml:space="preserve"> ADDIN ZOTERO_ITEM CSL_CITATION {"citationID":"5kUweuhk","properties":{"formattedCitation":"[34]","plainCitation":"[34]","noteIndex":0},"citationItems":[{"id":3141,"uris":["http://zotero.org/users/5043601/items/VQ2SFIZS"],"itemData":{"id":3141,"type":"article-journal","container-title":"Journal of Clinical Investigation","DOI":"10.1172/JCI124606","ISSN":"0021-9738, 1558-8238","issue":"4","language":"en","page":"1441-1451","source":"DOI.org (Crossref)","title":"Epithelial cell–derived cytokines: more than just signaling the alarm","title-short":"Epithelial cell–derived cytokines","URL":"https://www.jci.org/articles/view/124606","volume":"129","author":[{"family":"Roan","given":"Florence"},{"family":"Obata-Ninomiya","given":"Kazushige"},{"family":"Ziegler","given":"Steven F."}],"accessed":{"date-parts":[["2025",9,14]]},"issued":{"date-parts":[["2019",4,1]]}}}],"schema":"https://github.com/citation-style-language/schema/raw/master/csl-citation.json"} </w:instrText>
      </w:r>
      <w:r w:rsidR="00395946" w:rsidRPr="001E3B85">
        <w:fldChar w:fldCharType="separate"/>
      </w:r>
      <w:r w:rsidR="00F735B3" w:rsidRPr="001E3B85">
        <w:t>[34]</w:t>
      </w:r>
      <w:r w:rsidR="00395946" w:rsidRPr="001E3B85">
        <w:fldChar w:fldCharType="end"/>
      </w:r>
      <w:r w:rsidRPr="001E3B85">
        <w:t>. In parallel, viral nucleic acids engage pattern recognition receptor (PRR) (Toll</w:t>
      </w:r>
      <w:r w:rsidR="00C74C5D" w:rsidRPr="001E3B85">
        <w:t>-like</w:t>
      </w:r>
      <w:r w:rsidRPr="001E3B85">
        <w:t xml:space="preserve"> receptor (TLRs), retinoic acid-inducible gene I (RIG-I)), to initiate IFN and pro-inflammatory cytokine production (IL-6, Tumor necrosis factor alpha (TNF-α)) alongside immune cell recruitment </w:t>
      </w:r>
      <w:r w:rsidR="00395946" w:rsidRPr="001E3B85">
        <w:fldChar w:fldCharType="begin"/>
      </w:r>
      <w:r w:rsidR="00395946" w:rsidRPr="001E3B85">
        <w:instrText xml:space="preserve"> ADDIN ZOTERO_ITEM CSL_CITATION {"citationID":"5QfefKdC","properties":{"formattedCitation":"[26]","plainCitation":"[26]","noteIndex":0},"citationItems":[{"id":578,"uris":["http://zotero.org/users/5043601/items/TLJDXHL4"],"itemData":{"id":578,"type":"article-journal","abstract":"Viral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schema":"https://github.com/citation-style-language/schema/raw/master/csl-citation.json"} </w:instrText>
      </w:r>
      <w:r w:rsidR="00395946" w:rsidRPr="001E3B85">
        <w:fldChar w:fldCharType="separate"/>
      </w:r>
      <w:r w:rsidR="00F735B3" w:rsidRPr="001E3B85">
        <w:t>[26]</w:t>
      </w:r>
      <w:r w:rsidR="00395946" w:rsidRPr="001E3B85">
        <w:fldChar w:fldCharType="end"/>
      </w:r>
      <w:r w:rsidRPr="001E3B85">
        <w:t xml:space="preserve">. In the immature </w:t>
      </w:r>
      <w:r w:rsidR="00B260B3" w:rsidRPr="001E3B85">
        <w:t>pediatric</w:t>
      </w:r>
      <w:r w:rsidRPr="001E3B85">
        <w:t xml:space="preserve"> immune system, however, this response becomes pathologically skewed. The pre-existing vulnerabilities described above, weak IFN responses, insufficient antibody maturation, and T helper type 2 (Th2)/ILC2 dominance, converge to amplify viral pathogenesis </w:t>
      </w:r>
      <w:r w:rsidR="00395946" w:rsidRPr="001E3B85">
        <w:fldChar w:fldCharType="begin"/>
      </w:r>
      <w:r w:rsidR="00395946" w:rsidRPr="001E3B85">
        <w:instrText xml:space="preserve"> ADDIN ZOTERO_ITEM CSL_CITATION {"citationID":"ECEQWysU","properties":{"formattedCitation":"[7]","plainCitation":"[7]","noteIndex":0},"citationItems":[{"id":3229,"uris":["http://zotero.org/users/5043601/items/GCFEZAQY"],"itemData":{"id":3229,"type":"article-journal","abstract":"Many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Immunol.","language":"English","publisher":"Frontiers","source":"Frontiers","title":"Innate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L."},{"family":"Baban","given":"Babak"}],"accessed":{"date-parts":[["2025",10,1]]},"issued":{"date-parts":[["2018",7,30]]}}}],"schema":"https://github.com/citation-style-language/schema/raw/master/csl-citation.json"} </w:instrText>
      </w:r>
      <w:r w:rsidR="00395946" w:rsidRPr="001E3B85">
        <w:fldChar w:fldCharType="separate"/>
      </w:r>
      <w:r w:rsidR="00F735B3" w:rsidRPr="001E3B85">
        <w:t>[7]</w:t>
      </w:r>
      <w:r w:rsidR="00395946" w:rsidRPr="001E3B85">
        <w:fldChar w:fldCharType="end"/>
      </w:r>
      <w:r w:rsidR="00395946" w:rsidRPr="001E3B85">
        <w:t xml:space="preserve">. </w:t>
      </w:r>
      <w:r w:rsidRPr="001E3B85">
        <w:t xml:space="preserve">Excessive neutrophil recruitment and type 2 cytokines (IL-4, IL-5, IL-13) promote epithelial injury, mucus hypersecretion, and early airway </w:t>
      </w:r>
      <w:r w:rsidR="00B260B3" w:rsidRPr="001E3B85">
        <w:t>remodeling</w:t>
      </w:r>
      <w:r w:rsidRPr="001E3B85">
        <w:t xml:space="preserve"> </w:t>
      </w:r>
      <w:r w:rsidR="00395946" w:rsidRPr="001E3B85">
        <w:fldChar w:fldCharType="begin"/>
      </w:r>
      <w:r w:rsidR="00F735B3" w:rsidRPr="001E3B85">
        <w:instrText xml:space="preserve"> ADDIN ZOTERO_ITEM CSL_CITATION {"citationID":"NR9KrneY","properties":{"formattedCitation":"[28,35]","plainCitation":"[28,35]","noteIndex":0},"citationItems":[{"id":585,"uris":["http://zotero.org/users/5043601/items/Q4LZ7RVQ"],"itemData":{"id":585,"type":"article-journal","abstract":"Immune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id":562,"uris":["http://zotero.org/users/5043601/items/3LZD5G3S"],"itemData":{"id":562,"type":"article-journal","abstract":"Eosinophils are immune cells that are crucial for the pathogenesis of allergic diseases, such as asthma. These cells play multifunctional roles in various situations, including infection. They are activated during viral infections and exert antiviral activity. Pattern recognition receptors, toll-like receptor 7 and retinoic acid inducible gene-I, are important for the recognition and capture of RNA viruses. In addition, intracellular granule proteins (eosinophil cationic protein and eosinophil-derived neurotoxin) and intracellular nitric oxide production inactivate and/or degrade RNA viruses. Interestingly, eosinophil-synthesizing specialized pro-resolving mediators possess antiviral properties that inhibit viral replication. Thus, eosinophils may play a protective role during respiratory virus infections. Notably, antiviral activities are impaired in patients with asthma, and eosinophil activities are perturbed in proportion with the severity of asthma. The exact roles of eosinophils in RNA virus (rhinovirus, respiratory syncytial virus, and influenza virus)-induced type 2 inflammation-based asthma exacerbation remain unclear. Our research demonstrates that interferons (IFN-α and IFN-γ) stimulate human eosinophils to upregulate antiviral molecules, including guanylate-binding proteins and tripartite motifs. Furthermore, IFN-γ specifically increases the expression of IL5RA, ICAM-1, and FCGR1A, potentially enhancing cellular responsiveness to IL-5, ICAM-1-mediated adhesion to rhinoviruses, and IgG-induced inflammatory responses, respectively. In this review, we have summarized the relationship between viral infections and asthma and the mechanisms underlying the development of antiviral functions of human and mouse eosinophils\n              in vivo\n              and\n              in vitro\n              .","container-title":"Frontiers in Allergy","DOI":"10.3389/falgy.2025.1548338","ISSN":"2673-6101","journalAbbreviation":"Front. Allergy","language":"en","page":"1548338","source":"DOI.org (Crossref)","title":"Antiviral roles of eosinophils in asthma and respiratory viral infection","URL":"https://www.frontiersin.org/articles/10.3389/falgy.2025.1548338/full","volume":"6","author":[{"family":"Sasaki","given":"Hisashi"},{"family":"Miyata","given":"Jun"},{"family":"Kawana","given":"Akihiko"},{"family":"Fukunaga","given":"Koichi"}],"accessed":{"date-parts":[["2025",8,11]]},"issued":{"date-parts":[["2025",2,28]]}}}],"schema":"https://github.com/citation-style-language/schema/raw/master/csl-citation.json"} </w:instrText>
      </w:r>
      <w:r w:rsidR="00395946" w:rsidRPr="001E3B85">
        <w:fldChar w:fldCharType="separate"/>
      </w:r>
      <w:r w:rsidR="00F735B3" w:rsidRPr="001E3B85">
        <w:t>[28,35]</w:t>
      </w:r>
      <w:r w:rsidR="00395946" w:rsidRPr="001E3B85">
        <w:fldChar w:fldCharType="end"/>
      </w:r>
      <w:r w:rsidR="00395946" w:rsidRPr="001E3B85">
        <w:t xml:space="preserve">. </w:t>
      </w:r>
      <w:r w:rsidRPr="001E3B85">
        <w:t>Viral–bacterial co-infections (</w:t>
      </w:r>
      <w:r w:rsidRPr="009B289A">
        <w:rPr>
          <w:i/>
          <w:iCs/>
        </w:rPr>
        <w:t xml:space="preserve">Moraxella catarrhalis, </w:t>
      </w:r>
      <w:r w:rsidR="00B260B3" w:rsidRPr="009B289A">
        <w:rPr>
          <w:i/>
          <w:iCs/>
        </w:rPr>
        <w:t>H</w:t>
      </w:r>
      <w:r w:rsidR="009B289A" w:rsidRPr="009B289A">
        <w:rPr>
          <w:i/>
          <w:iCs/>
        </w:rPr>
        <w:t>a</w:t>
      </w:r>
      <w:r w:rsidR="00B260B3" w:rsidRPr="009B289A">
        <w:rPr>
          <w:i/>
          <w:iCs/>
        </w:rPr>
        <w:t>emophilus</w:t>
      </w:r>
      <w:r w:rsidRPr="009B289A">
        <w:rPr>
          <w:i/>
          <w:iCs/>
        </w:rPr>
        <w:t xml:space="preserve"> influenzae, Streptococcus pneumoniae</w:t>
      </w:r>
      <w:r w:rsidRPr="001E3B85">
        <w:t xml:space="preserve">) further amplify inflammation and worsen disease severity </w:t>
      </w:r>
      <w:r w:rsidR="00395946" w:rsidRPr="001E3B85">
        <w:fldChar w:fldCharType="begin"/>
      </w:r>
      <w:r w:rsidR="00395946" w:rsidRPr="001E3B85">
        <w:instrText xml:space="preserve"> ADDIN ZOTERO_ITEM CSL_CITATION {"citationID":"blZKOkbS","properties":{"formattedCitation":"[25]","plainCitation":"[25]","noteIndex":0},"citationItems":[{"id":616,"uris":["http://zotero.org/users/5043601/items/NBB67HUN"],"itemData":{"id":616,"type":"article-journal","abstract":"Over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Souëf","given":"Peter"}],"accessed":{"date-parts":[["2025",8,11]]},"issued":{"date-parts":[["2018",3,31]]}}}],"schema":"https://github.com/citation-style-language/schema/raw/master/csl-citation.json"} </w:instrText>
      </w:r>
      <w:r w:rsidR="00395946" w:rsidRPr="001E3B85">
        <w:fldChar w:fldCharType="separate"/>
      </w:r>
      <w:r w:rsidR="00F735B3" w:rsidRPr="001E3B85">
        <w:t>[25]</w:t>
      </w:r>
      <w:r w:rsidR="00395946" w:rsidRPr="001E3B85">
        <w:fldChar w:fldCharType="end"/>
      </w:r>
      <w:r w:rsidR="00395946" w:rsidRPr="001E3B85">
        <w:t xml:space="preserve">, </w:t>
      </w:r>
      <w:r w:rsidRPr="001E3B85">
        <w:t xml:space="preserve">impairing mucociliary clearance and prolonging inflammatory responses that contribute to recurrent wheezing and early-onset asthma </w:t>
      </w:r>
      <w:r w:rsidR="00395946" w:rsidRPr="001E3B85">
        <w:fldChar w:fldCharType="begin"/>
      </w:r>
      <w:r w:rsidR="00395946" w:rsidRPr="001E3B85">
        <w:instrText xml:space="preserve"> ADDIN ZOTERO_ITEM CSL_CITATION {"citationID":"ejGnRWdZ","properties":{"formattedCitation":"[24]","plainCitation":"[24]","noteIndex":0},"citationItems":[{"id":3220,"uris":["http://zotero.org/users/5043601/items/KMYYLJ2U"],"itemData":{"id":3220,"type":"article-journal","abstract":"Globally, respiratory syncytial virus (RSV) is the leading cause of bronchiolitis and pneumonia in young children, and the association between severe RSV disease and later recurrent wheeze and asthma is well established. Whilst a causal link between RSV and wheeze/asthma is not yet proven, immunological evidence suggests skewing towards a Th2‐type response, and dampening of IFN‐γ antiviral immunity during RSV infection underpins airway hyper‐reactivity in a subset of susceptible children after RSV infection. Age at primary RSV infection, viral co‐infection and genetic influences may act as effect‐modifiers. Despite the significant morbidity and mortality burden of RSV disease in children, there is currently no licensed vaccine. Recent advancements in RSV preventatives, including long‐acting monoclonal antibodies and maternal vaccinations, show significant promise and we are on the cusp of a new era in RSV prevention. However, the potential impact of RSV preventatives on subsequent wheeze and asthma remains unclear. The ongoing COVID‐19 pandemic and associated public health measures have disrupted the usual seasonality of RSV. Whilst this has posed challenges for health‐care services it has also enhanced our understanding of RSV transmission. The near absence of RSV cases during the first year of the pandemic in the context of strict public health measures has provided a rare opportunity to study the impact of delayed age of primary RSV infection on asthma prevalence. In this review, we summarise current understanding of the association between RSV, recurrent wheeze and asthma with a focus on pathophysiology, preventative strategies and future research priorities.","container-title":"Journal of Paediatrics and Child Health","DOI":"10.1111/jpc.16197","ISSN":"1034-4810, 1440-1754","issue":"10","journalAbbreviation":"J Paediatrics Child Health","language":"en","page":"1741-1746","source":"DOI.org (Crossref)","title":"Respiratory syncytial virus, recurrent wheeze and asthma: A narrative review of pathophysiology, prevention and future directions","title-short":"Respiratory syncytial virus, recurrent wheeze and asthma","URL":"https://onlinelibrary.wiley.com/doi/10.1111/jpc.16197","volume":"58","author":[{"family":"Binns","given":"Elly"},{"family":"Tuckerman","given":"Jane"},{"family":"Licciardi","given":"Paul V"},{"family":"Wurzel","given":"Danielle"}],"accessed":{"date-parts":[["2025",10,1]]},"issued":{"date-parts":[["2022",10]]}}}],"schema":"https://github.com/citation-style-language/schema/raw/master/csl-citation.json"} </w:instrText>
      </w:r>
      <w:r w:rsidR="00395946" w:rsidRPr="001E3B85">
        <w:fldChar w:fldCharType="separate"/>
      </w:r>
      <w:r w:rsidR="00F735B3" w:rsidRPr="001E3B85">
        <w:t>[24]</w:t>
      </w:r>
      <w:r w:rsidR="00395946" w:rsidRPr="001E3B85">
        <w:fldChar w:fldCharType="end"/>
      </w:r>
      <w:r w:rsidRPr="001E3B85">
        <w:t>.</w:t>
      </w:r>
    </w:p>
    <w:p w14:paraId="125883F4" w14:textId="77777777" w:rsidR="00770CAB" w:rsidRPr="001E3B85" w:rsidRDefault="00770CAB" w:rsidP="00770CAB">
      <w:pPr>
        <w:ind w:left="2694" w:firstLine="366"/>
      </w:pPr>
    </w:p>
    <w:p w14:paraId="002CF04E" w14:textId="6AA0376B" w:rsidR="00BD16A5" w:rsidRPr="001E3B85" w:rsidRDefault="00BD16A5" w:rsidP="00BD16A5">
      <w:pPr>
        <w:pStyle w:val="MDPI23heading3"/>
        <w:rPr>
          <w:rFonts w:eastAsia="SimSun"/>
          <w:snapToGrid/>
          <w:szCs w:val="20"/>
          <w:lang w:eastAsia="zh-CN" w:bidi="ar-SA"/>
        </w:rPr>
      </w:pPr>
      <w:r w:rsidRPr="00825CE8">
        <w:rPr>
          <w:i/>
        </w:rPr>
        <w:t>3.</w:t>
      </w:r>
      <w:r w:rsidR="00825CE8">
        <w:rPr>
          <w:i/>
        </w:rPr>
        <w:t>3</w:t>
      </w:r>
      <w:r w:rsidRPr="00825CE8">
        <w:rPr>
          <w:i/>
        </w:rPr>
        <w:t>.</w:t>
      </w:r>
      <w:r w:rsidRPr="001E3B85">
        <w:rPr>
          <w:rFonts w:eastAsia="SimSun"/>
          <w:snapToGrid/>
          <w:szCs w:val="20"/>
          <w:lang w:eastAsia="zh-CN" w:bidi="ar-SA"/>
        </w:rPr>
        <w:t xml:space="preserve"> </w:t>
      </w:r>
      <w:r w:rsidRPr="00825CE8">
        <w:rPr>
          <w:i/>
        </w:rPr>
        <w:t>Mechanisms of Chronic Inflammation and Asthma Development</w:t>
      </w:r>
      <w:r w:rsidRPr="001E3B85">
        <w:rPr>
          <w:rFonts w:eastAsia="SimSun"/>
          <w:snapToGrid/>
          <w:szCs w:val="20"/>
          <w:lang w:eastAsia="zh-CN" w:bidi="ar-SA"/>
        </w:rPr>
        <w:t xml:space="preserve"> </w:t>
      </w:r>
    </w:p>
    <w:p w14:paraId="5ADBDA0B" w14:textId="781C1A4F" w:rsidR="00C74C5D" w:rsidRPr="001E3B85" w:rsidRDefault="00BD16A5" w:rsidP="00770CAB">
      <w:pPr>
        <w:ind w:left="2694" w:firstLine="366"/>
      </w:pPr>
      <w:r w:rsidRPr="001E3B85">
        <w:lastRenderedPageBreak/>
        <w:t xml:space="preserve">RTIs occurring during the 0–5 years window can establish persistent inflammatory programs promoting asthma </w:t>
      </w:r>
      <w:r w:rsidR="00395946" w:rsidRPr="001E3B85">
        <w:fldChar w:fldCharType="begin"/>
      </w:r>
      <w:r w:rsidR="00F735B3" w:rsidRPr="001E3B85">
        <w:instrText xml:space="preserve"> ADDIN ZOTERO_ITEM CSL_CITATION {"citationID":"zYlJibEH","properties":{"formattedCitation":"[25,27]","plainCitation":"[25,27]","noteIndex":0},"citationItems":[{"id":616,"uris":["http://zotero.org/users/5043601/items/NBB67HUN"],"itemData":{"id":616,"type":"article-journal","abstract":"Over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Souëf","given":"Peter"}],"accessed":{"date-parts":[["2025",8,11]]},"issued":{"date-parts":[["2018",3,31]]}}},{"id":586,"uris":["http://zotero.org/users/5043601/items/LQK3TVER"],"itemData":{"id":586,"type":"article-journal","abstract":"Asthma is a chronic respiratory condition characterised by episodes of shortness of breath due to reduced airway flow. The disease is triggered by a hyperreactive immune response to innocuous allergens, leading to hyper inflammation, mucus production, changes in structural cells lining the airways, and airway hyperresponsiveness. Asthma, although present in adults, is considered as a childhood condition, with a total of about 6.2 million children aged 18 and below affected globally. There has been progress in understanding asthma heterogeneity in adults, which has led to better patient stratification and characterisation of multiple asthma endotypes with distinct, but overlapping inflammatory features. The asthma inflammatory profile in children is not well-defined and heterogeneity of the disease is less described. Although many factors such as genetics, food allergies, antibiotic usage, type of birth, and cigarette smoke exposure can influence asthma development particularly in children, respiratory infections are thought to be the major contributing factor in poor lung function and onset of the disease. In this review, we focus on viral and bacterial respiratory infections in the first 10 years of life that could influence development of asthma in children. We also review literature on inflammatory immune heterogeneity in asthmatic children and how this overlaps with early lung development, poor lung function and respiratory infections. Finally, we review animal studies that model early development of asthma and how these studies could inform future therapies and better understanding of this complex disease.","container-title":"Frontiers in Allergy","DOI":"10.3389/falgy.2021.692841","ISSN":"2673-6101","journalAbbreviation":"Front. Allergy","language":"en","page":"692841","source":"DOI.org (Crossref)","title":"Respiratory Viral and Bacterial Factors That Influence Early Childhood Asthma","URL":"https://www.frontiersin.org/articles/10.3389/falgy.2021.692841/full","volume":"2","author":[{"family":"Mthembu","given":"Nontobeko"},{"family":"Ikwegbue","given":"Paul"},{"family":"Brombacher","given":"Frank"},{"family":"Hadebe","given":"Sabelo"}],"accessed":{"date-parts":[["2025",8,11]]},"issued":{"date-parts":[["2021",7,22]]}}}],"schema":"https://github.com/citation-style-language/schema/raw/master/csl-citation.json"} </w:instrText>
      </w:r>
      <w:r w:rsidR="00395946" w:rsidRPr="001E3B85">
        <w:fldChar w:fldCharType="separate"/>
      </w:r>
      <w:r w:rsidR="00F735B3" w:rsidRPr="001E3B85">
        <w:t>[25,27]</w:t>
      </w:r>
      <w:r w:rsidR="00395946" w:rsidRPr="001E3B85">
        <w:fldChar w:fldCharType="end"/>
      </w:r>
      <w:r w:rsidRPr="001E3B85">
        <w:t xml:space="preserve">. In infants, immune immaturity combined with excessive antiviral activation during severe infections results in high viral loads, prolonged epithelial injury, and sustained airway inflammation </w:t>
      </w:r>
      <w:r w:rsidR="00395946" w:rsidRPr="001E3B85">
        <w:fldChar w:fldCharType="begin"/>
      </w:r>
      <w:r w:rsidR="00F735B3" w:rsidRPr="001E3B85">
        <w:instrText xml:space="preserve"> ADDIN ZOTERO_ITEM CSL_CITATION {"citationID":"aRqecWfj","properties":{"formattedCitation":"[26,36]","plainCitation":"[26,36]","noteIndex":0},"citationItems":[{"id":578,"uris":["http://zotero.org/users/5043601/items/TLJDXHL4"],"itemData":{"id":578,"type":"article-journal","abstract":"Viral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395946" w:rsidRPr="001E3B85">
        <w:fldChar w:fldCharType="separate"/>
      </w:r>
      <w:r w:rsidR="00F735B3" w:rsidRPr="001E3B85">
        <w:t>[26,36]</w:t>
      </w:r>
      <w:r w:rsidR="00395946" w:rsidRPr="001E3B85">
        <w:fldChar w:fldCharType="end"/>
      </w:r>
      <w:r w:rsidRPr="001E3B85">
        <w:t xml:space="preserve">. Epidemiological data are consistent with this mechanistic framework. For example, cohort studies report that approximately 54% of infants experience RSV infection during the first year of life, which has been associated with a 35% higher risk of asthma by age five, while avoidance of early RSV infection has been linked to a 25% lower asthma risk. In addition, wheezing associated with rhinovirus infection after the first year of life is among the strongest epidemiological predictors of subsequent asthma development </w:t>
      </w:r>
      <w:r w:rsidR="00395946" w:rsidRPr="001E3B85">
        <w:fldChar w:fldCharType="begin"/>
      </w:r>
      <w:r w:rsidR="00F735B3" w:rsidRPr="001E3B85">
        <w:instrText xml:space="preserve"> ADDIN ZOTERO_ITEM CSL_CITATION {"citationID":"J0bpnhbt","properties":{"formattedCitation":"[13,15,37]","plainCitation":"[13,15,37]","noteIndex":0},"citationItems":[{"id":3321,"uris":["http://zotero.org/users/5043601/items/7SIPPNJE"],"itemData":{"id":3321,"type":"article-journal","abstract":"The relationship between infections, immune development, and preschool recurrent wheezing and asthma is complex and multifaceted. Respiratory syncytial virus (RSV) and rhinovirus (RV) are significant early-life triggers for wheezing, with differing immunologic and genetic associations. RV, especially RV-C, has been closely linked to asthma development, particularly allergic asthma. RSV wheezing illnesses can identify susceptible children and are linked to nonallergic asthma. Ongoing studies using broader RSV prevention (vaccines, mAbs) in full-term infants may further clarify these relationships. Both RSV and RV infections are associated with changes in bacterial abundance. The timing of these changes and the bacterial strains that are altered are likely important factors in asthma development that are continually being investigated. Beyond viral triggers, asthma and recurrent wheeze in preschoolers result from a complex interplay of microbial (urban vs rural living), environmental (eg, air pollution levels and diet) and host immune factors. Strategies focusing on microbiome modulation (eg, bacterial lysate ingestion), pollution reduction, increasing biodiversity, and nutritional support (eg, vitamin D) may offer promising paths for prevention and improved management.","container-title":"The Journal of Allergy and Clinical Immunology. In Practice","DOI":"10.1016/j.jaip.2025.08.017","ISSN":"2213-2201","issue":"10","journalAbbreviation":"J Allergy Clin Immunol Pract","language":"eng","page":"2553-2561","PMID":"40882892","source":"PubMed","title":"How Infections and Immune Development Relate to Preschool Recurrent Wheezing and Asthma","volume":"13","author":[{"family":"Kloepfer","given":"Kirsten M."},{"family":"Jackson","given":"Daniel J."},{"family":"Jartti","given":"Tuomas"},{"family":"Liu","given":"Andrew H."},{"family":"Gern","given":"James E."}],"issued":{"date-parts":[["2025",10]]}}},{"id":762,"uris":["http://zotero.org/users/5043601/items/5Q2Q5MEP"],"itemData":{"id":762,"type":"article-journal","abstract":"Objective: The relation between early-life rhinovirus (RV) wheezing illness and later onset of wheezing/ asthma remains a subject of debate. Therefore, we conducted this meta-analysis to evaluate the association between RV wheezing illness in the first 3 years of life and the subsequent development of wheezing/asthma. Design: Systematic review and meta-analysis.\nMethods: The PubMed, EMBASE, Web of Science, Chinese National Knowledge Infrastructure (CNKI) and Wanfang databases were systematically searched for studies published between 1988 and February 2017, and additional studies were found by searching reference lists of relevant articles. 2 reviewers independently extracted data and assessed the quality of each study. Results were pooled using fixed-effect models or random-effects models as appropriate.\nResults: The meta-analysis included 15 original articles which met the criteria, while 10 articles reported the results of 4 longitudinal cohort studies with different follow-up periods. RV wheezing illness in the first 3 years of life was associated with an increased risk of wheezing/asthma in later life (relative risk (RR)=2.00, 95% CI 1.62 to 2.49, p&lt;0.001). In subgroup analysis by age at follow-up, the association still remained significant in &lt;10 years (RR=2.02, 95% CI 1.70 to 2.39, p&lt;0.001) and ≥10 years (RR=1.92, 95% CI 1.36 to 2.72, p&lt;0.001).\nConclusions: The meta-analysis suggests an association between RV-induced wheezing in the first 3 years of life and the subsequent development of wheezing/asthma. Large-scale and well-designed studies that adequately address concerns for potential confounding factors are required to validate the risk identified in the current meta-analysis.","container-title":"BMJ Open","DOI":"10.1136/bmjopen-2016-013034","ISSN":"2044-6055, 2044-6055","issue":"4","journalAbbreviation":"BMJ Open","language":"en","page":"e013034","source":"DOI.org (Crossref)","title":"Association between rhinovirus wheezing illness and the development of childhood asthma: a meta-analysis","title-short":"Association between rhinovirus wheezing illness and the development of childhood asthma","URL":"https://bmjopen.bmj.com/lookup/doi/10.1136/bmjopen-2016-013034","volume":"7","author":[{"family":"Liu","given":"Lu"},{"family":"Pan","given":"Yilin"},{"family":"Zhu","given":"Yanting"},{"family":"Song","given":"Yang"},{"family":"Su","given":"Xiaofan"},{"family":"Yang","given":"Lan"},{"family":"Li","given":"Manxiang"}],"accessed":{"date-parts":[["2025",8,11]]},"issued":{"date-parts":[["2017",4]]}}},{"id":3318,"uris":["http://zotero.org/users/5043601/items/PNJ92CFC"],"itemData":{"id":3318,"type":"article-journal","abstract":"BACKGROUND: Early-life severe respiratory syncytial virus (RSV) infection has been associated with the onset of childhood wheezing illnesses. However, the relationship between RSV infection during infancy and the development of childhood asthma is unclear. We aimed to assess the association between RSV infection during infancy and childhood asthma.\nMETHODS: INSPIRE is a large, population-based, birth cohort of healthy infants with non-low birthweight born at term between June and December, 2012, or between June and December, 2013. Infants were recruited from 11 paediatric practices across middle Tennessee, USA. We ascertained RSV infection status (no infection vs infection) in the first year of life using a combination of passive and active surveillance with viral identification through molecular and serological techniques. Children were then followed up prospectively for the primary outcome of 5-year current asthma, which we analysed in all participants who completed 5-year follow-up. Statistical models, which were done for children with available data, were adjusted for child's sex, race and ethnicity, any breastfeeding, day-care attendance during infancy, exposure to second-hand smoke in utero or during early infancy, and maternal asthma.\nFINDINGS: Of 1946 eligible children who were enrolled in the study, 1741 (89%) had available data to assess RSV infection status in the first year of life. The proportion of children with RSV infection during infancy was 944 (54%; 95% CI 52-57) of 1741 children. The proportion of children with 5-year current asthma was lower among those without RSV infection during infancy (91 [16%] of 587) than those with RSV infection during infancy (139 [21%] of 670; p=0·016). Not being infected with RSV during infancy was associated with a 26% lower risk of 5-year current asthma than being infected with RSV during infancy (adjusted RR 0·74, 95% CI 0·58-0·94, p=0·014). The estimated proportion of 5-year current asthma cases that could be prevented by avoiding RSV infection during infancy was 15% (95% CI 2·2-26·8).\nINTERPRETATION: Among healthy children born at term, not being infected with RSV in the first year of life was associated with a substantially reduced risk of developing childhood asthma. Our findings show an age-dependent association between RSV infection during infancy and childhood asthma. However, to definitively establish causality, the effect of interventions that prevent, delay, or decrease the severity of the initial RSV infection on childhood asthma will need to be studied.\nFUNDING: US National Institutes of Health.","container-title":"Lancet (London, England)","DOI":"10.1016/S0140-6736(23)00811-5","ISSN":"1474-547X","issue":"10389","journalAbbreviation":"Lancet","language":"eng","page":"1669-1680","PMID":"37086744","PMCID":"PMC10367596","source":"PubMed","title":"Respiratory syncytial virus infection during infancy and asthma during childhood in the USA (INSPIRE): a population-based, prospective birth cohort study","title-short":"Respiratory syncytial virus infection during infancy and asthma during childhood in the USA (INSPIRE)","volume":"401","author":[{"family":"Rosas-Salazar","given":"Christian"},{"family":"Chirkova","given":"Tatiana"},{"family":"Gebretsadik","given":"Tebeb"},{"family":"Chappell","given":"James D."},{"family":"Peebles","given":"R. Stokes"},{"family":"Dupont","given":"William D."},{"family":"Jadhao","given":"Samadhan J."},{"family":"Gergen","given":"Peter J."},{"family":"Anderson","given":"Larry J."},{"family":"Hartert","given":"Tina V."}],"issued":{"date-parts":[["2023",5,20]]}}}],"schema":"https://github.com/citation-style-language/schema/raw/master/csl-citation.json"} </w:instrText>
      </w:r>
      <w:r w:rsidR="00395946" w:rsidRPr="001E3B85">
        <w:fldChar w:fldCharType="separate"/>
      </w:r>
      <w:r w:rsidR="00F735B3" w:rsidRPr="001E3B85">
        <w:t>[13,15,37]</w:t>
      </w:r>
      <w:r w:rsidR="00395946" w:rsidRPr="001E3B85">
        <w:fldChar w:fldCharType="end"/>
      </w:r>
      <w:r w:rsidRPr="001E3B85">
        <w:t xml:space="preserve">. Risk is particularly elevated in children with atopic backgrounds, where viruses act as inflammatory triggers on genetically primed susceptibility </w:t>
      </w:r>
      <w:r w:rsidR="00395946" w:rsidRPr="001E3B85">
        <w:fldChar w:fldCharType="begin"/>
      </w:r>
      <w:r w:rsidR="00F735B3" w:rsidRPr="001E3B85">
        <w:instrText xml:space="preserve"> ADDIN ZOTERO_ITEM CSL_CITATION {"citationID":"nF03byph","properties":{"formattedCitation":"[23,27]","plainCitation":"[23,27]","noteIndex":0},"citationItems":[{"id":765,"uris":["http://zotero.org/users/5043601/items/6TY9E9KV"],"itemData":{"id":765,"type":"article-journal","abstract":"METHODS The PubMed and Global Index Medicus bibliographic databases were used to search for articles published up to October 2021 for this systematic review. We included cohort studies comparing the incidence of asthma between patients with and without LRTI at ≤ 2 years regardless of the virus responsible. The meta-analysis was performed using the random effects model. Sources of heterogeneity were assessed by stratified analyses.\nRESULTS This review included 15 articles (18 unique studies) that met the inclusion criteria. LRTIs at ≤ 2 years were associated with an increased risk of subsequent asthma up to 20 years [odds ratio (OR) = 5.0, 95%CI: 3.3-7.5], with doctor-diagnosed asthma (OR = 5.3, 95%CI: 3.3-8.6), current asthma (OR = 5.4, 95%CI: 2.7-10.6), and current medication for asthma (OR = 1.2, 95%CI: 0.7-3.9). Our overall estimates were not affected by publication bias (P = 0.671), but there was significant heterogeneity [I2 = 58.8% (30.6-75.5)]. Compared to studies with hospitalized controls without LRTI, those with ambulatory controls had a significantly higher strength of association between LRTIs and subsequent asthma. The strength of the association between LRTIs and later asthma varied significantly by country and age at the time of the interview. The sensitivity analyses including only studies with similar proportions of confounding factors (gender, age at LRTI development, age at interview, gestational age, birth weight, weight, height, smoking exposure, crowding, family history of atopy, and family history of asthma) between cases and controls did not alter the overall estimates.\nCONCLUSION Regardless of the causative virus and confounding factors, viral LRTIs in children &lt; 2 years are associated with an increased risk of developing a subsequent asthma. Parents and pediatricians should be informed of this risk.","container-title":"World Journal of Critical Care Medicine","DOI":"10.5492/wjccm.v11.i4.298","ISSN":"2220-3141","issue":"4","journalAbbreviation":"WJCCM","language":"en","page":"298-310","source":"DOI.org (Crossref)","title":"Association between early viral lower respiratory tract infections and subsequent asthma development","URL":"https://www.wjgnet.com/2220-3141/full/v11/i4/298.htm","volume":"11","author":[{"family":"Kenmoe","given":"Sebastien"},{"family":"Atenguena Okobalemba","given":"Etienne"},{"family":"Takuissu","given":"Guy Roussel"},{"family":"Ebogo-Belobo","given":"Jean Thierry"},{"family":"Oyono","given":"Martin Gael"},{"family":"Magoudjou-Pekam","given":"Jeannette Nina"},{"family":"Kame-Ngasse","given":"Ginette Irma"},{"family":"Taya-Fokou","given":"Jean Bosco"},{"family":"Mbongue Mikangue","given":"Chris Andre"},{"family":"Kenfack-Momo","given":"Raoul"},{"family":"Mbaga","given":"Donatien Serge"},{"family":"Bowo-Ngandji","given":"Arnol"},{"family":"Kengne-Ndé","given":"Cyprien"},{"family":"Esemu","given":"Seraphine Nkie"},{"family":"Njouom","given":"Richard"},{"family":"Ndip","given":"Lucy"}],"accessed":{"date-parts":[["2025",8,11]]},"issued":{"date-parts":[["2022",7,9]]}}},{"id":586,"uris":["http://zotero.org/users/5043601/items/LQK3TVER"],"itemData":{"id":586,"type":"article-journal","abstract":"Asthma is a chronic respiratory condition characterised by episodes of shortness of breath due to reduced airway flow. The disease is triggered by a hyperreactive immune response to innocuous allergens, leading to hyper inflammation, mucus production, changes in structural cells lining the airways, and airway hyperresponsiveness. Asthma, although present in adults, is considered as a childhood condition, with a total of about 6.2 million children aged 18 and below affected globally. There has been progress in understanding asthma heterogeneity in adults, which has led to better patient stratification and characterisation of multiple asthma endotypes with distinct, but overlapping inflammatory features. The asthma inflammatory profile in children is not well-defined and heterogeneity of the disease is less described. Although many factors such as genetics, food allergies, antibiotic usage, type of birth, and cigarette smoke exposure can influence asthma development particularly in children, respiratory infections are thought to be the major contributing factor in poor lung function and onset of the disease. In this review, we focus on viral and bacterial respiratory infections in the first 10 years of life that could influence development of asthma in children. We also review literature on inflammatory immune heterogeneity in asthmatic children and how this overlaps with early lung development, poor lung function and respiratory infections. Finally, we review animal studies that model early development of asthma and how these studies could inform future therapies and better understanding of this complex disease.","container-title":"Frontiers in Allergy","DOI":"10.3389/falgy.2021.692841","ISSN":"2673-6101","journalAbbreviation":"Front. Allergy","language":"en","page":"692841","source":"DOI.org (Crossref)","title":"Respiratory Viral and Bacterial Factors That Influence Early Childhood Asthma","URL":"https://www.frontiersin.org/articles/10.3389/falgy.2021.692841/full","volume":"2","author":[{"family":"Mthembu","given":"Nontobeko"},{"family":"Ikwegbue","given":"Paul"},{"family":"Brombacher","given":"Frank"},{"family":"Hadebe","given":"Sabelo"}],"accessed":{"date-parts":[["2025",8,11]]},"issued":{"date-parts":[["2021",7,22]]}}}],"schema":"https://github.com/citation-style-language/schema/raw/master/csl-citation.json"} </w:instrText>
      </w:r>
      <w:r w:rsidR="00395946" w:rsidRPr="001E3B85">
        <w:fldChar w:fldCharType="separate"/>
      </w:r>
      <w:r w:rsidR="00F735B3" w:rsidRPr="001E3B85">
        <w:t>[23,27]</w:t>
      </w:r>
      <w:r w:rsidR="00395946" w:rsidRPr="001E3B85">
        <w:fldChar w:fldCharType="end"/>
      </w:r>
      <w:r w:rsidRPr="001E3B85">
        <w:t xml:space="preserve">. Whether prevention of RSV infection or severe RSV disease reduces long-term asthma risk remains an active area of investigation. </w:t>
      </w:r>
      <w:r w:rsidR="00B260B3" w:rsidRPr="001E3B85">
        <w:t>Pediatric</w:t>
      </w:r>
      <w:r w:rsidRPr="001E3B85">
        <w:t xml:space="preserve"> asthma displays heterogeneous inflammatory patterns at the cellular level. Some children exhibit persistent neutrophilic inflammation with elevated IL-8, chemokine CXCL10, granulocyte colony-stimulating factor (G-CSF), and IL-17 even during infection-free periods </w:t>
      </w:r>
      <w:r w:rsidR="00395946" w:rsidRPr="001E3B85">
        <w:fldChar w:fldCharType="begin"/>
      </w:r>
      <w:r w:rsidR="00395946" w:rsidRPr="001E3B85">
        <w:instrText xml:space="preserve"> ADDIN ZOTERO_ITEM CSL_CITATION {"citationID":"SW8fHWNj","properties":{"formattedCitation":"[28]","plainCitation":"[28]","noteIndex":0},"citationItems":[{"id":585,"uris":["http://zotero.org/users/5043601/items/Q4LZ7RVQ"],"itemData":{"id":585,"type":"article-journal","abstract":"Immune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schema":"https://github.com/citation-style-language/schema/raw/master/csl-citation.json"} </w:instrText>
      </w:r>
      <w:r w:rsidR="00395946" w:rsidRPr="001E3B85">
        <w:fldChar w:fldCharType="separate"/>
      </w:r>
      <w:r w:rsidR="00F735B3" w:rsidRPr="001E3B85">
        <w:t>[28]</w:t>
      </w:r>
      <w:r w:rsidR="00395946" w:rsidRPr="001E3B85">
        <w:fldChar w:fldCharType="end"/>
      </w:r>
      <w:r w:rsidRPr="001E3B85">
        <w:t xml:space="preserve">, contributing to epithelial damage, mucus retention. Others show mixed </w:t>
      </w:r>
      <w:r w:rsidR="00E34BDE" w:rsidRPr="00E34BDE">
        <w:t>T helper type 1</w:t>
      </w:r>
      <w:r w:rsidR="00E34BDE">
        <w:t>/</w:t>
      </w:r>
      <w:r w:rsidR="00E34BDE" w:rsidRPr="00E34BDE">
        <w:t xml:space="preserve"> T helper type </w:t>
      </w:r>
      <w:r w:rsidR="00E34BDE">
        <w:t>2</w:t>
      </w:r>
      <w:r w:rsidR="00E34BDE" w:rsidRPr="00E34BDE">
        <w:t xml:space="preserve"> </w:t>
      </w:r>
      <w:r w:rsidR="00E34BDE">
        <w:t>(</w:t>
      </w:r>
      <w:r w:rsidRPr="001E3B85">
        <w:t>Th1/Th2</w:t>
      </w:r>
      <w:r w:rsidR="00E34BDE">
        <w:t>)</w:t>
      </w:r>
      <w:r w:rsidRPr="001E3B85">
        <w:t xml:space="preserve"> activation perpetuating inflammatory cycles: Th2 cytokines drive allergic sensitization and increase infection susceptibility, while repeated viral episodes reinforce Th1 inflammation </w:t>
      </w:r>
      <w:r w:rsidR="00395946" w:rsidRPr="001E3B85">
        <w:fldChar w:fldCharType="begin"/>
      </w:r>
      <w:r w:rsidR="00F735B3" w:rsidRPr="001E3B85">
        <w:instrText xml:space="preserve"> ADDIN ZOTERO_ITEM CSL_CITATION {"citationID":"mziR9TlS","properties":{"formattedCitation":"[26,35]","plainCitation":"[26,35]","noteIndex":0},"citationItems":[{"id":578,"uris":["http://zotero.org/users/5043601/items/TLJDXHL4"],"itemData":{"id":578,"type":"article-journal","abstract":"Viral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id":562,"uris":["http://zotero.org/users/5043601/items/3LZD5G3S"],"itemData":{"id":562,"type":"article-journal","abstract":"Eosinophils are immune cells that are crucial for the pathogenesis of allergic diseases, such as asthma. These cells play multifunctional roles in various situations, including infection. They are activated during viral infections and exert antiviral activity. Pattern recognition receptors, toll-like receptor 7 and retinoic acid inducible gene-I, are important for the recognition and capture of RNA viruses. In addition, intracellular granule proteins (eosinophil cationic protein and eosinophil-derived neurotoxin) and intracellular nitric oxide production inactivate and/or degrade RNA viruses. Interestingly, eosinophil-synthesizing specialized pro-resolving mediators possess antiviral properties that inhibit viral replication. Thus, eosinophils may play a protective role during respiratory virus infections. Notably, antiviral activities are impaired in patients with asthma, and eosinophil activities are perturbed in proportion with the severity of asthma. The exact roles of eosinophils in RNA virus (rhinovirus, respiratory syncytial virus, and influenza virus)-induced type 2 inflammation-based asthma exacerbation remain unclear. Our research demonstrates that interferons (IFN-α and IFN-γ) stimulate human eosinophils to upregulate antiviral molecules, including guanylate-binding proteins and tripartite motifs. Furthermore, IFN-γ specifically increases the expression of IL5RA, ICAM-1, and FCGR1A, potentially enhancing cellular responsiveness to IL-5, ICAM-1-mediated adhesion to rhinoviruses, and IgG-induced inflammatory responses, respectively. In this review, we have summarized the relationship between viral infections and asthma and the mechanisms underlying the development of antiviral functions of human and mouse eosinophils\n              in vivo\n              and\n              in vitro\n              .","container-title":"Frontiers in Allergy","DOI":"10.3389/falgy.2025.1548338","ISSN":"2673-6101","journalAbbreviation":"Front. Allergy","language":"en","page":"1548338","source":"DOI.org (Crossref)","title":"Antiviral roles of eosinophils in asthma and respiratory viral infection","URL":"https://www.frontiersin.org/articles/10.3389/falgy.2025.1548338/full","volume":"6","author":[{"family":"Sasaki","given":"Hisashi"},{"family":"Miyata","given":"Jun"},{"family":"Kawana","given":"Akihiko"},{"family":"Fukunaga","given":"Koichi"}],"accessed":{"date-parts":[["2025",8,11]]},"issued":{"date-parts":[["2025",2,28]]}}}],"schema":"https://github.com/citation-style-language/schema/raw/master/csl-citation.json"} </w:instrText>
      </w:r>
      <w:r w:rsidR="00395946" w:rsidRPr="001E3B85">
        <w:fldChar w:fldCharType="separate"/>
      </w:r>
      <w:r w:rsidR="00F735B3" w:rsidRPr="001E3B85">
        <w:t>[26,35]</w:t>
      </w:r>
      <w:r w:rsidR="00395946" w:rsidRPr="001E3B85">
        <w:fldChar w:fldCharType="end"/>
      </w:r>
      <w:r w:rsidR="00395946" w:rsidRPr="001E3B85">
        <w:t>.</w:t>
      </w:r>
      <w:r w:rsidRPr="001E3B85">
        <w:t xml:space="preserve"> Sustained ILC2 activation maintains IL-13 production, promoting mucus hypersecretion, goblet cell metaplasia, and airway smooth muscle contraction </w:t>
      </w:r>
      <w:r w:rsidR="00395946" w:rsidRPr="001E3B85">
        <w:fldChar w:fldCharType="begin"/>
      </w:r>
      <w:r w:rsidR="00F735B3" w:rsidRPr="001E3B85">
        <w:instrText xml:space="preserve"> ADDIN ZOTERO_ITEM CSL_CITATION {"citationID":"FWzSJOnq","properties":{"formattedCitation":"[34,35]","plainCitation":"[34,35]","noteIndex":0},"citationItems":[{"id":3141,"uris":["http://zotero.org/users/5043601/items/VQ2SFIZS"],"itemData":{"id":3141,"type":"article-journal","container-title":"Journal of Clinical Investigation","DOI":"10.1172/JCI124606","ISSN":"0021-9738, 1558-8238","issue":"4","language":"en","page":"1441-1451","source":"DOI.org (Crossref)","title":"Epithelial cell–derived cytokines: more than just signaling the alarm","title-short":"Epithelial cell–derived cytokines","URL":"https://www.jci.org/articles/view/124606","volume":"129","author":[{"family":"Roan","given":"Florence"},{"family":"Obata-Ninomiya","given":"Kazushige"},{"family":"Ziegler","given":"Steven F."}],"accessed":{"date-parts":[["2025",9,14]]},"issued":{"date-parts":[["2019",4,1]]}}},{"id":562,"uris":["http://zotero.org/users/5043601/items/3LZD5G3S"],"itemData":{"id":562,"type":"article-journal","abstract":"Eosinophils are immune cells that are crucial for the pathogenesis of allergic diseases, such as asthma. These cells play multifunctional roles in various situations, including infection. They are activated during viral infections and exert antiviral activity. Pattern recognition receptors, toll-like receptor 7 and retinoic acid inducible gene-I, are important for the recognition and capture of RNA viruses. In addition, intracellular granule proteins (eosinophil cationic protein and eosinophil-derived neurotoxin) and intracellular nitric oxide production inactivate and/or degrade RNA viruses. Interestingly, eosinophil-synthesizing specialized pro-resolving mediators possess antiviral properties that inhibit viral replication. Thus, eosinophils may play a protective role during respiratory virus infections. Notably, antiviral activities are impaired in patients with asthma, and eosinophil activities are perturbed in proportion with the severity of asthma. The exact roles of eosinophils in RNA virus (rhinovirus, respiratory syncytial virus, and influenza virus)-induced type 2 inflammation-based asthma exacerbation remain unclear. Our research demonstrates that interferons (IFN-α and IFN-γ) stimulate human eosinophils to upregulate antiviral molecules, including guanylate-binding proteins and tripartite motifs. Furthermore, IFN-γ specifically increases the expression of IL5RA, ICAM-1, and FCGR1A, potentially enhancing cellular responsiveness to IL-5, ICAM-1-mediated adhesion to rhinoviruses, and IgG-induced inflammatory responses, respectively. In this review, we have summarized the relationship between viral infections and asthma and the mechanisms underlying the development of antiviral functions of human and mouse eosinophils\n              in vivo\n              and\n              in vitro\n              .","container-title":"Frontiers in Allergy","DOI":"10.3389/falgy.2025.1548338","ISSN":"2673-6101","journalAbbreviation":"Front. Allergy","language":"en","page":"1548338","source":"DOI.org (Crossref)","title":"Antiviral roles of eosinophils in asthma and respiratory viral infection","URL":"https://www.frontiersin.org/articles/10.3389/falgy.2025.1548338/full","volume":"6","author":[{"family":"Sasaki","given":"Hisashi"},{"family":"Miyata","given":"Jun"},{"family":"Kawana","given":"Akihiko"},{"family":"Fukunaga","given":"Koichi"}],"accessed":{"date-parts":[["2025",8,11]]},"issued":{"date-parts":[["2025",2,28]]}}}],"schema":"https://github.com/citation-style-language/schema/raw/master/csl-citation.json"} </w:instrText>
      </w:r>
      <w:r w:rsidR="00395946" w:rsidRPr="001E3B85">
        <w:fldChar w:fldCharType="separate"/>
      </w:r>
      <w:r w:rsidR="00F735B3" w:rsidRPr="001E3B85">
        <w:t>[34,35]</w:t>
      </w:r>
      <w:r w:rsidR="00395946" w:rsidRPr="001E3B85">
        <w:fldChar w:fldCharType="end"/>
      </w:r>
      <w:r w:rsidRPr="001E3B85">
        <w:t>. These cellular mechanisms converge to drive structural airway changes.</w:t>
      </w:r>
    </w:p>
    <w:p w14:paraId="5E7E35AA" w14:textId="77777777" w:rsidR="00770CAB" w:rsidRPr="001E3B85" w:rsidRDefault="00770CAB" w:rsidP="00770CAB">
      <w:pPr>
        <w:ind w:left="2694" w:firstLine="366"/>
      </w:pPr>
    </w:p>
    <w:p w14:paraId="75B58E10" w14:textId="1BC69095" w:rsidR="00BD16A5" w:rsidRPr="001E3B85" w:rsidRDefault="00BD16A5" w:rsidP="00BD16A5">
      <w:pPr>
        <w:pStyle w:val="MDPI23heading3"/>
        <w:rPr>
          <w:rFonts w:eastAsia="SimSun"/>
          <w:snapToGrid/>
          <w:szCs w:val="20"/>
          <w:lang w:eastAsia="zh-CN" w:bidi="ar-SA"/>
        </w:rPr>
      </w:pPr>
      <w:r w:rsidRPr="00825CE8">
        <w:rPr>
          <w:i/>
        </w:rPr>
        <w:t>3.</w:t>
      </w:r>
      <w:r w:rsidR="00825CE8">
        <w:rPr>
          <w:i/>
        </w:rPr>
        <w:t>4</w:t>
      </w:r>
      <w:r w:rsidRPr="00825CE8">
        <w:rPr>
          <w:i/>
        </w:rPr>
        <w:t xml:space="preserve">. Airway </w:t>
      </w:r>
      <w:r w:rsidR="00B260B3" w:rsidRPr="00825CE8">
        <w:rPr>
          <w:i/>
        </w:rPr>
        <w:t>Remodeling</w:t>
      </w:r>
      <w:r w:rsidRPr="00825CE8">
        <w:rPr>
          <w:i/>
        </w:rPr>
        <w:t xml:space="preserve"> and Structural Changes</w:t>
      </w:r>
    </w:p>
    <w:p w14:paraId="49598DCB" w14:textId="2859A368" w:rsidR="00C74C5D" w:rsidRPr="001E3B85" w:rsidRDefault="00BD16A5" w:rsidP="00006AF1">
      <w:pPr>
        <w:ind w:left="2694" w:firstLine="366"/>
      </w:pPr>
      <w:r w:rsidRPr="001E3B85">
        <w:t xml:space="preserve">Building on these inflammatory mechanisms, repeated viral infections progressively remodel airway structure through airway wall thickening, increased smooth muscle mass, subepithelial fibrosis, and mucus gland hyperplasia, reducing airway </w:t>
      </w:r>
      <w:r w:rsidR="00B260B3" w:rsidRPr="001E3B85">
        <w:t>caliber</w:t>
      </w:r>
      <w:r w:rsidRPr="001E3B85">
        <w:t xml:space="preserve"> and increasing obstruction </w:t>
      </w:r>
      <w:r w:rsidR="00395946" w:rsidRPr="001E3B85">
        <w:fldChar w:fldCharType="begin"/>
      </w:r>
      <w:r w:rsidR="00F735B3" w:rsidRPr="001E3B85">
        <w:instrText xml:space="preserve"> ADDIN ZOTERO_ITEM CSL_CITATION {"citationID":"4zLWqYs3","properties":{"formattedCitation":"[26,28,36]","plainCitation":"[26,28,36]","noteIndex":0},"citationItems":[{"id":578,"uris":["http://zotero.org/users/5043601/items/TLJDXHL4"],"itemData":{"id":578,"type":"article-journal","abstract":"Viral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395946" w:rsidRPr="001E3B85">
        <w:fldChar w:fldCharType="separate"/>
      </w:r>
      <w:r w:rsidR="00F735B3" w:rsidRPr="001E3B85">
        <w:t>[26,28,36]</w:t>
      </w:r>
      <w:r w:rsidR="00395946" w:rsidRPr="001E3B85">
        <w:fldChar w:fldCharType="end"/>
      </w:r>
      <w:r w:rsidRPr="001E3B85">
        <w:t xml:space="preserve">. These structural changes compromise elasticity, rendering children prone to obstruction during subsequent infections or allergen exposures. Preschool children with recurrent wheezing already display increased airway smooth muscle mass, strongly associated with asthma persistence </w:t>
      </w:r>
      <w:r w:rsidR="00395946" w:rsidRPr="001E3B85">
        <w:fldChar w:fldCharType="begin"/>
      </w:r>
      <w:r w:rsidR="00395946" w:rsidRPr="001E3B85">
        <w:instrText xml:space="preserve"> ADDIN ZOTERO_ITEM CSL_CITATION {"citationID":"yLsWE8xK","properties":{"formattedCitation":"[38\\uc0\\u8211{}40]","plainCitation":"[38–40]","noteIndex":0},"citationItems":[{"id":486,"uris":["http://zotero.org/users/5043601/items/ULX9K7YT"],"itemData":{"id":486,"type":"article-journal","abstract":"Severe and recurrent infections of the respiratory tract in early childhood constitute major risk factors for the development of bronchial hyper-responsiveness and obstructive respiratory diseases in later life. In the ﬁrst years of life, the vast majority of respiratory tract infections (RTI) leading to wheezing and asthma are of a viral origin and severity and recurrence are the consequence of a greater exposure to infectious agents in a period when the immune system is still relatively immature. Therefore, boosting the eﬃciency of the host immune response against viral infections seems to be a rational preventative approach. In the last decades it has been demonstrated that living in farm environments, i.e. early-life exposure to microbes, may reduce the risk of allergic and infectious disorders, increasing the immune response eﬃcacy. These ﬁndings have suggested that treatment with bacterial lysates could promote a nonspeciﬁc immunomodulation useful in the prevention of recurrent RTIs and of wheezing inception and persistence. Experimental and clinical studies showing the reduction of RTI frequency and severity in childhood and elucidating the involved mechanisms can support this hypothesis.","container-title":"Clinical and Translational Allergy","DOI":"10.1186/s13601-020-00322-1","ISSN":"2045-7022","issue":"1","journalAbbreviation":"Clin Transl Allergy","language":"en","page":"17","source":"DOI.org (Crossref)","title":"Viral infections and wheezing–asthma inception in childhood: is there a role for immunomodulation by oral bacterial lysates?","title-short":"Viral infections and wheezing–asthma inception in childhood","URL":"https://ctajournal.biomedcentral.com/articles/10.1186/s13601-020-00322-1","volume":"10","author":[{"family":"Rossi","given":"Giovanni A."},{"family":"Pohunek","given":"Petr"},{"family":"Feleszko","given":"Wojciech"},{"family":"Ballarini","given":"Stefania"},{"family":"Colin","given":"Andrew A."}],"accessed":{"date-parts":[["2025",5,8]]},"issued":{"date-parts":[["2020",12]]}}},{"id":590,"uris":["http://zotero.org/users/5043601/items/2YUG2HVY"],"itemData":{"id":590,"type":"article-journal","abstract":"Purpose of review—To present recent findings and perspectives on the relationship between early life respiratory infections and asthma inception and to discuss emerging concepts on strategies that target these infectious agents for asthma prevention.","container-title":"Current Opinion in Allergy &amp; Clinical Immunology","DOI":"10.1097/ACI.0000000000000244","ISSN":"1528-4050","issue":"2","language":"en","page":"172-178","source":"DOI.org (Crossref)","title":"Early-life respiratory infections and asthma development: role in disease pathogenesis and potential targets for disease prevention","title-short":"Early-life respiratory infections and asthma development","URL":"https://journals.lww.com/00130832-201604000-00015","volume":"16","author":[{"family":"Beigelman","given":"Avraham"},{"family":"Bacharier","given":"Leonard B."}],"accessed":{"date-parts":[["2025",8,11]]},"issued":{"date-parts":[["2016",4]]}}},{"id":597,"uris":["http://zotero.org/users/5043601/items/QBVB6FQQ"],"itemData":{"id":597,"type":"article-journal","container-title":"The Journal of Allergy and Clinical Immunology: In Practice","DOI":"10.1016/j.jaip.2021.12.005","ISSN":"22132198","issue":"3","journalAbbreviation":"The Journal of Allergy and Clinical Immunology: In Practice","language":"en","page":"664-670","source":"DOI.org (Crossref)","title":"Long-Term Respiratory Consequences of Early-Life Respiratory Viral Infections: A Pragmatic Approach to Fundamental Questions","title-short":"Long-Term Respiratory Consequences of Early-Life Respiratory Viral Infections","URL":"https://linkinghub.elsevier.com/retrieve/pii/S2213219821013672","volume":"10","author":[{"family":"Achten","given":"Niek B."},{"family":"Van Rossum","given":"Annemarie M.C."},{"family":"Bacharier","given":"Leonard B."},{"family":"Fitzpatrick","given":"Anne M."},{"family":"Hartert","given":"Tina V."}],"accessed":{"date-parts":[["2025",8,11]]},"issued":{"date-parts":[["2022",3]]}}}],"schema":"https://github.com/citation-style-language/schema/raw/master/csl-citation.json"} </w:instrText>
      </w:r>
      <w:r w:rsidR="00395946" w:rsidRPr="001E3B85">
        <w:fldChar w:fldCharType="separate"/>
      </w:r>
      <w:r w:rsidR="00F735B3" w:rsidRPr="001E3B85">
        <w:t>[38–40]</w:t>
      </w:r>
      <w:r w:rsidR="00395946" w:rsidRPr="001E3B85">
        <w:fldChar w:fldCharType="end"/>
      </w:r>
      <w:r w:rsidR="00395946" w:rsidRPr="001E3B85">
        <w:t xml:space="preserve">. </w:t>
      </w:r>
      <w:r w:rsidRPr="001E3B85">
        <w:t xml:space="preserve">Recurrent RTIs and prolonged inflammation during early lung development alter growth trajectories, leading to reduced maximal lung capacity persisting into adulthood </w:t>
      </w:r>
      <w:r w:rsidR="00395946" w:rsidRPr="001E3B85">
        <w:fldChar w:fldCharType="begin"/>
      </w:r>
      <w:r w:rsidR="00F735B3" w:rsidRPr="001E3B85">
        <w:instrText xml:space="preserve"> ADDIN ZOTERO_ITEM CSL_CITATION {"citationID":"kyfiwzk2","properties":{"formattedCitation":"[14,36]","plainCitation":"[14,36]","noteIndex":0},"citationItems":[{"id":613,"uris":["http://zotero.org/users/5043601/items/JSWKP4DV"],"itemData":{"id":613,"type":"article-journal","abstract":"Objective: To synthesize available data related to the complex associations among viral infections, atopy, and asthma. Data Sources: Key historical articles, articles highlighted in our recent review of most signiﬁcant recent asthma advancements, and ﬁndings from several birth cohorts related to asthma and viral infections were reviewed. In addition, PubMed was searched for review articles and original research related to the associations between viral infection and asthma, using the search words asthma, viral infections, atopy, development of asthma, rhinovirus (RV), and respiratory syncytial virus (RSV). Study Selections: Articles were selected based on novelty and relevance to our topic of interest, the role of asthma and viral infections, and possible mechanisms to explain the association.\nResults: There is a large body of evidence demonstrating a link between early viral infections (especially RV and RSV) and asthma inception and exacerbations. RV-induced wheezing is an important risk factor for asthma only when atopy is present, with much evidence supporting the idea that sensitization is a risk factor for early RV-induced wheezing, which in turn is a risk factor for asthma. RSV, on the other hand, is a more important risk factor for nonatopic asthma, with severe infections conferring greater risk.\nConclusion: There are important differences in the development of atopic and nonatopic asthma, with several proposed mechanisms explaining the association between viral infections and the development of asthma and asthma exacerbations. Understanding these complex associations is important for developing asthma prevention strategies and targeted asthma therapies.","container-title":"Annals of Allergy, Asthma &amp; Immunology","DOI":"10.1016/j.anai.2019.06.020","ISSN":"10811206","issue":"4","journalAbbreviation":"Annals of Allergy, Asthma &amp; Immunology","language":"en","page":"352-358","source":"DOI.org (Crossref)","title":"Asthma and viral infections","URL":"https://linkinghub.elsevier.com/retrieve/pii/S1081120619304648","volume":"123","author":[{"family":"Mikhail","given":"Irene"},{"family":"Grayson","given":"Mitchell H."}],"accessed":{"date-parts":[["2025",8,11]]},"issued":{"date-parts":[["2019",10]]}}},{"id":596,"uris":["http://zotero.org/users/5043601/items/YSM2W4NR"],"itemData":{"id":596,"type":"article-journal","abstract":"Early-life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395946" w:rsidRPr="001E3B85">
        <w:fldChar w:fldCharType="separate"/>
      </w:r>
      <w:r w:rsidR="00F735B3" w:rsidRPr="001E3B85">
        <w:t>[14,36]</w:t>
      </w:r>
      <w:r w:rsidR="00395946" w:rsidRPr="001E3B85">
        <w:fldChar w:fldCharType="end"/>
      </w:r>
      <w:r w:rsidRPr="001E3B85">
        <w:t xml:space="preserve">. Individuals with childhood wheezing or asthma history show accelerated lung function decline and markedly higher chronic obstructive pulmonary disease (COPD) risk later in life, especially when childhood asthma was severe or </w:t>
      </w:r>
      <w:r w:rsidR="00C74C5D" w:rsidRPr="001E3B85">
        <w:t xml:space="preserve">steroid dependent </w:t>
      </w:r>
      <w:r w:rsidR="00395946" w:rsidRPr="001E3B85">
        <w:fldChar w:fldCharType="begin"/>
      </w:r>
      <w:r w:rsidR="00395946" w:rsidRPr="001E3B85">
        <w:instrText xml:space="preserve"> ADDIN ZOTERO_ITEM CSL_CITATION {"citationID":"GOZIIdUv","properties":{"formattedCitation":"[36]","plainCitation":"[36]","noteIndex":0},"citationItems":[{"id":596,"uris":["http://zotero.org/users/5043601/items/YSM2W4NR"],"itemData":{"id":596,"type":"article-journal","abstract":"Early-life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395946" w:rsidRPr="001E3B85">
        <w:fldChar w:fldCharType="separate"/>
      </w:r>
      <w:r w:rsidR="00F735B3" w:rsidRPr="001E3B85">
        <w:t>[36]</w:t>
      </w:r>
      <w:r w:rsidR="00395946" w:rsidRPr="001E3B85">
        <w:fldChar w:fldCharType="end"/>
      </w:r>
      <w:r w:rsidRPr="001E3B85">
        <w:t>.</w:t>
      </w:r>
    </w:p>
    <w:p w14:paraId="7E085F0F" w14:textId="77777777" w:rsidR="00770CAB" w:rsidRPr="001E3B85" w:rsidRDefault="00770CAB" w:rsidP="00770CAB">
      <w:pPr>
        <w:ind w:left="2694" w:firstLine="366"/>
      </w:pPr>
    </w:p>
    <w:p w14:paraId="1A2CB325" w14:textId="539C9969" w:rsidR="00BD16A5" w:rsidRPr="001E3B85" w:rsidRDefault="00BD16A5" w:rsidP="00BD16A5">
      <w:pPr>
        <w:pStyle w:val="MDPI23heading3"/>
        <w:rPr>
          <w:rFonts w:eastAsia="SimSun"/>
          <w:snapToGrid/>
          <w:szCs w:val="20"/>
          <w:lang w:eastAsia="zh-CN" w:bidi="ar-SA"/>
        </w:rPr>
      </w:pPr>
      <w:r w:rsidRPr="00825CE8">
        <w:rPr>
          <w:i/>
        </w:rPr>
        <w:t>3.</w:t>
      </w:r>
      <w:r w:rsidR="00825CE8">
        <w:rPr>
          <w:i/>
        </w:rPr>
        <w:t>5</w:t>
      </w:r>
      <w:r w:rsidRPr="00825CE8">
        <w:rPr>
          <w:i/>
        </w:rPr>
        <w:t>. Microbiome and Susceptibility to RTIs and Asthma Development</w:t>
      </w:r>
    </w:p>
    <w:p w14:paraId="3CC86684" w14:textId="243983FE" w:rsidR="00C74C5D" w:rsidRPr="001E3B85" w:rsidRDefault="00BD16A5" w:rsidP="00006AF1">
      <w:pPr>
        <w:ind w:left="2694" w:firstLine="366"/>
      </w:pPr>
      <w:r w:rsidRPr="001E3B85">
        <w:t xml:space="preserve">The gut–lung axis bidirectionally influences immune maturation and respiratory health </w:t>
      </w:r>
      <w:r w:rsidR="00395946" w:rsidRPr="001E3B85">
        <w:fldChar w:fldCharType="begin"/>
      </w:r>
      <w:r w:rsidR="00F735B3" w:rsidRPr="001E3B85">
        <w:instrText xml:space="preserve"> ADDIN ZOTERO_ITEM CSL_CITATION {"citationID":"56eeYjKD","properties":{"formattedCitation":"[22,41]","plainCitation":"[22,41]","noteIndex":0},"citationItems":[{"id":749,"uris":["http://zotero.org/users/5043601/items/U9G52TFG"],"itemData":{"id":749,"type":"article-journal","abstract":"Respiratory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id":605,"uris":["http://zotero.org/users/5043601/items/GKK2VHP8"],"itemData":{"id":605,"type":"article-journal","abstract":"In light of an escalating prevalence of allergic disorders, it is crucial to fully comprehend their pathophysiology and etiology. Such knowledge would play a pivotal role in the search for new therapeutic approaches concerning not only diseases’ symptoms, but also their underlying causes. The hygiene hypothesis indicates a high correlation between limited exposure to pathogens in early childhood and the risk of developing allergic disorders. Bearing in mind the signiﬁcance of respiratory and digestive systems’ mucous membrane’s ﬁrst-line exposure to pathogens as well as its implications on the host’s immune response, a therapy targeted at aforesaid membranes could guarantee promising and extensive treatment outcomes. Recent years yielded valuable information about bacterial lysates (BLs) known for having immunomodulatory properties. They consist of antigen mixtures obtained through lysis of bacteria which are the most common etiologic agents of respiratory tract infections. They interact with dendritic cells located in the mucous membranes of the upper respiratory tract and the gastrointestinal tract by toll-like receptors. The dendritic cells present acquired antigens resulting in innate immune response development on the release of chemokines, both stimulating monocytes and NK cells maturation and promoting polymorphonuclear neutrophil migration. Moreover, they inﬂuence the adaptive immune system by stimulating an increase of speciﬁc antibodies against administered bacterial antigens. The signiﬁcance of BLs includes not only an anti-inﬂammatory effect on local infections but also restoration of Th1/Th2 balance, as demonstrated mainly in animal models. They decrease Th2-related cytokine levels (IL4, IL-13) and increase Th1-related cytokine levels (IFN-g). The reestablishment of the balance of the immune response leads to lowering atopic reactions incidence which, in addition to reduced risk of inﬂammation, provides the alleviation and improvement of clinical manifestations of allergic disorders. In this review, we hereby describe mechanisms of BLs action, considering their signiﬁcant immunomodulatory role in innate immunity. The correlation between local, innate, and adaptive immune responses and their impact on the clinical course of allergic disorders are discussed as well. To conclude our review, we present up-to-date literature regarding the outcomes of BLs implemented in atopic dermatitis, allergic rhinitis, and asthma prevention and treatment, especially in children.","container-title":"Frontiers in Immunology","DOI":"10.3389/fimmu.2022.907149","ISSN":"1664-3224","journalAbbreviation":"Front. Immunol.","language":"en","page":"907149","source":"DOI.org (Crossref)","title":"Promising Immunomodulatory Effects of Bacterial Lysates in Allergic Diseases","URL":"https://www.frontiersin.org/articles/10.3389/fimmu.2022.907149/full","volume":"13","author":[{"family":"Kaczynska","given":"Agnieszka"},{"family":"Klosinska","given":"Martyna"},{"family":"Janeczek","given":"Kamil"},{"family":"Zarobkiewicz","given":"Michał"},{"family":"Emeryk","given":"Andrzej"}],"accessed":{"date-parts":[["2025",8,11]]},"issued":{"date-parts":[["2022",6,22]]}}}],"schema":"https://github.com/citation-style-language/schema/raw/master/csl-citation.json"} </w:instrText>
      </w:r>
      <w:r w:rsidR="00395946" w:rsidRPr="001E3B85">
        <w:fldChar w:fldCharType="separate"/>
      </w:r>
      <w:r w:rsidR="00F735B3" w:rsidRPr="001E3B85">
        <w:t>[22,41]</w:t>
      </w:r>
      <w:r w:rsidR="00395946" w:rsidRPr="001E3B85">
        <w:fldChar w:fldCharType="end"/>
      </w:r>
      <w:r w:rsidRPr="001E3B85">
        <w:t>. During early life, disturbances in microbial composition, such as reduced diversity, depletion of protective commensals (</w:t>
      </w:r>
      <w:r w:rsidRPr="009B289A">
        <w:rPr>
          <w:i/>
          <w:iCs/>
        </w:rPr>
        <w:t>Bifidobacterium, Lactobacillus</w:t>
      </w:r>
      <w:r w:rsidRPr="001E3B85">
        <w:t xml:space="preserve">), overgrowth of pro-inflammatory taxa, impairing the host’s capacity to maintain immune balance </w:t>
      </w:r>
      <w:r w:rsidR="00395946" w:rsidRPr="001E3B85">
        <w:fldChar w:fldCharType="begin"/>
      </w:r>
      <w:r w:rsidR="00395946" w:rsidRPr="001E3B85">
        <w:instrText xml:space="preserve"> ADDIN ZOTERO_ITEM CSL_CITATION {"citationID":"eXEGlESf","properties":{"formattedCitation":"[30]","plainCitation":"[30]","noteIndex":0},"citationItems":[{"id":626,"uris":["http://zotero.org/users/5043601/items/IBM55G79"],"itemData":{"id":626,"type":"article-journal","abstract":"Bacterial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schema":"https://github.com/citation-style-language/schema/raw/master/csl-citation.json"} </w:instrText>
      </w:r>
      <w:r w:rsidR="00395946" w:rsidRPr="001E3B85">
        <w:fldChar w:fldCharType="separate"/>
      </w:r>
      <w:r w:rsidR="00F735B3" w:rsidRPr="001E3B85">
        <w:t>[30]</w:t>
      </w:r>
      <w:r w:rsidR="00395946" w:rsidRPr="001E3B85">
        <w:fldChar w:fldCharType="end"/>
      </w:r>
      <w:r w:rsidRPr="001E3B85">
        <w:t xml:space="preserve">. </w:t>
      </w:r>
      <w:r w:rsidRPr="001E3B85">
        <w:lastRenderedPageBreak/>
        <w:t xml:space="preserve">These microbial imbalances alter respiratory immunity through three main mechanisms: (1) disruption of microbial metabolite production, especially short-chain fatty acids (SCFA) that regulate epithelial and Treg function; (2) impaired DC maturation; and (3) dysregulated systemic cytokine </w:t>
      </w:r>
      <w:r w:rsidR="00B260B3" w:rsidRPr="001E3B85">
        <w:t>signaling</w:t>
      </w:r>
      <w:r w:rsidRPr="001E3B85">
        <w:t xml:space="preserve"> </w:t>
      </w:r>
      <w:r w:rsidR="00D1528C" w:rsidRPr="001E3B85">
        <w:fldChar w:fldCharType="begin"/>
      </w:r>
      <w:r w:rsidR="00D1528C" w:rsidRPr="001E3B85">
        <w:instrText xml:space="preserve"> ADDIN ZOTERO_ITEM CSL_CITATION {"citationID":"HSmHEnZ7","properties":{"formattedCitation":"[22]","plainCitation":"[22]","noteIndex":0},"citationItems":[{"id":749,"uris":["http://zotero.org/users/5043601/items/U9G52TFG"],"itemData":{"id":749,"type":"article-journal","abstract":"Respiratory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schema":"https://github.com/citation-style-language/schema/raw/master/csl-citation.json"} </w:instrText>
      </w:r>
      <w:r w:rsidR="00D1528C" w:rsidRPr="001E3B85">
        <w:fldChar w:fldCharType="separate"/>
      </w:r>
      <w:r w:rsidR="00F735B3" w:rsidRPr="001E3B85">
        <w:t>[22]</w:t>
      </w:r>
      <w:r w:rsidR="00D1528C" w:rsidRPr="001E3B85">
        <w:fldChar w:fldCharType="end"/>
      </w:r>
      <w:r w:rsidR="00D1528C" w:rsidRPr="001E3B85">
        <w:t xml:space="preserve">. </w:t>
      </w:r>
      <w:r w:rsidRPr="001E3B85">
        <w:t xml:space="preserve">Gut dysbiosis during the 0–5 years immune maturation window increases asthma risk by interfering with immune education </w:t>
      </w:r>
      <w:r w:rsidR="00D1528C" w:rsidRPr="001E3B85">
        <w:fldChar w:fldCharType="begin"/>
      </w:r>
      <w:r w:rsidR="00F735B3" w:rsidRPr="001E3B85">
        <w:instrText xml:space="preserve"> ADDIN ZOTERO_ITEM CSL_CITATION {"citationID":"zWskc1vC","properties":{"formattedCitation":"[18,30]","plainCitation":"[18,30]","noteIndex":0},"citationItems":[{"id":630,"uris":["http://zotero.org/users/5043601/items/XRHVKKVY"],"itemData":{"id":630,"type":"article-journal","container-title":"Journal of Allergy and Clinical Immunology","DOI":"10.1016/j.jaci.2022.01.001","ISSN":"00916749","issue":"1","journalAbbreviation":"Journal of Allergy and Clinical Immunology","language":"en","page":"93-103","source":"DOI.org (Crossref)","title":"Protection against severe infant lower respiratory tract infections by immune training: Mechanistic studies","title-short":"Protection against severe infant lower respiratory tract infections by immune training","URL":"https://linkinghub.elsevier.com/retrieve/pii/S0091674922000409","volume":"150","author":[{"family":"Troy","given":"Niamh M."},{"family":"Strickland","given":"Deborah"},{"family":"Serralha","given":"Michael"},{"family":"De Jong","given":"Emma"},{"family":"Jones","given":"Anya C."},{"family":"Read","given":"James"},{"family":"Galbraith","given":"Sally"},{"family":"Islam","given":"Zahir"},{"family":"Kaur","given":"Parwinder"},{"family":"Mincham","given":"Kyle T."},{"family":"Holt","given":"Barbara J."},{"family":"Sly","given":"Peter D."},{"family":"Bosco","given":"Anthony"},{"family":"Holt","given":"Patrick G."}],"accessed":{"date-parts":[["2025",8,11]]},"issued":{"date-parts":[["2022",7]]}}},{"id":626,"uris":["http://zotero.org/users/5043601/items/IBM55G79"],"itemData":{"id":626,"type":"article-journal","abstract":"Bacterial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schema":"https://github.com/citation-style-language/schema/raw/master/csl-citation.json"} </w:instrText>
      </w:r>
      <w:r w:rsidR="00D1528C" w:rsidRPr="001E3B85">
        <w:fldChar w:fldCharType="separate"/>
      </w:r>
      <w:r w:rsidR="00F735B3" w:rsidRPr="001E3B85">
        <w:t>[18,30]</w:t>
      </w:r>
      <w:r w:rsidR="00D1528C" w:rsidRPr="001E3B85">
        <w:fldChar w:fldCharType="end"/>
      </w:r>
      <w:r w:rsidRPr="001E3B85">
        <w:t xml:space="preserve">. High-risk infants often exhibit reduced Lachnospira and Faecalibacterium alongside elevated </w:t>
      </w:r>
      <w:r w:rsidRPr="009B289A">
        <w:rPr>
          <w:i/>
          <w:iCs/>
        </w:rPr>
        <w:t>Streptococcus</w:t>
      </w:r>
      <w:r w:rsidRPr="001E3B85">
        <w:t xml:space="preserve"> and </w:t>
      </w:r>
      <w:r w:rsidRPr="009B289A">
        <w:rPr>
          <w:i/>
          <w:iCs/>
        </w:rPr>
        <w:t>Bacteroides</w:t>
      </w:r>
      <w:r w:rsidRPr="001E3B85">
        <w:t xml:space="preserve">, fostering pro-inflammatory environments </w:t>
      </w:r>
      <w:r w:rsidR="00D1528C" w:rsidRPr="001E3B85">
        <w:fldChar w:fldCharType="begin"/>
      </w:r>
      <w:r w:rsidR="00F735B3" w:rsidRPr="001E3B85">
        <w:instrText xml:space="preserve"> ADDIN ZOTERO_ITEM CSL_CITATION {"citationID":"vRZrmawS","properties":{"formattedCitation":"[22,41]","plainCitation":"[22,41]","noteIndex":0},"citationItems":[{"id":749,"uris":["http://zotero.org/users/5043601/items/U9G52TFG"],"itemData":{"id":749,"type":"article-journal","abstract":"Respiratory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id":605,"uris":["http://zotero.org/users/5043601/items/GKK2VHP8"],"itemData":{"id":605,"type":"article-journal","abstract":"In light of an escalating prevalence of allergic disorders, it is crucial to fully comprehend their pathophysiology and etiology. Such knowledge would play a pivotal role in the search for new therapeutic approaches concerning not only diseases’ symptoms, but also their underlying causes. The hygiene hypothesis indicates a high correlation between limited exposure to pathogens in early childhood and the risk of developing allergic disorders. Bearing in mind the signiﬁcance of respiratory and digestive systems’ mucous membrane’s ﬁrst-line exposure to pathogens as well as its implications on the host’s immune response, a therapy targeted at aforesaid membranes could guarantee promising and extensive treatment outcomes. Recent years yielded valuable information about bacterial lysates (BLs) known for having immunomodulatory properties. They consist of antigen mixtures obtained through lysis of bacteria which are the most common etiologic agents of respiratory tract infections. They interact with dendritic cells located in the mucous membranes of the upper respiratory tract and the gastrointestinal tract by toll-like receptors. The dendritic cells present acquired antigens resulting in innate immune response development on the release of chemokines, both stimulating monocytes and NK cells maturation and promoting polymorphonuclear neutrophil migration. Moreover, they inﬂuence the adaptive immune system by stimulating an increase of speciﬁc antibodies against administered bacterial antigens. The signiﬁcance of BLs includes not only an anti-inﬂammatory effect on local infections but also restoration of Th1/Th2 balance, as demonstrated mainly in animal models. They decrease Th2-related cytokine levels (IL4, IL-13) and increase Th1-related cytokine levels (IFN-g). The reestablishment of the balance of the immune response leads to lowering atopic reactions incidence which, in addition to reduced risk of inﬂammation, provides the alleviation and improvement of clinical manifestations of allergic disorders. In this review, we hereby describe mechanisms of BLs action, considering their signiﬁcant immunomodulatory role in innate immunity. The correlation between local, innate, and adaptive immune responses and their impact on the clinical course of allergic disorders are discussed as well. To conclude our review, we present up-to-date literature regarding the outcomes of BLs implemented in atopic dermatitis, allergic rhinitis, and asthma prevention and treatment, especially in children.","container-title":"Frontiers in Immunology","DOI":"10.3389/fimmu.2022.907149","ISSN":"1664-3224","journalAbbreviation":"Front. Immunol.","language":"en","page":"907149","source":"DOI.org (Crossref)","title":"Promising Immunomodulatory Effects of Bacterial Lysates in Allergic Diseases","URL":"https://www.frontiersin.org/articles/10.3389/fimmu.2022.907149/full","volume":"13","author":[{"family":"Kaczynska","given":"Agnieszka"},{"family":"Klosinska","given":"Martyna"},{"family":"Janeczek","given":"Kamil"},{"family":"Zarobkiewicz","given":"Michał"},{"family":"Emeryk","given":"Andrzej"}],"accessed":{"date-parts":[["2025",8,11]]},"issued":{"date-parts":[["2022",6,22]]}}}],"schema":"https://github.com/citation-style-language/schema/raw/master/csl-citation.json"} </w:instrText>
      </w:r>
      <w:r w:rsidR="00D1528C" w:rsidRPr="001E3B85">
        <w:fldChar w:fldCharType="separate"/>
      </w:r>
      <w:r w:rsidR="00F735B3" w:rsidRPr="001E3B85">
        <w:t>[22,41]</w:t>
      </w:r>
      <w:r w:rsidR="00D1528C" w:rsidRPr="001E3B85">
        <w:fldChar w:fldCharType="end"/>
      </w:r>
      <w:r w:rsidRPr="001E3B85">
        <w:t>. Such dysbiosis predisposes children to severe viral infection symptoms and facilitates transition from recurrent wheezing to chronic asthma by sustaining mucosal inflammation.</w:t>
      </w:r>
    </w:p>
    <w:p w14:paraId="0BACB97B" w14:textId="77777777" w:rsidR="00770CAB" w:rsidRPr="001E3B85" w:rsidRDefault="00770CAB" w:rsidP="00770CAB">
      <w:pPr>
        <w:ind w:left="2694" w:firstLine="366"/>
      </w:pPr>
    </w:p>
    <w:p w14:paraId="099EF5AF" w14:textId="446950FF" w:rsidR="00BD16A5" w:rsidRPr="001E3B85" w:rsidRDefault="00BD16A5" w:rsidP="00BD16A5">
      <w:pPr>
        <w:pStyle w:val="MDPI23heading3"/>
        <w:rPr>
          <w:rFonts w:eastAsia="SimSun"/>
          <w:snapToGrid/>
          <w:szCs w:val="20"/>
          <w:lang w:eastAsia="zh-CN" w:bidi="ar-SA"/>
        </w:rPr>
      </w:pPr>
      <w:r w:rsidRPr="00825CE8">
        <w:rPr>
          <w:i/>
        </w:rPr>
        <w:t>3.</w:t>
      </w:r>
      <w:r w:rsidR="00825CE8">
        <w:rPr>
          <w:i/>
        </w:rPr>
        <w:t>6</w:t>
      </w:r>
      <w:r w:rsidRPr="00825CE8">
        <w:rPr>
          <w:i/>
        </w:rPr>
        <w:t>. Genetic and Environmental Factors</w:t>
      </w:r>
    </w:p>
    <w:p w14:paraId="31C75CB8" w14:textId="198CF199" w:rsidR="00C74C5D" w:rsidRPr="001E3B85" w:rsidRDefault="00BD16A5" w:rsidP="00006AF1">
      <w:pPr>
        <w:ind w:left="2694" w:firstLine="366"/>
      </w:pPr>
      <w:r w:rsidRPr="001E3B85">
        <w:t xml:space="preserve">Genetic variants in immune response genes (STAT4, MX1) increase vulnerability to severe viral infections and asthma by disrupting IFN </w:t>
      </w:r>
      <w:r w:rsidR="00B260B3" w:rsidRPr="001E3B85">
        <w:t>signaling</w:t>
      </w:r>
      <w:r w:rsidRPr="001E3B85">
        <w:t xml:space="preserve"> and antiviral </w:t>
      </w:r>
      <w:r w:rsidR="00B260B3" w:rsidRPr="001E3B85">
        <w:t>defenses</w:t>
      </w:r>
      <w:r w:rsidRPr="001E3B85">
        <w:t xml:space="preserve"> </w:t>
      </w:r>
      <w:r w:rsidR="00D1528C" w:rsidRPr="001E3B85">
        <w:fldChar w:fldCharType="begin"/>
      </w:r>
      <w:r w:rsidR="00F735B3" w:rsidRPr="001E3B85">
        <w:instrText xml:space="preserve"> ADDIN ZOTERO_ITEM CSL_CITATION {"citationID":"vLwqggQI","properties":{"formattedCitation":"[42,43]","plainCitation":"[42,43]","noteIndex":0},"citationItems":[{"id":566,"uris":["http://zotero.org/users/5043601/items/D9UM7AF4"],"itemData":{"id":566,"type":"article-journal","abstract":"Background—Viral respiratory infections can cause acute wheezing illnesses in children and exacerbations of asthma.","container-title":"Clinical &amp; Experimental Allergy","DOI":"10.1111/cea.12642","ISSN":"0954-7894, 1365-2222","issue":"1","journalAbbreviation":"Clin Experimental Allergy","language":"en","license":"http://onlinelibrary.wiley.com/termsAndConditions#vor","page":"112-124","source":"DOI.org (Crossref)","title":"Genetic associations with viral respiratory illnesses and asthma control in children","URL":"https://onlinelibrary.wiley.com/doi/10.1111/cea.12642","volume":"46","author":[{"family":"Loisel","given":"D. A."},{"family":"Du","given":"G."},{"family":"Ahluwalia","given":"T. S."},{"family":"Tisler","given":"C. J."},{"family":"Evans","given":"M. D."},{"family":"Myers","given":"R. A."},{"family":"Gangnon","given":"R. E."},{"family":"Kreiner‐Møller","given":"E."},{"family":"Bønnelykke","given":"K."},{"family":"Bisgaard","given":"H."},{"family":"Jackson","given":"D. J."},{"family":"Lemanske","given":"R. F."},{"family":"Nicolae","given":"D. L."},{"family":"Gern","given":"J. E."},{"family":"Ober","given":"C."}],"accessed":{"date-parts":[["2025",8,11]]},"issued":{"date-parts":[["2016",1]]}}},{"id":3325,"uris":["http://zotero.org/users/5043601/items/RZSHZFGB"],"itemData":{"id":3325,"type":"article-journal","abstract":"Preschool recurrent wheezing is a prevalent and heterogeneous condition that can develop into childhood asthma, significantly damaging public health. Preschool recurrent wheeze and asthma are influenced by a multifactorial interplay of biological, environmental, early-life, behavioural, and psychosocial factors. Genes as GSDMB, ORMDL3, CDHR3, ANXA1, and IL33/IL1RL1, and methylation of cell-type-specific CpG-sites, are associated with airway-remodelling, increased inflammatory responses, and enhanced susceptibility to environmental factors. Biomarkers, such as allergen sensitization, blood eosinophil levels, fractional exhaled nitric oxide, and volatile organic compounds, may guide treatment decisions based on the type of immune response in wheezing episodes. Several asthma-predicted clinical indices have been developed, and some of them have been validated. Although lower airway samples obtained through bronchial-alveolar lavage and biopsy in young children are limited, they are essential in understanding the pathophysiology and developing personalized treatment of recurrent preschool wheezing. Early evaluations of lung function, airway hyperresponsiveness, and bronchodilator response can be valuable objective tools. However, due to physiological variability and inconsistent methods and definitions, these tests cannot confirm or rule out a diagnosis of asthma at preschool age. Future research should investigate the interplay of factors across biological, environmental, and social domains to enhance predictive models and inform targeted interventions that promote health equity and reduce the global burden of preschool recurrent wheeze and asthma.","container-title":"The journal of allergy and clinical immunology. In practice","DOI":"10.1016/j.jaip.2025.07.051","ISSN":"2213-2198","issue":"10","journalAbbreviation":"J Allergy Clin Immunol Pract","page":"2537-2551","PMID":"40780381","PMCID":"PMC12375391","source":"PubMed Central","title":"Risk Factors and Mechanisms Leading to Preschool Recurrent Wheeze and Asthma","URL":"https://pmc.ncbi.nlm.nih.gov/articles/PMC12375391/","volume":"13","author":[{"family":"Castro-Rodriguez","given":"Jose A."},{"family":"Wolters","given":"Alba A. B."},{"family":"Rodriguez-Martinez","given":"Carlos E."},{"family":"Biagini","given":"Jocelyn M"},{"family":"Celedón","given":"Juan C."},{"family":"Custovic","given":"Adnan"},{"family":"Koppelman","given":"Gerard H."},{"family":"Phipatanakal","given":"Wanda"},{"family":"Saglani","given":"Sejal"},{"family":"Forno","given":"Erick"}],"accessed":{"date-parts":[["2025",11,7]]},"issued":{"date-parts":[["2025",10]]}}}],"schema":"https://github.com/citation-style-language/schema/raw/master/csl-citation.json"} </w:instrText>
      </w:r>
      <w:r w:rsidR="00D1528C" w:rsidRPr="001E3B85">
        <w:fldChar w:fldCharType="separate"/>
      </w:r>
      <w:r w:rsidR="00F735B3" w:rsidRPr="001E3B85">
        <w:t>[42,43]</w:t>
      </w:r>
      <w:r w:rsidR="00D1528C" w:rsidRPr="001E3B85">
        <w:fldChar w:fldCharType="end"/>
      </w:r>
      <w:r w:rsidRPr="001E3B85">
        <w:t xml:space="preserve">. Environmental exposures compound this genetic susceptibility: tobacco smoke and air pollution impair mucociliary clearance, induce oxidative stress, and sustain low-grade inflammation, collectively enhancing infection severity and asthma risk </w:t>
      </w:r>
      <w:r w:rsidR="00D1528C" w:rsidRPr="001E3B85">
        <w:fldChar w:fldCharType="begin"/>
      </w:r>
      <w:r w:rsidR="00D90C97">
        <w:instrText xml:space="preserve"> ADDIN ZOTERO_ITEM CSL_CITATION {"citationID":"v0FfyGMz","properties":{"formattedCitation":"[3,43,44]","plainCitation":"[3,43,44]","noteIndex":0},"citationItems":[{"id":"jcPWDcQA/eWZTGqoN","uris":["http://zotero.org/users/5043601/items/QV85QBR3"],"itemData":{"id":2906,"type":"article-journal","abstract":"A respiratory syncytial virus (RSV) is the major cause of respiratory tract infection in children under 5 years. However, RSV infection in the European Region of the World Health Organization has not been systematically reviewed. The aim was to determine the prevalence and factors associated with RSV in children under 5 years of age in European regions. A systematic review and meta-analysis was performed. CINAHL, Medline, LILACS, ProQuest, SciELO, and Scopus databases were consulted for studies published in the last 5 years, following Preferred Reporting Items for Systematic Reviews and Meta-analysis guidelines. The search equation was “respiratory syncytial virus AND (newborn OR infant OR child) AND (prevalence OR risk factors)”. Studies reporting the prevalence of RSV were eligible for inclusion in the meta-analysis. A total of 20 articles were included. The meta-analytic prevalence estimation of RSV, with a sample of n = 16,115 children, was 46% (95% CI 34–59%). The main risk factors were age, male gender, winter season, and environmental factors such as cold temperatures, higher relative humidity, high concentrations of benzene, exposure to tobacco, and living in urban areas. Robust age-speciﬁc estimates of RSV infection in healthy children should be promoted in order to determine the optimal age for immunization. In addition, it is necessary to analyse in greater depth the potentially predictive factors of RSV infection, to be included in prevention strategies.","container-title":"Journal of Personalized Medicine","DOI":"10.3390/jpm11050416","ISSN":"2075-4426","issue":"5","journalAbbreviation":"JPM","language":"en","license":"https://creativecommons.org/licenses/by/4.0/","page":"416","source":"DOI.org (Crossref)","title":"Prevalence and Risk Factors of Respiratory Syncytial Virus in Children under 5 Years of Age in the WHO European Region: A Systematic Review and Meta-Analysis","title-short":"Prevalence and Risk Factors of Respiratory Syncytial Virus in Children under 5 Years of Age in the WHO European Region","URL":"https://www.mdpi.com/2075-4426/11/5/416","volume":"11","author":[{"family":"Suleiman-Martos","given":"Nora"},{"family":"Caballero-Vázquez","given":"Alberto"},{"family":"Gómez-Urquiza","given":"Jose Luis"},{"family":"Albendín-García","given":"Luis"},{"family":"Romero-Béjar","given":"Jose Luis"},{"family":"Cañadas-De La Fuente","given":"Guillermo A."}],"accessed":{"date-parts":[["2025",9,13]]},"issued":{"date-parts":[["2021",5,15]]}}},{"id":3325,"uris":["http://zotero.org/users/5043601/items/RZSHZFGB"],"itemData":{"id":3325,"type":"article-journal","abstract":"Preschool recurrent wheezing is a prevalent and heterogeneous condition that can develop into childhood asthma, significantly damaging public health. Preschool recurrent wheeze and asthma are influenced by a multifactorial interplay of biological, environmental, early-life, behavioural, and psychosocial factors. Genes as GSDMB, ORMDL3, CDHR3, ANXA1, and IL33/IL1RL1, and methylation of cell-type-specific CpG-sites, are associated with airway-remodelling, increased inflammatory responses, and enhanced susceptibility to environmental factors. Biomarkers, such as allergen sensitization, blood eosinophil levels, fractional exhaled nitric oxide, and volatile organic compounds, may guide treatment decisions based on the type of immune response in wheezing episodes. Several asthma-predicted clinical indices have been developed, and some of them have been validated. Although lower airway samples obtained through bronchial-alveolar lavage and biopsy in young children are limited, they are essential in understanding the pathophysiology and developing personalized treatment of recurrent preschool wheezing. Early evaluations of lung function, airway hyperresponsiveness, and bronchodilator response can be valuable objective tools. However, due to physiological variability and inconsistent methods and definitions, these tests cannot confirm or rule out a diagnosis of asthma at preschool age. Future research should investigate the interplay of factors across biological, environmental, and social domains to enhance predictive models and inform targeted interventions that promote health equity and reduce the global burden of preschool recurrent wheeze and asthma.","container-title":"The journal of allergy and clinical immunology. In practice","DOI":"10.1016/j.jaip.2025.07.051","ISSN":"2213-2198","issue":"10","journalAbbreviation":"J Allergy Clin Immunol Pract","page":"2537-2551","PMID":"40780381","PMCID":"PMC12375391","source":"PubMed Central","title":"Risk Factors and Mechanisms Leading to Preschool Recurrent Wheeze and Asthma","URL":"https://pmc.ncbi.nlm.nih.gov/articles/PMC12375391/","volume":"13","author":[{"family":"Castro-Rodriguez","given":"Jose A."},{"family":"Wolters","given":"Alba A. B."},{"family":"Rodriguez-Martinez","given":"Carlos E."},{"family":"Biagini","given":"Jocelyn M"},{"family":"Celedón","given":"Juan C."},{"family":"Custovic","given":"Adnan"},{"family":"Koppelman","given":"Gerard H."},{"family":"Phipatanakal","given":"Wanda"},{"family":"Saglani","given":"Sejal"},{"family":"Forno","given":"Erick"}],"accessed":{"date-parts":[["2025",11,7]]},"issued":{"date-parts":[["2025",10]]}}},{"id":3327,"uris":["http://zotero.org/users/5043601/items/4LYUQ4A8"],"itemData":{"id":3327,"type":"article-journal","abstract":"Asthma is a common chronic airway disease affecting an estimated 260 million individuals of all ages worldwide, contributing to substantial morbidity, mortality, and economic burden. Asthma is heterogeneous in age at onset (childhood vs adult onset), clinical presentation, type of underlying airway inflammation (type 2 high vs type 2 low), prognosis, and treatment response. Asthma is caused by multiple genetic and environmental factors, and possibly their interaction, across the life course. Genetic studies have provided important insights into the pathogenesis, biology, and immunology of asthma, fostering drug discovery. The role of polygenic risk scores in aiding asthma diagnostics and delineating individuals at high risk of asthma development is becoming more evident. Four modifiable environmental, social, and lifestyle risk factors for asthma are responsible for nearly 30% of the global disability-adjusted life-years asthma burden: high BMI, occupational exposures, NO2 (as a proxy for traffic-related air pollution), and smoking. These modifiable risk factors offer substantial opportunities for primary prevention of asthma, at the individual and societal level. National, regional, and global strategies aligned with the UN Sustainable Development Goals are urgently needed to attenuate the predicted increase in asthma cases by 2050.","container-title":"The Lancet. Respiratory Medicine","DOI":"10.1016/S2213-2600(25)00256-5","ISSN":"2213-2619","issue":"11","journalAbbreviation":"Lancet Respir Med","language":"eng","page":"1011-1025","PMID":"41038211","source":"PubMed","title":"Genetic and environmental risk factors for asthma: towards prevention","title-short":"Genetic and environmental risk factors for asthma","volume":"13","author":[{"family":"Koppelman","given":"Gerard H."},{"family":"Pino-Yanes","given":"Maria"},{"family":"Melén","given":"Erik"},{"family":"Powell","given":"Pippa"},{"family":"Bracke","given":"Ken R."},{"family":"Celedón","given":"Juan C."},{"family":"Brusselle","given":"Guy G."}],"issued":{"date-parts":[["2025",11]]}}}],"schema":"https://github.com/citation-style-language/schema/raw/master/csl-citation.json"} </w:instrText>
      </w:r>
      <w:r w:rsidR="00D1528C" w:rsidRPr="001E3B85">
        <w:fldChar w:fldCharType="separate"/>
      </w:r>
      <w:r w:rsidR="00F735B3" w:rsidRPr="001E3B85">
        <w:t>[3,43,44]</w:t>
      </w:r>
      <w:r w:rsidR="00D1528C" w:rsidRPr="001E3B85">
        <w:fldChar w:fldCharType="end"/>
      </w:r>
      <w:r w:rsidRPr="001E3B85">
        <w:t xml:space="preserve">. This gene environment interaction creates self-perpetuating cycles. Genetically predisposed children experience severe viral infections that damage airway epithelium, increase pollutant sensitivity and further compromising immune </w:t>
      </w:r>
      <w:r w:rsidR="00B260B3" w:rsidRPr="001E3B85">
        <w:t>defenses</w:t>
      </w:r>
      <w:r w:rsidRPr="001E3B85">
        <w:t xml:space="preserve"> and epithelial repair. Each infection-exposure cycle deepens </w:t>
      </w:r>
      <w:r w:rsidR="00B260B3" w:rsidRPr="001E3B85">
        <w:t>remodeling</w:t>
      </w:r>
      <w:r w:rsidRPr="001E3B85">
        <w:t xml:space="preserve"> and chronic inflammation, shifting disease trajectory from episodic wheezing to persistent asthma </w:t>
      </w:r>
      <w:r w:rsidR="00D1528C" w:rsidRPr="001E3B85">
        <w:fldChar w:fldCharType="begin"/>
      </w:r>
      <w:r w:rsidR="00F735B3" w:rsidRPr="001E3B85">
        <w:instrText xml:space="preserve"> ADDIN ZOTERO_ITEM CSL_CITATION {"citationID":"sx14mbdh","properties":{"formattedCitation":"[42,44]","plainCitation":"[42,44]","noteIndex":0},"citationItems":[{"id":566,"uris":["http://zotero.org/users/5043601/items/D9UM7AF4"],"itemData":{"id":566,"type":"article-journal","abstract":"Background—Viral respiratory infections can cause acute wheezing illnesses in children and exacerbations of asthma.","container-title":"Clinical &amp; Experimental Allergy","DOI":"10.1111/cea.12642","ISSN":"0954-7894, 1365-2222","issue":"1","journalAbbreviation":"Clin Experimental Allergy","language":"en","license":"http://onlinelibrary.wiley.com/termsAndConditions#vor","page":"112-124","source":"DOI.org (Crossref)","title":"Genetic associations with viral respiratory illnesses and asthma control in children","URL":"https://onlinelibrary.wiley.com/doi/10.1111/cea.12642","volume":"46","author":[{"family":"Loisel","given":"D. A."},{"family":"Du","given":"G."},{"family":"Ahluwalia","given":"T. S."},{"family":"Tisler","given":"C. J."},{"family":"Evans","given":"M. D."},{"family":"Myers","given":"R. A."},{"family":"Gangnon","given":"R. E."},{"family":"Kreiner‐Møller","given":"E."},{"family":"Bønnelykke","given":"K."},{"family":"Bisgaard","given":"H."},{"family":"Jackson","given":"D. J."},{"family":"Lemanske","given":"R. F."},{"family":"Nicolae","given":"D. L."},{"family":"Gern","given":"J. E."},{"family":"Ober","given":"C."}],"accessed":{"date-parts":[["2025",8,11]]},"issued":{"date-parts":[["2016",1]]}}},{"id":3327,"uris":["http://zotero.org/users/5043601/items/4LYUQ4A8"],"itemData":{"id":3327,"type":"article-journal","abstract":"Asthma is a common chronic airway disease affecting an estimated 260 million individuals of all ages worldwide, contributing to substantial morbidity, mortality, and economic burden. Asthma is heterogeneous in age at onset (childhood vs adult onset), clinical presentation, type of underlying airway inflammation (type 2 high vs type 2 low), prognosis, and treatment response. Asthma is caused by multiple genetic and environmental factors, and possibly their interaction, across the life course. Genetic studies have provided important insights into the pathogenesis, biology, and immunology of asthma, fostering drug discovery. The role of polygenic risk scores in aiding asthma diagnostics and delineating individuals at high risk of asthma development is becoming more evident. Four modifiable environmental, social, and lifestyle risk factors for asthma are responsible for nearly 30% of the global disability-adjusted life-years asthma burden: high BMI, occupational exposures, NO2 (as a proxy for traffic-related air pollution), and smoking. These modifiable risk factors offer substantial opportunities for primary prevention of asthma, at the individual and societal level. National, regional, and global strategies aligned with the UN Sustainable Development Goals are urgently needed to attenuate the predicted increase in asthma cases by 2050.","container-title":"The Lancet. Respiratory Medicine","DOI":"10.1016/S2213-2600(25)00256-5","ISSN":"2213-2619","issue":"11","journalAbbreviation":"Lancet Respir Med","language":"eng","page":"1011-1025","PMID":"41038211","source":"PubMed","title":"Genetic and environmental risk factors for asthma: towards prevention","title-short":"Genetic and environmental risk factors for asthma","volume":"13","author":[{"family":"Koppelman","given":"Gerard H."},{"family":"Pino-Yanes","given":"Maria"},{"family":"Melén","given":"Erik"},{"family":"Powell","given":"Pippa"},{"family":"Bracke","given":"Ken R."},{"family":"Celedón","given":"Juan C."},{"family":"Brusselle","given":"Guy G."}],"issued":{"date-parts":[["2025",11]]}}}],"schema":"https://github.com/citation-style-language/schema/raw/master/csl-citation.json"} </w:instrText>
      </w:r>
      <w:r w:rsidR="00D1528C" w:rsidRPr="001E3B85">
        <w:fldChar w:fldCharType="separate"/>
      </w:r>
      <w:r w:rsidR="00F735B3" w:rsidRPr="001E3B85">
        <w:t>[42,44]</w:t>
      </w:r>
      <w:r w:rsidR="00D1528C" w:rsidRPr="001E3B85">
        <w:fldChar w:fldCharType="end"/>
      </w:r>
      <w:r w:rsidRPr="001E3B85">
        <w:t xml:space="preserve">. </w:t>
      </w:r>
    </w:p>
    <w:p w14:paraId="3308D778" w14:textId="77777777" w:rsidR="00006AF1" w:rsidRPr="00BD16A5" w:rsidRDefault="00006AF1" w:rsidP="00006AF1">
      <w:pPr>
        <w:ind w:left="2694" w:firstLine="366"/>
      </w:pPr>
    </w:p>
    <w:p w14:paraId="74554294" w14:textId="075F4858" w:rsidR="00BD16A5" w:rsidRDefault="00BD16A5" w:rsidP="00BD16A5">
      <w:pPr>
        <w:pStyle w:val="MDPI23heading3"/>
      </w:pPr>
      <w:r w:rsidRPr="00825CE8">
        <w:rPr>
          <w:i/>
        </w:rPr>
        <w:t>3.</w:t>
      </w:r>
      <w:r w:rsidR="00825CE8">
        <w:rPr>
          <w:i/>
        </w:rPr>
        <w:t>7</w:t>
      </w:r>
      <w:r w:rsidRPr="00825CE8">
        <w:rPr>
          <w:i/>
        </w:rPr>
        <w:t>. Implications for Immunomodulatory Strategies</w:t>
      </w:r>
    </w:p>
    <w:p w14:paraId="3133697A" w14:textId="77777777" w:rsidR="00D1528C" w:rsidRDefault="00BD16A5" w:rsidP="00006AF1">
      <w:pPr>
        <w:ind w:left="2694" w:firstLine="366"/>
      </w:pPr>
      <w:r w:rsidRPr="00BD16A5">
        <w:t xml:space="preserve">The pathophysiological cascade described above reveals a critical therapeutic window during immune system maturation (0-5 years). Successful immunomodulation must simultaneously: (1) compensate for weak antiviral responses; (2) correct Th1/Th2 imbalances; (3) enhance regulatory mechanisms; and (4) prevent transition from acute inflammation to chronic </w:t>
      </w:r>
      <w:r w:rsidR="00B260B3" w:rsidRPr="00BD16A5">
        <w:t>remodeling</w:t>
      </w:r>
      <w:r w:rsidRPr="00BD16A5">
        <w:t xml:space="preserve">. The following section explores how bacterial-derived immunomodulators act to mitigate these immune </w:t>
      </w:r>
      <w:r w:rsidR="00B260B3" w:rsidRPr="00BD16A5">
        <w:t>vulnerabilities.</w:t>
      </w:r>
      <w:r w:rsidR="00B260B3" w:rsidRPr="00425C0E">
        <w:t xml:space="preserve"> </w:t>
      </w:r>
    </w:p>
    <w:p w14:paraId="1C797006" w14:textId="13D63249" w:rsidR="00247DDB" w:rsidRPr="000D7AD8" w:rsidRDefault="00825CE8" w:rsidP="00CA5C88">
      <w:pPr>
        <w:pStyle w:val="MDPI22heading2"/>
        <w:spacing w:before="240"/>
        <w:rPr>
          <w:noProof w:val="0"/>
        </w:rPr>
      </w:pPr>
      <w:r>
        <w:rPr>
          <w:b/>
          <w:i w:val="0"/>
          <w:noProof w:val="0"/>
          <w:sz w:val="24"/>
        </w:rPr>
        <w:t>4</w:t>
      </w:r>
      <w:r w:rsidR="00247DDB" w:rsidRPr="00825CE8">
        <w:rPr>
          <w:b/>
          <w:i w:val="0"/>
          <w:noProof w:val="0"/>
          <w:sz w:val="24"/>
        </w:rPr>
        <w:t>.</w:t>
      </w:r>
      <w:r w:rsidR="00247DDB" w:rsidRPr="000D7AD8">
        <w:rPr>
          <w:noProof w:val="0"/>
        </w:rPr>
        <w:t xml:space="preserve"> </w:t>
      </w:r>
      <w:r w:rsidR="00BD16A5" w:rsidRPr="00825CE8">
        <w:rPr>
          <w:b/>
          <w:i w:val="0"/>
          <w:noProof w:val="0"/>
          <w:sz w:val="24"/>
        </w:rPr>
        <w:t>Immunomodulation Agents and Mechanisms of Action</w:t>
      </w:r>
    </w:p>
    <w:p w14:paraId="7FB9F53D" w14:textId="2B4396E5" w:rsidR="00BD16A5" w:rsidRPr="001E3B85" w:rsidRDefault="00BD16A5" w:rsidP="00006AF1">
      <w:pPr>
        <w:ind w:left="2694" w:firstLine="360"/>
      </w:pPr>
      <w:r w:rsidRPr="001E3B85">
        <w:t xml:space="preserve">Immunomodulators are promising strategies to prevent recurrent RTIs in early life </w:t>
      </w:r>
      <w:r w:rsidR="00190DF6" w:rsidRPr="001E3B85">
        <w:fldChar w:fldCharType="begin"/>
      </w:r>
      <w:r w:rsidR="00D90C97">
        <w:instrText xml:space="preserve"> ADDIN ZOTERO_ITEM CSL_CITATION {"citationID":"5svXqhsI","properties":{"formattedCitation":"[20,39,45]","plainCitation":"[20,39,45]","noteIndex":0},"citationItems":[{"id":"jcPWDcQA/1TvD0p1l","uris":["http://zotero.org/users/5043601/items/MVD79D54"],"itemData":{"id":747,"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Luis"},{"family":"Casanovas","given":"Miguel"}],"accessed":{"date-parts":[["2025",8,11]]},"issued":{"date-parts":[["2021",8,15]]}}},{"id":590,"uris":["http://zotero.org/users/5043601/items/2YUG2HVY"],"itemData":{"id":590,"type":"article-journal","abstract":"Purpose of review—To present recent findings and perspectives on the relationship between early life respiratory infections and asthma inception and to discuss emerging concepts on strategies that target these infectious agents for asthma prevention.","container-title":"Current Opinion in Allergy &amp; Clinical Immunology","DOI":"10.1097/ACI.0000000000000244","ISSN":"1528-4050","issue":"2","language":"en","page":"172-178","source":"DOI.org (Crossref)","title":"Early-life respiratory infections and asthma development: role in disease pathogenesis and potential targets for disease prevention","title-short":"Early-life respiratory infections and asthma development","URL":"https://journals.lww.com/00130832-201604000-00015","volume":"16","author":[{"family":"Beigelman","given":"Avraham"},{"family":"Bacharier","given":"Leonard B."}],"accessed":{"date-parts":[["2025",8,11]]},"issued":{"date-parts":[["2016",4]]}}},{"id":3394,"uris":["http://zotero.org/users/5043601/items/J76NBXNQ"],"itemData":{"id":3394,"type":"article-journal","abstract":"Respiratory tract infections (RTIs) are a leading cause of morbidity and also represent a cause of death in some parts of the world. The treatment of RTIs implies a continuous search for stronger therapies and represents an economical burden for health services and society. In this context the prevention of infections is absolutely required. , The use of bacterial lysates as immuno-modulators to boost immunological response is widely debated. Aim of this review is to summarize the main clinical studies on the effect of the bacterial lysate OM-85 in treating RTIs in susceptible subjects - namely children and chronic obstructive pulmonary disease (COPD)-affected adults. Results from clinical trials and recent systematic reviews are reported., The results show that mean number of RTIs decreases upon treatment with OM-85, as measured by frequency of exacerbations or number of antibiotic courses. Data from systematic reviews indicated that OM-85 is particularly beneficial in children at high risk of RTIs. In COPD-affected adults, clinical studies showed that treatment with OM-85 reduced exacerbations, although systematic reviews did not legitimate the protective effect of OM-85 toward COPD as significant., The use of OM-85 could be efficacious in reducing exacerbation frequency of RTIs in children and adults at risk. However further high-quality studies are needed to better explain the mechanism of action and confirm the beneficial results of OM85.","container-title":"Multidisciplinary Respiratory Medicine","DOI":"10.1186/2049-6958-8-33","ISSN":"1828-695X","issue":"1","journalAbbreviation":"Multidiscip Respir Med","page":"33","PMID":"23692890","PMCID":"PMC3679713","source":"PubMed Central","title":"Prevention of respiratory tract infections with bacterial lysate OM-85 bronchomunal in children and adults: a state of the art","title-short":"Prevention of respiratory tract infections with bacterial lysate OM-85 bronchomunal in children and adults","URL":"https://pmc.ncbi.nlm.nih.gov/articles/PMC3679713/","volume":"8","author":[{"family":"De Benedetto","given":"Fernando"},{"family":"Sevieri","given":"Gianfranco"}],"accessed":{"date-parts":[["2026",2,9]]},"issued":{"date-parts":[["2013",5,22]]}}}],"schema":"https://github.com/citation-style-language/schema/raw/master/csl-citation.json"} </w:instrText>
      </w:r>
      <w:r w:rsidR="00190DF6" w:rsidRPr="001E3B85">
        <w:fldChar w:fldCharType="separate"/>
      </w:r>
      <w:r w:rsidR="00F735B3" w:rsidRPr="001E3B85">
        <w:t>[20,39,45]</w:t>
      </w:r>
      <w:r w:rsidR="00190DF6" w:rsidRPr="001E3B85">
        <w:fldChar w:fldCharType="end"/>
      </w:r>
      <w:r w:rsidRPr="001E3B85">
        <w:t>. Among them, bacterial-derived immunomodulators have been extensively studied. Their composition and immunological imprint vary according to the manufacturing process</w:t>
      </w:r>
      <w:r w:rsidR="00112BFD">
        <w:t xml:space="preserve">, show in </w:t>
      </w:r>
      <w:r w:rsidR="003005AD" w:rsidRPr="001E3B85">
        <w:t>F</w:t>
      </w:r>
      <w:r w:rsidRPr="001E3B85">
        <w:t>igure 1:</w:t>
      </w:r>
    </w:p>
    <w:p w14:paraId="1C0232B4" w14:textId="5C0048BB" w:rsidR="00BD16A5" w:rsidRPr="001E3B85" w:rsidRDefault="00BD16A5" w:rsidP="00006AF1">
      <w:pPr>
        <w:pStyle w:val="Paragraphedeliste"/>
        <w:numPr>
          <w:ilvl w:val="0"/>
          <w:numId w:val="33"/>
        </w:numPr>
      </w:pPr>
      <w:r w:rsidRPr="001E3B85">
        <w:t xml:space="preserve">Chemical lysis through alkaline treatment generates bacterial lysate enriched in bioavailable protein, peptide, lipoteichoic acids, and detoxified lipopolysaccharides, compounds approaching metabolic end-products </w:t>
      </w:r>
      <w:r w:rsidR="00190DF6" w:rsidRPr="001E3B85">
        <w:fldChar w:fldCharType="begin"/>
      </w:r>
      <w:r w:rsidR="00190DF6" w:rsidRPr="001E3B85">
        <w:instrText xml:space="preserve"> ADDIN ZOTERO_ITEM CSL_CITATION {"citationID":"qDyte45U","properties":{"formattedCitation":"[46]","plainCitation":"[46]","noteIndex":0},"citationItems":[{"id":752,"uris":["http://zotero.org/users/5043601/items/E2V9F6UA"],"itemData":{"id":752,"type":"article-journal","abstract":"Objective: This review focuses on the current understanding of the molecular mechanisms of bacterial lysates, evidence of an induction of innate immunity, and the interaction with immunoregulators, dendritic cells, and regulatory T cells. Clinical relevance is summarized based on the observed mechanisms of action of bacterial lysates. Data Sources: Academic Search Complete, CENTRAL, Health Source: Nursing/Academic Edition, MEDLINE, and Cochrane databases. Study Selection: Three independent researchers focused on primary and secondary end points in systematic reviews, meta-analyses, and randomized controlled trials using bacterial lysates as a verum group or within a subpopulation of larger studies. Interventional and observational studies on novel applications also were included. Preclinical studies included murine models focusing on toll-like receptors (TLRs) and regulatory T cells and on the relation with asthma and respiratory immunity.\nResults: Bacterial lysates have been observed to induce synergistic TLR-2/6- and TLR-9edependent innate immunity. It has positive outcomes in decreasing recurrent respiratory tract infections in childhood and adult chronic obstructive pulmonary disease. This class of immunostimulants shows some evidence of mitigating infection morbidity in children and decreasing the frequency of inﬂammatory episodes (ie, wheezing exacerbations) in children with asthma. Preclinical studies suggest that regulatory T cells can be induced by bacterial lysates and might attenuate T-helper cell type 2 allergic responses.\nConclusion: Although successful prevention against all common respiratory pathogens is not possible, bacterial lysates seem capable of targeting speciﬁc immunocompetent cells through pathogen recognition receptor activation. Current challenges include clarifying the duality of immunoregulatory and immunostimulatory responses in children at risk for allergy. Larger clinical trials are required to elicit efﬁcacy in allergy prevention.","container-title":"Annals of Allergy, Asthma &amp; Immunology","DOI":"10.1016/j.anai.2015.02.008","ISSN":"10811206","issue":"5","journalAbbreviation":"Annals of Allergy, Asthma &amp; Immunology","language":"en","page":"364-369","source":"DOI.org (Crossref)","title":"Immunoregulatory and immunostimulatory responses of bacterial lysates in respiratory infections and asthma","URL":"https://linkinghub.elsevier.com/retrieve/pii/S1081120615000848","volume":"114","author":[{"family":"Kearney","given":"Sean Christopher"},{"family":"Dziekiewicz","given":"Marcin"},{"family":"Feleszko","given":"Wojciech"}],"accessed":{"date-parts":[["2025",8,11]]},"issued":{"date-parts":[["2015",5]]}}}],"schema":"https://github.com/citation-style-language/schema/raw/master/csl-citation.json"} </w:instrText>
      </w:r>
      <w:r w:rsidR="00190DF6" w:rsidRPr="001E3B85">
        <w:fldChar w:fldCharType="separate"/>
      </w:r>
      <w:r w:rsidR="00F735B3" w:rsidRPr="001E3B85">
        <w:t>[46]</w:t>
      </w:r>
      <w:r w:rsidR="00190DF6" w:rsidRPr="001E3B85">
        <w:fldChar w:fldCharType="end"/>
      </w:r>
      <w:r w:rsidRPr="001E3B85">
        <w:t>.</w:t>
      </w:r>
    </w:p>
    <w:p w14:paraId="1B5FDB84" w14:textId="53086017" w:rsidR="00BD16A5" w:rsidRPr="001E3B85" w:rsidRDefault="00BD16A5" w:rsidP="00006AF1">
      <w:pPr>
        <w:pStyle w:val="Paragraphedeliste"/>
        <w:numPr>
          <w:ilvl w:val="0"/>
          <w:numId w:val="33"/>
        </w:numPr>
      </w:pPr>
      <w:r w:rsidRPr="001E3B85">
        <w:t xml:space="preserve">Mechanical lysis through high-pressure disruption or sonication generates bacterial lysate containing structural fragments and soluble components, bacteria protein and antigen structure while ensuring the absence of viable bacteria </w:t>
      </w:r>
      <w:r w:rsidR="00190DF6" w:rsidRPr="001E3B85">
        <w:fldChar w:fldCharType="begin"/>
      </w:r>
      <w:r w:rsidR="00190DF6" w:rsidRPr="001E3B85">
        <w:instrText xml:space="preserve"> ADDIN ZOTERO_ITEM CSL_CITATION {"citationID":"ulfEJ2NX","properties":{"formattedCitation":"[47]","plainCitation":"[47]","noteIndex":0},"citationItems":[{"id":3165,"uris":["http://zotero.org/users/5043601/items/ZMZ4P37M"],"itemData":{"id":3165,"type":"article-journal","abstract":"Dendritic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190DF6" w:rsidRPr="001E3B85">
        <w:fldChar w:fldCharType="separate"/>
      </w:r>
      <w:r w:rsidR="00F735B3" w:rsidRPr="001E3B85">
        <w:t>[47]</w:t>
      </w:r>
      <w:r w:rsidR="00190DF6" w:rsidRPr="001E3B85">
        <w:fldChar w:fldCharType="end"/>
      </w:r>
      <w:r w:rsidRPr="001E3B85">
        <w:t>.</w:t>
      </w:r>
    </w:p>
    <w:p w14:paraId="11D1B374" w14:textId="10982784" w:rsidR="004A448F" w:rsidRPr="001E3B85" w:rsidRDefault="00BD16A5" w:rsidP="00006AF1">
      <w:pPr>
        <w:pStyle w:val="Paragraphedeliste"/>
        <w:numPr>
          <w:ilvl w:val="0"/>
          <w:numId w:val="33"/>
        </w:numPr>
      </w:pPr>
      <w:r w:rsidRPr="001E3B85">
        <w:lastRenderedPageBreak/>
        <w:t xml:space="preserve">Heat inactivation of whole-cell bacteria through heat or formalin treatment maintains overall bacterial structural integrity while ensuring non-viability </w:t>
      </w:r>
      <w:r w:rsidR="00190DF6" w:rsidRPr="001E3B85">
        <w:fldChar w:fldCharType="begin"/>
      </w:r>
      <w:r w:rsidR="00D90C97">
        <w:instrText xml:space="preserve"> ADDIN ZOTERO_ITEM CSL_CITATION {"citationID":"UX2np45q","properties":{"formattedCitation":"[21,48]","plainCitation":"[21,48]","noteIndex":0},"citationItems":[{"id":748,"uris":["http://zotero.org/users/5043601/items/82U2I3UH"],"itemData":{"id":748,"type":"article-journal","abstract":"Respiratory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Luis"},{"family":"Conejero","given":"Laura"}],"accessed":{"date-parts":[["2025",8,11]]},"issued":{"date-parts":[["2024",2,7]]}}},{"id":"jcPWDcQA/YGgBcjMf","uris":["http://zotero.org/users/5043601/items/IQ2V7THL"],"itemData":{"id":662,"type":"article-journal","abstract":"MV130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190DF6" w:rsidRPr="001E3B85">
        <w:fldChar w:fldCharType="separate"/>
      </w:r>
      <w:r w:rsidR="00F735B3" w:rsidRPr="001E3B85">
        <w:t>[21,48]</w:t>
      </w:r>
      <w:r w:rsidR="00190DF6" w:rsidRPr="001E3B85">
        <w:fldChar w:fldCharType="end"/>
      </w:r>
      <w:r w:rsidRPr="001E3B85">
        <w:t>.</w:t>
      </w:r>
    </w:p>
    <w:p w14:paraId="79CB57AA" w14:textId="0347A089" w:rsidR="00247DDB" w:rsidRPr="001E3B85" w:rsidRDefault="00BD16A5" w:rsidP="00006AF1">
      <w:pPr>
        <w:pStyle w:val="Paragraphedeliste"/>
        <w:numPr>
          <w:ilvl w:val="0"/>
          <w:numId w:val="33"/>
        </w:numPr>
      </w:pPr>
      <w:r w:rsidRPr="001E3B85">
        <w:t xml:space="preserve">Live strains formulation maintains viability and colonization capacity </w:t>
      </w:r>
      <w:r w:rsidR="00190DF6" w:rsidRPr="001E3B85">
        <w:fldChar w:fldCharType="begin"/>
      </w:r>
      <w:r w:rsidR="00190DF6" w:rsidRPr="001E3B85">
        <w:instrText xml:space="preserve"> ADDIN ZOTERO_ITEM CSL_CITATION {"citationID":"b6ynEA4q","properties":{"formattedCitation":"[49]","plainCitation":"[49]","noteIndex":0},"citationItems":[{"id":3210,"uris":["http://zotero.org/users/5043601/items/D5AYECYZ"],"itemData":{"id":3210,"type":"article-journal","abstract":"Background: Acute upper respiratory tract infections (URTIs) contribute substantially to pediatric morbidity and mortality worldwide. Prevention of these infections in childhood is a very important public health challenge. Previous systematic reviews, including both adult and childhood populations, have reported that probiotics seem promising, but with modest evidence. This study aimed to focus on prophylactic probiotic use in the prevention of URTIs in childhood.\nMethods: Relevant trials on two databases were identified in a systematic review, from inception to June 2014. Study selection, data extraction and quality assessment were carried out by two reviewers. In this review, the effects of probiotics, particularly the Lactobacillus and Bifidobacterium strains, on the incidence and symptom scores of URTI in otherwise healthy children were evaluated for the first time. This review comprises 14 randomized controlled trials (RCTs) applied to a pediatric population with high-quality methodology.\nResults: This systematic review suggests that probiotics in immunocompetent children have a modest effect both in diminishing the incidence of URTIs and the severity of the infection symptoms.\nConclusions: At least one beneficial effect of prophylactic probiotic was observed in the majority of RCTs. Even a minimal reduction of 5 -- 10% in the incidence of URTIs would have an important clinical and economic mpact on societies. Furthermore, the long-term administration of probiotics appeared to have a good safety profile in childhood and none of the studies reported any serious adverse events related to the probiotic strain.","container-title":"Expert Opinion on Biological Therapy","DOI":"10.1517/14712598.2015.980233","ISSN":"1471-2598, 1744-7682","issue":"1","journalAbbreviation":"Expert Opinion on Biological Therapy","language":"en","page":"9-20","source":"DOI.org (Crossref)","title":"Probiotics for the prevention of pediatric upper respiratory tract infections: a systematic review","title-short":"Probiotics for the prevention of pediatric upper respiratory tract infections","URL":"http://www.tandfonline.com/doi/full/10.1517/14712598.2015.980233","volume":"15","author":[{"family":"Ozen","given":"Metehan"},{"family":"Kocabas Sandal","given":"Gonca"},{"family":"Dinleyici","given":"Ener Cagri"}],"accessed":{"date-parts":[["2025",10,1]]},"issued":{"date-parts":[["2015",1,2]]}}}],"schema":"https://github.com/citation-style-language/schema/raw/master/csl-citation.json"} </w:instrText>
      </w:r>
      <w:r w:rsidR="00190DF6" w:rsidRPr="001E3B85">
        <w:fldChar w:fldCharType="separate"/>
      </w:r>
      <w:r w:rsidR="00F735B3" w:rsidRPr="001E3B85">
        <w:t>[49]</w:t>
      </w:r>
      <w:r w:rsidR="00190DF6" w:rsidRPr="001E3B85">
        <w:fldChar w:fldCharType="end"/>
      </w:r>
      <w:r w:rsidR="00190DF6" w:rsidRPr="001E3B85">
        <w:t>.</w:t>
      </w:r>
    </w:p>
    <w:p w14:paraId="08EF0B86" w14:textId="6CF3AEF2" w:rsidR="00247DDB" w:rsidRPr="000D7AD8" w:rsidRDefault="00B4438B" w:rsidP="00AB444C">
      <w:pPr>
        <w:pStyle w:val="MDPI52figure"/>
        <w:ind w:left="2608"/>
        <w:jc w:val="left"/>
        <w:rPr>
          <w:b/>
        </w:rPr>
      </w:pPr>
      <w:r>
        <w:rPr>
          <w:b/>
          <w:noProof/>
          <w:snapToGrid/>
        </w:rPr>
        <w:drawing>
          <wp:inline distT="0" distB="0" distL="0" distR="0" wp14:anchorId="5B8B5D6B" wp14:editId="4D60BB56">
            <wp:extent cx="4863802" cy="6294120"/>
            <wp:effectExtent l="0" t="0" r="0" b="0"/>
            <wp:docPr id="2138996709" name="Image 2"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96709" name="Image 2" descr="Une image contenant texte, capture d’écran, diagramme&#10;&#10;Le contenu généré par l’IA peut être incorrect."/>
                    <pic:cNvPicPr/>
                  </pic:nvPicPr>
                  <pic:blipFill>
                    <a:blip r:embed="rId8"/>
                    <a:stretch>
                      <a:fillRect/>
                    </a:stretch>
                  </pic:blipFill>
                  <pic:spPr>
                    <a:xfrm>
                      <a:off x="0" y="0"/>
                      <a:ext cx="4890704" cy="6328933"/>
                    </a:xfrm>
                    <a:prstGeom prst="rect">
                      <a:avLst/>
                    </a:prstGeom>
                  </pic:spPr>
                </pic:pic>
              </a:graphicData>
            </a:graphic>
          </wp:inline>
        </w:drawing>
      </w:r>
    </w:p>
    <w:p w14:paraId="5599C368" w14:textId="3BEB4677" w:rsidR="00247DDB" w:rsidRPr="00420AD2" w:rsidRDefault="00247DDB" w:rsidP="00CA5C88">
      <w:pPr>
        <w:pStyle w:val="MDPI51figurecaption"/>
        <w:rPr>
          <w:i/>
          <w:iCs/>
        </w:rPr>
      </w:pPr>
      <w:r w:rsidRPr="000D7AD8">
        <w:rPr>
          <w:b/>
        </w:rPr>
        <w:t xml:space="preserve">Figure 1. </w:t>
      </w:r>
      <w:r w:rsidR="00BD16A5" w:rsidRPr="00BD16A5">
        <w:t>Schematic representation of bacterial strain manufacturing pathways leading to different formulations</w:t>
      </w:r>
      <w:r w:rsidRPr="000D7AD8">
        <w:t>.</w:t>
      </w:r>
      <w:r w:rsidR="00AE09B3">
        <w:t xml:space="preserve"> </w:t>
      </w:r>
      <w:r w:rsidR="00AE09B3" w:rsidRPr="00AE09B3">
        <w:t>Bacterial strains serve as the common starting point for all manufacturing pathways of immunomodulatory preparations. Four main processes can be applied: chemical lysis</w:t>
      </w:r>
      <w:r w:rsidR="00E92637" w:rsidRPr="00E92637">
        <w:t xml:space="preserve"> (e.g., OM-85 </w:t>
      </w:r>
      <w:r w:rsidR="00190DF6" w:rsidRPr="00420AD2">
        <w:fldChar w:fldCharType="begin"/>
      </w:r>
      <w:r w:rsidR="00F735B3" w:rsidRPr="00420AD2">
        <w:instrText xml:space="preserve"> ADDIN ZOTERO_ITEM CSL_CITATION {"citationID":"XHFndfwa","properties":{"formattedCitation":"[46]","plainCitation":"[46]","noteIndex":0},"citationItems":[{"id":752,"uris":["http://zotero.org/users/5043601/items/E2V9F6UA"],"itemData":{"id":752,"type":"article-journal","abstract":"Objective: This review focuses on the current understanding of the molecular mechanisms of bacterial lysates, evidence of an induction of innate immunity, and the interaction with immunoregulators, dendritic cells, and regulatory T cells. Clinical relevance is summarized based on the observed mechanisms of action of bacterial lysates. Data Sources: Academic Search Complete, CENTRAL, Health Source: Nursing/Academic Edition, MEDLINE, and Cochrane databases. Study Selection: Three independent researchers focused on primary and secondary end points in systematic reviews, meta-analyses, and randomized controlled trials using bacterial lysates as a verum group or within a subpopulation of larger studies. Interventional and observational studies on novel applications also were included. Preclinical studies included murine models focusing on toll-like receptors (TLRs) and regulatory T cells and on the relation with asthma and respiratory immunity.\nResults: Bacterial lysates have been observed to induce synergistic TLR-2/6- and TLR-9edependent innate immunity. It has positive outcomes in decreasing recurrent respiratory tract infections in childhood and adult chronic obstructive pulmonary disease. This class of immunostimulants shows some evidence of mitigating infection morbidity in children and decreasing the frequency of inﬂammatory episodes (ie, wheezing exacerbations) in children with asthma. Preclinical studies suggest that regulatory T cells can be induced by bacterial lysates and might attenuate T-helper cell type 2 allergic responses.\nConclusion: Although successful prevention against all common respiratory pathogens is not possible, bacterial lysates seem capable of targeting speciﬁc immunocompetent cells through pathogen recognition receptor activation. Current challenges include clarifying the duality of immunoregulatory and immunostimulatory responses in children at risk for allergy. Larger clinical trials are required to elicit efﬁcacy in allergy prevention.","container-title":"Annals of Allergy, Asthma &amp; Immunology","DOI":"10.1016/j.anai.2015.02.008","ISSN":"10811206","issue":"5","journalAbbreviation":"Annals of Allergy, Asthma &amp; Immunology","language":"en","page":"364-369","source":"DOI.org (Crossref)","title":"Immunoregulatory and immunostimulatory responses of bacterial lysates in respiratory infections and asthma","URL":"https://linkinghub.elsevier.com/retrieve/pii/S1081120615000848","volume":"114","author":[{"family":"Kearney","given":"Sean Christopher"},{"family":"Dziekiewicz","given":"Marcin"},{"family":"Feleszko","given":"Wojciech"}],"accessed":{"date-parts":[["2025",8,11]]},"issued":{"date-parts":[["2015",5]]}}}],"schema":"https://github.com/citation-style-language/schema/raw/master/csl-citation.json"} </w:instrText>
      </w:r>
      <w:r w:rsidR="00190DF6" w:rsidRPr="00420AD2">
        <w:fldChar w:fldCharType="separate"/>
      </w:r>
      <w:r w:rsidR="00F735B3" w:rsidRPr="00420AD2">
        <w:t>[46]</w:t>
      </w:r>
      <w:r w:rsidR="00190DF6" w:rsidRPr="00420AD2">
        <w:fldChar w:fldCharType="end"/>
      </w:r>
      <w:r w:rsidR="00E92637" w:rsidRPr="00E92637">
        <w:t>)</w:t>
      </w:r>
      <w:r w:rsidR="00AE09B3" w:rsidRPr="00AE09B3">
        <w:t>, mechanical lysis</w:t>
      </w:r>
      <w:r w:rsidR="00E92637">
        <w:t xml:space="preserve"> </w:t>
      </w:r>
      <w:r w:rsidR="00E92637" w:rsidRPr="00E92637">
        <w:t xml:space="preserve">(e.g., PMBL/Ismigen </w:t>
      </w:r>
      <w:r w:rsidR="00190DF6" w:rsidRPr="00420AD2">
        <w:fldChar w:fldCharType="begin"/>
      </w:r>
      <w:r w:rsidR="00F735B3" w:rsidRPr="00420AD2">
        <w:instrText xml:space="preserve"> ADDIN ZOTERO_ITEM CSL_CITATION {"citationID":"Eps0rmHf","properties":{"formattedCitation":"[47]","plainCitation":"[47]","noteIndex":0},"citationItems":[{"id":3165,"uris":["http://zotero.org/users/5043601/items/ZMZ4P37M"],"itemData":{"id":3165,"type":"article-journal","abstract":"Dendritic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190DF6" w:rsidRPr="00420AD2">
        <w:fldChar w:fldCharType="separate"/>
      </w:r>
      <w:r w:rsidR="00F735B3" w:rsidRPr="00420AD2">
        <w:t>[47]</w:t>
      </w:r>
      <w:r w:rsidR="00190DF6" w:rsidRPr="00420AD2">
        <w:fldChar w:fldCharType="end"/>
      </w:r>
      <w:r w:rsidR="00E92637" w:rsidRPr="00E92637">
        <w:t>)</w:t>
      </w:r>
      <w:r w:rsidR="00AE09B3" w:rsidRPr="00AE09B3">
        <w:t>, heat inactivation</w:t>
      </w:r>
      <w:r w:rsidR="00E92637" w:rsidRPr="00E92637">
        <w:t xml:space="preserve"> (e.g., MV130 </w:t>
      </w:r>
      <w:r w:rsidR="00190DF6" w:rsidRPr="00420AD2">
        <w:fldChar w:fldCharType="begin"/>
      </w:r>
      <w:r w:rsidR="00D90C97">
        <w:instrText xml:space="preserve"> ADDIN ZOTERO_ITEM CSL_CITATION {"citationID":"Atw6Vs8t","properties":{"formattedCitation":"[21,48]","plainCitation":"[21,48]","noteIndex":0},"citationItems":[{"id":748,"uris":["http://zotero.org/users/5043601/items/82U2I3UH"],"itemData":{"id":748,"type":"article-journal","abstract":"Respiratory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Luis"},{"family":"Conejero","given":"Laura"}],"accessed":{"date-parts":[["2025",8,11]]},"issued":{"date-parts":[["2024",2,7]]}}},{"id":"jcPWDcQA/YGgBcjMf","uris":["http://zotero.org/users/5043601/items/IQ2V7THL"],"itemData":{"id":662,"type":"article-journal","abstract":"MV130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190DF6" w:rsidRPr="00420AD2">
        <w:fldChar w:fldCharType="separate"/>
      </w:r>
      <w:r w:rsidR="00F735B3" w:rsidRPr="00420AD2">
        <w:t>[21,48]</w:t>
      </w:r>
      <w:r w:rsidR="00190DF6" w:rsidRPr="00420AD2">
        <w:fldChar w:fldCharType="end"/>
      </w:r>
      <w:r w:rsidR="00E92637" w:rsidRPr="00E92637">
        <w:t>)</w:t>
      </w:r>
      <w:r w:rsidR="00AE09B3" w:rsidRPr="00AE09B3">
        <w:t>, and live strain formulation</w:t>
      </w:r>
      <w:r w:rsidR="00E92637" w:rsidRPr="00E92637">
        <w:t xml:space="preserve"> (e.g., CRL1505 </w:t>
      </w:r>
      <w:r w:rsidR="00190DF6" w:rsidRPr="00420AD2">
        <w:fldChar w:fldCharType="begin"/>
      </w:r>
      <w:r w:rsidR="00F735B3" w:rsidRPr="00420AD2">
        <w:instrText xml:space="preserve"> ADDIN ZOTERO_ITEM CSL_CITATION {"citationID":"JlihDgxn","properties":{"formattedCitation":"[49]","plainCitation":"[49]","noteIndex":0},"citationItems":[{"id":3210,"uris":["http://zotero.org/users/5043601/items/D5AYECYZ"],"itemData":{"id":3210,"type":"article-journal","abstract":"Background: Acute upper respiratory tract infections (URTIs) contribute substantially to pediatric morbidity and mortality worldwide. Prevention of these infections in childhood is a very important public health challenge. Previous systematic reviews, including both adult and childhood populations, have reported that probiotics seem promising, but with modest evidence. This study aimed to focus on prophylactic probiotic use in the prevention of URTIs in childhood.\nMethods: Relevant trials on two databases were identified in a systematic review, from inception to June 2014. Study selection, data extraction and quality assessment were carried out by two reviewers. In this review, the effects of probiotics, particularly the Lactobacillus and Bifidobacterium strains, on the incidence and symptom scores of URTI in otherwise healthy children were evaluated for the first time. This review comprises 14 randomized controlled trials (RCTs) applied to a pediatric population with high-quality methodology.\nResults: This systematic review suggests that probiotics in immunocompetent children have a modest effect both in diminishing the incidence of URTIs and the severity of the infection symptoms.\nConclusions: At least one beneficial effect of prophylactic probiotic was observed in the majority of RCTs. Even a minimal reduction of 5 -- 10% in the incidence of URTIs would have an important clinical and economic mpact on societies. Furthermore, the long-term administration of probiotics appeared to have a good safety profile in childhood and none of the studies reported any serious adverse events related to the probiotic strain.","container-title":"Expert Opinion on Biological Therapy","DOI":"10.1517/14712598.2015.980233","ISSN":"1471-2598, 1744-7682","issue":"1","journalAbbreviation":"Expert Opinion on Biological Therapy","language":"en","page":"9-20","source":"DOI.org (Crossref)","title":"Probiotics for the prevention of pediatric upper respiratory tract infections: a systematic review","title-short":"Probiotics for the prevention of pediatric upper respiratory tract infections","URL":"http://www.tandfonline.com/doi/full/10.1517/14712598.2015.980233","volume":"15","author":[{"family":"Ozen","given":"Metehan"},{"family":"Kocabas Sandal","given":"Gonca"},{"family":"Dinleyici","given":"Ener Cagri"}],"accessed":{"date-parts":[["2025",10,1]]},"issued":{"date-parts":[["2015",1,2]]}}}],"schema":"https://github.com/citation-style-language/schema/raw/master/csl-citation.json"} </w:instrText>
      </w:r>
      <w:r w:rsidR="00190DF6" w:rsidRPr="00420AD2">
        <w:fldChar w:fldCharType="separate"/>
      </w:r>
      <w:r w:rsidR="00F735B3" w:rsidRPr="00420AD2">
        <w:t>[49]</w:t>
      </w:r>
      <w:r w:rsidR="00190DF6" w:rsidRPr="00420AD2">
        <w:fldChar w:fldCharType="end"/>
      </w:r>
      <w:r w:rsidR="00E92637" w:rsidRPr="00E92637">
        <w:t>)</w:t>
      </w:r>
      <w:r w:rsidR="00AE09B3" w:rsidRPr="00AE09B3">
        <w:t>. Other processing methods may exist but are less commonly employed for respiratory immunomodulators. This is a conceptual diagram; actual manufacturing processes may include additional quality control and purification steps not shown</w:t>
      </w:r>
      <w:r w:rsidR="00AE09B3">
        <w:t>.</w:t>
      </w:r>
      <w:r w:rsidR="00420AD2">
        <w:t xml:space="preserve"> </w:t>
      </w:r>
      <w:r w:rsidR="00420AD2" w:rsidRPr="00420AD2">
        <w:t xml:space="preserve">Abbreviations: PMBL, polyvalent mechanical bacterial lysate; MV130, mucosal vaccine 130; CRL1505, </w:t>
      </w:r>
      <w:r w:rsidR="00420AD2" w:rsidRPr="00420AD2">
        <w:rPr>
          <w:i/>
          <w:iCs/>
        </w:rPr>
        <w:t xml:space="preserve">Lactobacillus rhamnosus </w:t>
      </w:r>
      <w:r w:rsidR="00420AD2" w:rsidRPr="00420AD2">
        <w:t>CRL1505.</w:t>
      </w:r>
    </w:p>
    <w:p w14:paraId="4530E143" w14:textId="50FC209A" w:rsidR="00AE09B3" w:rsidRPr="0017296F" w:rsidRDefault="00AE09B3" w:rsidP="00AE09B3">
      <w:pPr>
        <w:ind w:left="2552"/>
        <w:rPr>
          <w:rFonts w:ascii="Times New Roman" w:hAnsi="Times New Roman"/>
          <w:sz w:val="24"/>
          <w:szCs w:val="24"/>
        </w:rPr>
      </w:pPr>
      <w:r w:rsidRPr="00AE09B3">
        <w:rPr>
          <w:snapToGrid w:val="0"/>
          <w:lang w:eastAsia="de-DE" w:bidi="en-US"/>
        </w:rPr>
        <w:lastRenderedPageBreak/>
        <w:t>The following section summarizes the effects of each product on the immune system (epithelial barrier, innate immunity, adaptive immunity, inflammation control) that were reported in the literature</w:t>
      </w:r>
      <w:r w:rsidR="00112BFD">
        <w:rPr>
          <w:snapToGrid w:val="0"/>
          <w:lang w:eastAsia="de-DE" w:bidi="en-US"/>
        </w:rPr>
        <w:t xml:space="preserve">, summarized in </w:t>
      </w:r>
      <w:r w:rsidR="003005AD">
        <w:rPr>
          <w:snapToGrid w:val="0"/>
          <w:lang w:eastAsia="de-DE" w:bidi="en-US"/>
        </w:rPr>
        <w:t>F</w:t>
      </w:r>
      <w:r w:rsidRPr="00AE09B3">
        <w:rPr>
          <w:snapToGrid w:val="0"/>
          <w:lang w:eastAsia="de-DE" w:bidi="en-US"/>
        </w:rPr>
        <w:t xml:space="preserve">igure 2. Complete study characteristics are provided in </w:t>
      </w:r>
      <w:r w:rsidR="00731104" w:rsidRPr="00731104">
        <w:rPr>
          <w:snapToGrid w:val="0"/>
          <w:lang w:eastAsia="de-DE" w:bidi="en-US"/>
        </w:rPr>
        <w:t>Supplementary Material S</w:t>
      </w:r>
      <w:r w:rsidRPr="00AE09B3">
        <w:rPr>
          <w:snapToGrid w:val="0"/>
          <w:lang w:eastAsia="de-DE" w:bidi="en-US"/>
        </w:rPr>
        <w:t xml:space="preserve">2: </w:t>
      </w:r>
      <w:r w:rsidR="00731104">
        <w:rPr>
          <w:snapToGrid w:val="0"/>
          <w:lang w:eastAsia="de-DE" w:bidi="en-US"/>
        </w:rPr>
        <w:t>T</w:t>
      </w:r>
      <w:r w:rsidRPr="00AE09B3">
        <w:rPr>
          <w:snapToGrid w:val="0"/>
          <w:lang w:eastAsia="de-DE" w:bidi="en-US"/>
        </w:rPr>
        <w:t xml:space="preserve">able </w:t>
      </w:r>
      <w:r w:rsidR="007E73A1">
        <w:rPr>
          <w:snapToGrid w:val="0"/>
          <w:lang w:eastAsia="de-DE" w:bidi="en-US"/>
        </w:rPr>
        <w:t>S</w:t>
      </w:r>
      <w:r w:rsidRPr="00AE09B3">
        <w:rPr>
          <w:snapToGrid w:val="0"/>
          <w:lang w:eastAsia="de-DE" w:bidi="en-US"/>
        </w:rPr>
        <w:t xml:space="preserve">1 to </w:t>
      </w:r>
      <w:r w:rsidR="007E73A1">
        <w:rPr>
          <w:snapToGrid w:val="0"/>
          <w:lang w:eastAsia="de-DE" w:bidi="en-US"/>
        </w:rPr>
        <w:t>S</w:t>
      </w:r>
      <w:r w:rsidRPr="00AE09B3">
        <w:rPr>
          <w:snapToGrid w:val="0"/>
          <w:lang w:eastAsia="de-DE" w:bidi="en-US"/>
        </w:rPr>
        <w:t>4</w:t>
      </w:r>
    </w:p>
    <w:p w14:paraId="68DA06A3" w14:textId="64972582" w:rsidR="00B4438B" w:rsidRDefault="00B4438B" w:rsidP="00AE09B3">
      <w:pPr>
        <w:pStyle w:val="MDPI51figurecaption"/>
        <w:rPr>
          <w:b/>
        </w:rPr>
      </w:pPr>
      <w:r>
        <w:rPr>
          <w:b/>
          <w:noProof/>
        </w:rPr>
        <w:drawing>
          <wp:inline distT="0" distB="0" distL="0" distR="0" wp14:anchorId="1586E40A" wp14:editId="5A47D3B4">
            <wp:extent cx="5097780" cy="6596904"/>
            <wp:effectExtent l="0" t="0" r="7620" b="0"/>
            <wp:docPr id="160835628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6281" name="Image 1" descr="Une image contenant texte, capture d’écran, Police, nombre&#10;&#10;Le contenu généré par l’IA peut être incorrect."/>
                    <pic:cNvPicPr/>
                  </pic:nvPicPr>
                  <pic:blipFill>
                    <a:blip r:embed="rId9"/>
                    <a:stretch>
                      <a:fillRect/>
                    </a:stretch>
                  </pic:blipFill>
                  <pic:spPr>
                    <a:xfrm>
                      <a:off x="0" y="0"/>
                      <a:ext cx="5117127" cy="6621940"/>
                    </a:xfrm>
                    <a:prstGeom prst="rect">
                      <a:avLst/>
                    </a:prstGeom>
                  </pic:spPr>
                </pic:pic>
              </a:graphicData>
            </a:graphic>
          </wp:inline>
        </w:drawing>
      </w:r>
    </w:p>
    <w:p w14:paraId="0B229BD7" w14:textId="359DFC70" w:rsidR="00AE09B3" w:rsidRDefault="00AE09B3" w:rsidP="00AE09B3">
      <w:pPr>
        <w:pStyle w:val="MDPI51figurecaption"/>
      </w:pPr>
      <w:r w:rsidRPr="000D7AD8">
        <w:rPr>
          <w:b/>
        </w:rPr>
        <w:t xml:space="preserve">Figure </w:t>
      </w:r>
      <w:r>
        <w:rPr>
          <w:b/>
        </w:rPr>
        <w:t>2</w:t>
      </w:r>
      <w:r w:rsidRPr="000D7AD8">
        <w:rPr>
          <w:b/>
        </w:rPr>
        <w:t xml:space="preserve">. </w:t>
      </w:r>
      <w:r w:rsidRPr="00AE09B3">
        <w:t>Overview of immunomodulatory mechanisms of OM-85, PMBL, MV130, and CRL1505.</w:t>
      </w:r>
      <w:r>
        <w:t xml:space="preserve"> </w:t>
      </w:r>
      <w:r w:rsidRPr="00AE09B3">
        <w:t xml:space="preserve">The figure summarizes the main immunomodulatory mechanisms that were published in the literature of four bacterial-derived preparations, highlighting their ability to strengthen epithelial barriers, activate innate </w:t>
      </w:r>
      <w:r w:rsidR="00B260B3" w:rsidRPr="00AE09B3">
        <w:t>defenses</w:t>
      </w:r>
      <w:r w:rsidRPr="00AE09B3">
        <w:t xml:space="preserve">, modulate adaptive immunity and </w:t>
      </w:r>
      <w:r w:rsidRPr="00AE09B3">
        <w:rPr>
          <w:rFonts w:hint="eastAsia"/>
        </w:rPr>
        <w:t xml:space="preserve">control inflammation. </w:t>
      </w:r>
      <w:r w:rsidR="0004023E" w:rsidRPr="0004023E">
        <w:t>(A) OM-85 demonstrates extensive preclinical evidence across epithelial</w:t>
      </w:r>
      <w:r w:rsidR="000267F1">
        <w:t xml:space="preserve"> </w:t>
      </w:r>
      <w:r w:rsidR="000267F1">
        <w:fldChar w:fldCharType="begin"/>
      </w:r>
      <w:r w:rsidR="000267F1">
        <w:instrText xml:space="preserve"> ADDIN ZOTERO_ITEM CSL_CITATION {"citationID":"IsijPZQH","properties":{"formattedCitation":"[50\\uc0\\u8211{}55]","plainCitation":"[50–55]","noteIndex":0},"citationItems":[{"id":817,"uris":["http://zotero.org/users/5043601/items/QJGTW4J3"],"itemData":{"id":817,"type":"article-journal","abstract":"Background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821,"uris":["http://zotero.org/users/5043601/items/7M535PTS"],"itemData":{"id":821,"type":"article-journal","abstract":"Oral bacterial lysates (OBLs) can reduce the frequency and severity of recurrent respiratory tract infections in children from viral and bacterial origins. OBL-induced early innate immune reaction was already shown, but the specific features of different OBLs have never been studied and compared. A study was conducted to assess in vitro the protective effects on rhinovirus- (RV-) infected human bronchial epithelial cells (BECs) of two slightly different OBLs: OM-85 and Pulmonarom. Furthermore, since immune cells represent the key arm for antiviral defence, the capacity of these OBLs to induce selected cytokine production in mouse bone marrow-derived DCs (BMDCs) was also evaluated. Although different OBLs may share some mechanisms to protect host cells from virus infection, some product-specific antimicrobial activities were observed on RV-infected human BECs and mouse BMDCs. These results are consistent with a product-specific response possibly triggered by different pathogen-associated molecular patterns (PAMPs) contained in OBLs.","container-title":"Canadian Respiratory Journal","DOI":"10.1155/2021/8826645","ISSN":"1916-7245, 1198-2241","journalAbbreviation":"Canadian Respiratory Journal","language":"en","license":"https://creativecommons.org/licenses/by/4.0/","page":"1-11","source":"DOI.org (Crossref)","title":"Distinct Antiviral Properties of Two Different Bacterial Lysates","URL":"https://www.hindawi.com/journals/crj/2021/8826645/","volume":"2021","author":[{"family":"Roth","given":"Michael"},{"family":"Khameneh","given":"Hanif J."},{"family":"Fang","given":"Lei"},{"family":"Tamm","given":"Michael"},{"family":"Rossi","given":"Giovanni A."}],"editor":[{"family":"Zhu","given":"Youfeng"}],"accessed":{"date-parts":[["2025",8,5]]},"issued":{"date-parts":[["2021",2,4]]}}},{"id":3199,"uris":["http://zotero.org/users/5043601/items/IZVY5C3Q"],"itemData":{"id":3199,"type":"article-journal","abstract":"Background: Broncho-Vaxom® (OM-85 BV) is an extract of infectious respiratory bacteria that is used as an immunostimulant outside of the United States for the prevention and treatment of bronchitis and rhinosinusitis. Prior studies have demonstrated that use of OM-85 BV is associated with reduction in frequency of respiratory infection and decreased duration of antibiotic usage. However, the effects of OM-85 BV on respiratory mucosal innate immunity are unknown.\nMethods: Human sinonasal epithelial cells were grown at an air-liquid interface (ALI). Ciliary beat frequency (CBF) and nitric oxide (NO) production in response to stimulation with OM-85 BV was measured invitro. Pharmacologic inhibitors of bitter taste receptor (T2R) signaling were used to determine if this pathway was taste-receptor mediated.\nResults: Apical application of OM-85 BV resulted in an NO-mediated increase in CBF (p&lt;0.05) and increased NO production (p&lt;0.0001) when compared to saline-stimulated control cultures. ALI pre-treatment with taste receptor pathway inhibitors blocked OM-85 BV-induced increases in NO.\nConclusions: OM-85 BV has ciliostimulatory and immunogenic properties that may be partially responsible for its observed efficacy as a respiratory therapeutic. These responses were NO-","container-title":"International Forum of Allergy &amp; Rhinology","DOI":"10.1002/alr.22276","ISSN":"2042-6976, 2042-6984","issue":"4","journalAbbreviation":"Int Forum Allergy Rhinol","language":"en","page":"370-377","source":"DOI.org (Crossref)","title":"Broncho‐Vaxom® (OM‐85 BV) soluble components stimulate sinonasal innate immunity","URL":"https://onlinelibrary.wiley.com/doi/10.1002/alr.22276","volume":"9","author":[{"family":"Triantafillou","given":"Vasiliki"},{"family":"Workman","given":"Alan D."},{"family":"Patel","given":"Neil N."},{"family":"Maina","given":"Ivy W."},{"family":"Tong","given":"Charles C. L."},{"family":"Kuan","given":"Edward C."},{"family":"Kennedy","given":"David W."},{"family":"Palmer","given":"James N."},{"family":"Adappa","given":"Nithin D."},{"family":"Waizel‐Haiat","given":"Salomon"},{"family":"Cohen","given":"Noam A."}],"accessed":{"date-parts":[["2025",9,16]]},"issued":{"date-parts":[["2019",4]]}}},{"id":633,"uris":["http://zotero.org/users/5043601/items/2YAY2VS6"],"itemData":{"id":633,"type":"article-journal","abstract":"Objectives—To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id":811,"uris":["http://zotero.org/users/5043601/items/33A4EIQK"],"itemData":{"id":811,"type":"article-journal","abstract":"Background: Oral administration of bacterial extracts (eg, Broncho-Vaxom (BV)) has been proposed to attenuate asthma through modulating Treg cells. However, the underlying mechanism has not been fully characterized. This study sought to assess the effects of oral administration of BV on GSK-3b expression and Treg cells in ovalbumin (OVA)-induced asthmatic mice models.\nMethod: Asthmatic mice models were established with OVA challenge and treated with oral administration of BV. Next, infiltration of inflammatory cells including eosinophil and neutrophils, mucous metaplasia, levels of Th1/Th2/Treg-typed cytokines and expression of GSK3b and Foxp3 were examined in asthmatic mice models by histological analysis, Bio-Plex and western blot, respectively. Moreover, the frequencies of Treg cells were evaluated in cultured splenocytes by flow cytometry in the presence of BV or GSK3b siRNA interference.\nResults: We found significant decrease of infiltrated inflammatory cells in bronchoalveolar lavage fluid (BALF) in asthmatic mice models after oral administration of BV. Oral administration of BV was shown to significantly suppress mucus metaplasia, Th2-typed cytokine levels and GSK3b expression while increasing Foxp3 production in asthmatic mice models. Moreover, BV significantly enhanced GSK3b-related expansion of Treg cells in cultured spleen cells in vitro.\nConclusion: Our findings provide evidence that oral administration of BV is capable of attenuating airway inflammation in asthmatic mice models, which may be associated with GSK3b-related expansion of Treg cells.","container-title":"PLoS ONE","DOI":"10.1371/journal.pone.0092912","ISSN":"1932-6203","issue":"3","journalAbbreviation":"PLoS ONE","language":"en","page":"e92912","source":"DOI.org (Crossref)","title":"Broncho-Vaxom Attenuates Allergic Airway Inflammation by Restoring GSK3β-Related T Regulatory Cell Insufficiency","URL":"https://dx.plos.org/10.1371/journal.pone.0092912","volume":"9","author":[{"family":"Fu","given":"Ran"},{"family":"Li","given":"Jian"},{"family":"Zhong","given":"Hua"},{"family":"Yu","given":"Dehong"},{"family":"Zeng","given":"Xianping"},{"family":"Deng","given":"Mengxia"},{"family":"Sun","given":"Yueqi"},{"family":"Wen","given":"Weiping"},{"family":"Li","given":"Huabin"}],"editor":[{"family":"Das","given":"Gobardhan"}],"accessed":{"date-parts":[["2025",8,5]]},"issued":{"date-parts":[["2014",3,25]]}}}],"schema":"https://github.com/citation-style-language/schema/raw/master/csl-citation.json"} </w:instrText>
      </w:r>
      <w:r w:rsidR="000267F1">
        <w:fldChar w:fldCharType="separate"/>
      </w:r>
      <w:r w:rsidR="000267F1" w:rsidRPr="000267F1">
        <w:t>[50–55]</w:t>
      </w:r>
      <w:r w:rsidR="000267F1">
        <w:fldChar w:fldCharType="end"/>
      </w:r>
      <w:r w:rsidR="0004023E" w:rsidRPr="0004023E">
        <w:t>, innate, adaptive</w:t>
      </w:r>
      <w:r w:rsidR="000267F1">
        <w:t xml:space="preserve"> </w:t>
      </w:r>
      <w:r w:rsidR="000267F1">
        <w:fldChar w:fldCharType="begin"/>
      </w:r>
      <w:r w:rsidR="000267F1">
        <w:instrText xml:space="preserve"> ADDIN ZOTERO_ITEM CSL_CITATION {"citationID":"BwgVlGLQ","properties":{"formattedCitation":"[56\\uc0\\u8211{}59]","plainCitation":"[56–59]","noteIndex":0},"citationItems":[{"id":3193,"uris":["http://zotero.org/users/5043601/items/7Y86R7WK"],"itemData":{"id":3193,"type":"article-journal","abstract":"The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Ann"}],"accessed":{"date-parts":[["2025",8,14]]},"issued":{"date-parts":[["2013",12,30]]}}},{"id":3302,"uris":["http://zotero.org/users/5043601/items/GMCVDBVS"],"itemData":{"id":3302,"type":"article-journal","abstract":"Dendritic cells (DCs) are important antigen-presenting cells of the immune system that have attracted interest as cellular adjuvants to induce immunity in clinical settings. We have investigated the effects of Broncho-Vaxom, an oral vaccine composed of lysates from eight pneumotropic bacteria, on human monocyte-derived dendritic cells (moDCs). Broncho-Vaxom induced the terminal maturation of CD83+ moDCs. MoDCs stimulated with Broncho-Vaxom displayed a phenotype of activated DCs with high levels of major histocompatibility complex (MHC) molecules and increased levels of adhesion and co-stimulatory molecules. In addition, moDCs activated with Broncho-Vaxom exhibited enhanced T cell-stimulatory capacity in the allogeneic mixed leukocyte reaction. Broncho-Vaxom at 100 microg/ml was as potent as TNF-alpha at 1000 U/ml in activating human moDCs. Neither LPS-like activity nor bacterial DNA was found to be responsible for the maturation-inducing activity of Broncho-Vaxom, suggesting that Broncho-Vaxom contains other bacterial factors that are capable of inducing the terminal maturation of moDCs. In DC-based immunotherapy, Broncho-Vaxom could be used as a stimulus of DC maturation, which meets the standards of good manufacturing practice (GMP). In addition, vaccination with Broncho-Vaxom-loaded moDCs may be an attractive treatment option in preventing recurrent airway infection in predisposed individuals.","container-title":"Immunology Letters","DOI":"10.1016/s0165-2478(00)00326-6","ISSN":"0165-2478","issue":"1","journalAbbreviation":"Immunol Lett","language":"eng","page":"63-67","PMID":"11222915","source":"PubMed","title":"A clinically approved oral vaccine against pneumotropic bacteria induces the terminal maturation of CD83+ immunostimulatory dendritic cells","volume":"76","author":[{"family":"Zelle-Rieser","given":"C."},{"family":"Ramoner","given":"R."},{"family":"Bartsch","given":"G."},{"family":"Thurnher","given":"M."}],"issued":{"date-parts":[["2001",2,1]]}}}],"schema":"https://github.com/citation-style-language/schema/raw/master/csl-citation.json"} </w:instrText>
      </w:r>
      <w:r w:rsidR="000267F1">
        <w:fldChar w:fldCharType="separate"/>
      </w:r>
      <w:r w:rsidR="000267F1" w:rsidRPr="000267F1">
        <w:t>[56–59]</w:t>
      </w:r>
      <w:r w:rsidR="000267F1">
        <w:fldChar w:fldCharType="end"/>
      </w:r>
      <w:r w:rsidR="0004023E" w:rsidRPr="0004023E">
        <w:t>, and anti-inflammatory pathways</w:t>
      </w:r>
      <w:r w:rsidR="000267F1">
        <w:t xml:space="preserve"> </w:t>
      </w:r>
      <w:r w:rsidR="000267F1">
        <w:fldChar w:fldCharType="begin"/>
      </w:r>
      <w:r w:rsidR="000267F1">
        <w:instrText xml:space="preserve"> ADDIN ZOTERO_ITEM CSL_CITATION {"citationID":"He6ci63J","properties":{"formattedCitation":"[53,54,56,60\\uc0\\u8211{}63]","plainCitation":"[53,54,56,60–63]","noteIndex":0},"citationItems":[{"id":633,"uris":["http://zotero.org/users/5043601/items/2YAY2VS6"],"itemData":{"id":633,"type":"a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J."}],"accessed":{"date-parts":[["2025",8,14]]},"issued":{"date-parts":[["2014",10,30]]}}},{"id":631,"uris":["http://zotero.org/users/5043601/items/V7VM3QY7"],"itemData":{"id":631,"type":"article-journal","abstract":"Respiratory syncytial virus (RSV) is a seasonal pathogen responsible for the highest percentage of viral bronchiolitis in pediatric patients. There are currently no vaccine available and therapeutic methods to mitigate the severity of RSV bronchiolitis are limited. OM-85, an oral standardized bacterial lysate isolated from human respiratory strains and widely used to prevent recurrent infections and/or exacerbations in populations at risk, has been shown to be effective and safe in children and adults. Here, we demonstrate that airway administration of OM-85 in Balb/c mice prior to infection prevents RSV-induced disease, resulting in inhibition of viral replication associated with less perivascular and peribronchial inﬂammation in the lungs. These protective effects are dose and timedependent with complete protection using 1mg dose of OM-85 only four times intranasally. Mechanistic insights using this topical route in the airways revealed increased alveolar macrophages, a selective set of tolerogenic DCs, Treg and Th1 expansion in the lung, even in the absence of infection, contributing to a better Th1/Th2 balance and preventing ILC2 recruitment in the airways and associated inﬂammatory sequelae. OM-85 preventive treatment also improved antiviral response by increasing IFNb and its responsive genes in the lung. In vitro, OM-85 protects against RSV infection in a type I interferon pathway. Our animal model data suggest that intranasal use of OM-85 should be considered as a potential prophylactic product to prevent RSV bronchiolitis once human studies conﬁrm these ﬁndings.","container-title":"Frontiers in Immunology","DOI":"10.3389/fimmu.2022.867022","ISSN":"1664-3224","journalAbbreviation":"Front. Immunol.","language":"en","page":"867022","source":"DOI.org (Crossref)","title":"Airway Administration of Bacterial Lysate OM-85 Protects Mice Against Respiratory Syncytial Virus Infection","URL":"https://www.frontiersin.org/articles/10.3389/fimmu.2022.867022/full","volume":"13","author":[{"family":"Antunes","given":"Krist Helen"},{"family":"Cassão","given":"Gisele"},{"family":"Santos","given":"Leonardo Duarte"},{"family":"Borges","given":"Sofia Giacomet"},{"family":"Poppe","given":"Juliana"},{"family":"Gonçalves","given":"João Budelon"},{"family":"Nunes","given":"Eduarda Da Silva"},{"family":"Recacho","given":"Guilherme Fernando"},{"family":"Sousa","given":"Vitória Barbosa"},{"family":"Da Silva","given":"Gabriela Souza"},{"family":"Mansur","given":"Daniel"},{"family":"Stein","given":"Renato T."},{"family":"Pasquali","given":"Christian"},{"family":"De Souza","given":"Ana Paula Duarte"}],"accessed":{"date-parts":[["2025",8,11]]},"issued":{"date-parts":[["2022",5,5]]}}},{"id":818,"uris":["http://zotero.org/users/5043601/items/INMF5V9I"],"itemData":{"id":818,"type":"article-journal","abstract":"Background: Viral respiratory infections may promote bacterial super-infection decreasing the host immune response efficiency. However, using a mice model we recently demonstrated that preventive treatment with the bacterial extract OM-85 reduces the susceptibility to a secondary Streptococcus (S.) pneumoniae infection after influenza virus (I.V.) challenge.\nMethods: To better characterize the efficacy of OM-85 against S. pneumoniae super-infection, a post-hoc analysis was conducted, comparing efficacy (survival) and morbidity signs (clinical score, body temperature and weight loss) in the OM-85 and the control (BLANC) groups of mice after: a) I.V. infection; b) primary S. pneumoniae infection and c) post-I.V. S. pneumoniae super-infection.\nResults: After a sublethal I.V. dose, all mice stayed alive at day 5 and no differences in morbidity signs were detected between the OM-85 and the BLANC groups. However, OM-85 pretreatment led to a significantly reduction of the viral load in the lung on day 5 post viral infection and, on day 10, reduced neutrophilic inflammation while increasing influenza-specific CD8 + T-cell proportion in the airways. Conversely to viral infection, exposure to S. pneumoniae induced a dramatic reduction of survival, with no mice surviving on day 3 post infection in the BLANC group, whereas a partial protective effect was observed in OM-85 pre-treated mice (20% of mice surviving at day 3, and 10% at day 4 and 5). The morbidity data substantiated the survival results. Interestingly, in the “super-infection” study, when mice were exposed to a sublethal I.V. dose followed by a secondary S. pneumoniae infection, all mice died by day 4 in the BLANC group. In contrast, in the OM-85 treated group, the survival rate was 70% at day 4 and still 50% at day 5, with positive effects on the clinical scores and on the body temperature already detectable at days 1 and 2.\nConclusions: The efficacy of OM-85 pre-treatment against S. pneumoniae super-infection reflects a strong and immediate immune reaction from the host, an event that can be explained in part by a “non-specific” activation of the immune system, a positive “immune effect” of the general OM-85- induced immune response against I.V.","container-title":"Italian Journal of Pediatrics","DOI":"10.1186/s13052-018-0569-7","ISSN":"1824-7288","issue":"1","journalAbbreviation":"Ital J Pediatr","language":"en","page":"112","source":"DOI.org (Crossref)","title":"Evidence that a primary anti-viral stimulation of the immune response by OM-85 reduces susceptibility to a secondary respiratory bacterial infection in mice","URL":"https://ijponline.biomedcentral.com/articles/10.1186/s13052-018-0569-7","volume":"44","author":[{"family":"Rossi","given":"Giovanni A."},{"family":"Bessler","given":"Wolfgang"},{"family":"Ballarini","given":"Stefania"},{"family":"Pasquali","given":"Christian"}],"accessed":{"date-parts":[["2025",8,5]]},"issued":{"date-parts":[["2018",12]]}}},{"id":3195,"uris":["http://zotero.org/users/5043601/items/H3AHXPBL"],"itemData":{"id":3195,"type":"article-journal","abstract":"To obtain insight into the possible mode of action of bacterial extracts used as immunostimulants in Europe, we used the ELISPOT technique to investigate the effects of one of them (OM85-BV, Broncho-Vaxom™) on interferon-y (IFN-y) production by peripheral blood mononuclear cells (PBMC). We found that (1) OM85BV stimulates IFN-y secretion by PBMC from normal individuals and human immunodeficiency virus (HIV)infected patients, (2) CD4+ cells represent the major source of IFN-y produced in response to OM85-BV, and (3) this effect of OM85-BV involves the induction of interleukin-12 (IL-12) secretion by accessory cells. We conclude that bacterial extracts might enhance antimicrobial defenses by eliciting IL-12-dependent IFN-y synthesis by CD4+ T cells.","container-title":"Journal of Interferon &amp; Cytokine Research","DOI":"10.1089/jir.1998.18.817","ISSN":"1079-9907, 1557-7465","issue":"10","journalAbbreviation":"Journal of Interferon &amp; Cytokine Research","language":"en","license":"http://www.liebertpub.com/nv/resources-tools/text-and-data-mining-policy/121/","page":"817-821","source":"DOI.org (Crossref)","title":"Bacterial Extract OM85-BV Induces Interleukin-12-Dependent IFN-γ Production by Human CD4+ T Cells","URL":"http://www.liebertpub.com/doi/10.1089/jir.1998.18.817","volume":"18","author":[{"family":"Byl","given":"Baudouin"},{"family":"Libin","given":"Myriam"},{"family":"Gérard","given":"Michèle"},{"family":"Clumeck","given":"Nathan"},{"family":"Goldman","given":"Michel"},{"family":"Mascart-Lemone","given":"Françoise"}],"accessed":{"date-parts":[["2025",9,15]]},"issued":{"date-parts":[["1998",10]]}}}],"schema":"https://github.com/citation-style-language/schema/raw/master/csl-citation.json"} </w:instrText>
      </w:r>
      <w:r w:rsidR="000267F1">
        <w:fldChar w:fldCharType="separate"/>
      </w:r>
      <w:r w:rsidR="000267F1" w:rsidRPr="000267F1">
        <w:t>[53,54,56,60–63]</w:t>
      </w:r>
      <w:r w:rsidR="000267F1">
        <w:fldChar w:fldCharType="end"/>
      </w:r>
      <w:r w:rsidR="000267F1">
        <w:t xml:space="preserve">. </w:t>
      </w:r>
      <w:r w:rsidR="0004023E" w:rsidRPr="0004023E">
        <w:t xml:space="preserve">(B) PMBL modulates epithelial barrier </w:t>
      </w:r>
      <w:r w:rsidR="000267F1">
        <w:fldChar w:fldCharType="begin"/>
      </w:r>
      <w:r w:rsidR="000267F1">
        <w:instrText xml:space="preserve"> ADDIN ZOTERO_ITEM CSL_CITATION {"citationID":"YIIlY81j","properties":{"formattedCitation":"[64]","plainCitation":"[64]","noteIndex":0},"citationItems":[{"id":666,"uris":["http://zotero.org/users/5043601/items/S99LPPLU"],"itemData":{"id":666,"type":"article-journal","abstract":"Abstract\n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0267F1">
        <w:fldChar w:fldCharType="separate"/>
      </w:r>
      <w:r w:rsidR="000267F1" w:rsidRPr="000267F1">
        <w:t>[64]</w:t>
      </w:r>
      <w:r w:rsidR="000267F1">
        <w:fldChar w:fldCharType="end"/>
      </w:r>
      <w:r w:rsidR="008F62FB">
        <w:t xml:space="preserve">, </w:t>
      </w:r>
      <w:r w:rsidR="0004023E" w:rsidRPr="0004023E">
        <w:t xml:space="preserve">function notably via the IL-23/IL-22 axis and activates both innate and adaptive immune responses </w:t>
      </w:r>
      <w:r w:rsidR="000267F1">
        <w:fldChar w:fldCharType="begin"/>
      </w:r>
      <w:r w:rsidR="008F62FB">
        <w:instrText xml:space="preserve"> ADDIN ZOTERO_ITEM CSL_CITATION {"citationID":"xz4rEoTW","properties":{"formattedCitation":"[47,65\\uc0\\u8211{}68]","plainCitation":"[47,65–68]","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id":3167,"uris":["http://zotero.org/users/5043601/items/9FBP7UZM"],"itemData":{"id":3167,"type":"article-journal","abstract":"Polyvalent bacterial lysates have been in use for decades for prevention and treatment of respiratory infections with reported clinical beneﬁts. However, besides claims of broad immune activation, the mode of action is still a matter of debate. The lysates, formulated with the main bacterial species involved in respiratory infections, are commonly prepared by chemical or mechanical disruption of bacterial cells, what is believed inﬂuences the biological activity of the product. Here, we prepared two polyvalent lysates with the same composition but different method of bacterial cell disruption and evaluated their biological activity in a comparative fashion. We found that both bacterial lysates induce NF-kB activation in a MyD88 dependent manner, suggesting they work as TLR agonists. Further, we found that a single intranasal dose of any of the two lysates, is sufﬁcient to protect against pneumococcal pneumonia, suggesting that they exert similar biological activity. We have previously shown that protection against pneumococcal pneumonia can also be induced by prior S. pneumoniae sub lethal infection or therapeutic treatment with a TLR5 agonist. Protection in those cases depends on neutrophil recruitment to the lungs, and can be associated with increased local expression of IL-17A. Here, we show that bacterial lysates exert protection against pneumococcal pneumonia independently of neutrophils, IL-17A or Caspase-1/11 activation, suggesting the existence of redundant mechanisms of protection. Trypsin-treated lysates afford protection to the same extent, suggesting that just small peptides sufﬁce to exert the protective effect or that the molecules responsible for the protective effect are not proteins. Understanding the mechanism of action of bacterial lysates and deciphering the active components shall allow redesigning them with more precisely deﬁned formulations and expanding their range of action.","container-title":"Frontiers in Immunology","DOI":"10.3389/fimmu.2021.562244","ISSN":"1664-3224","journalAbbreviation":"Front. Immunol.","language":"en","page":"562244","source":"DOI.org (Crossref)","title":"Polyvalent Bacterial Lysate Protects Against Pneumonia Independently of Neutrophils, IL-17A or Caspase-1 Activation","URL":"https://www.frontiersin.org/articles/10.3389/fimmu.2021.562244/full","volume":"12","author":[{"family":"Ferrara","given":"Florencia"},{"family":"Rial","given":"Analía"},{"family":"Suárez","given":"Norma"},{"family":"Chabalgoity","given":"José Alejandro"}],"accessed":{"date-parts":[["2025",9,14]]},"issued":{"date-parts":[["2021",4,26]]}}},{"id":561,"uris":["http://zotero.org/users/5043601/items/GGGG2DJ9"],"itemData":{"id":561,"type":"article-journal","abstract":"This review discusses available evidence on the mechanisms of action of bacterial lysates, and the clinical effects of their sublingual administration. Bacterial lysates act through many immunological effects, including dendritic cell activation, modification of circulating lymphocyte subsets and antibody production. The production of salivary IgA was repeatedly shown to be induced by the sublingual administration of a prototype bacterial lysate containing soluble and corpuscular antigens. Bacterial lysates are a useful tool for the prevention of recurrent respiratory tract infections. Sublingual administration should be the preferred option.","container-title":"Drugs in Context","DOI":"10.7573/dic.2024-1-5","journalAbbreviation":"DIC","language":"en","page":"1-9","source":"DOI.org (Crossref)","title":"Sublingually administered bacterial lysates: rationale, mechanisms of action and clinical outcomes","title-short":"Sublingually administered bacterial lysates","URL":"https://www.drugsincontext.com/sublingually-administered-bacterial-lysates-rationale-mechanisms-of-action-and-clinical-outcomes","volume":"13","author":[{"family":"Braido","given":"Fulvio"},{"family":"Melioli","given":"Giovanni"},{"family":"Nicolini","given":"Gabriele"},{"family":"Ferraris","given":"Melissa"},{"family":"Di Girolamo","given":"Stefano"},{"family":"Di Gioacchino","given":"Mario"},{"family":"Canonica","given":"Giorgio Walter"}],"accessed":{"date-parts":[["2025",8,12]]},"issued":{"date-parts":[["2024",8,7]]}}},{"id":667,"uris":["http://zotero.org/users/5043601/items/M9GDU8XM"],"itemData":{"id":667,"type":"article-journal","abstract":"MLBL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id":801,"uris":["http://zotero.org/users/5043601/items/ED2XGYPI"],"itemData":{"id":801,"type":"article-journal","abstract":"The aim of the present study is to investigate in humans the mechanism by which the oral vaccine Polyvalent Mechanical Bacterial Lysate (PMBL) can rapidly mobilize specific immune response and evaluate the efficacy of its immunostimulating activity in preventing recurrent infections of the upper respiratory tract (URTIs) in a group of patients with a medical history of URTI recurrence. Patients received, by sublingual route, PBML, an immunostimulating lysate obtained by mechanical lysis of the most common bacteria responsible for upper respiratory tract infections. The treatment was administered for 10 consecutive days/month for 3 consecutive months. After the end of the treatment period the patients were followed up for an additional 3 months. The frequency of IgM memory B cells and the expression of the activation marker CD25 in peripheral blood lymphocytes were measured using the flow cytometric method before the start and at days 30 and 90 of the treatment cycle. To correlate clinical results to immunological parameters, the patients were monitored at different time-points during the treatment and at the end of follow-up period. The results showed that PMBL exerts a therapeutic and preventing effect in acute and recurrent infections of the upper respiratory tract and that this effect correlated with the activation and enhancement of both IgM memory B lymphocytes (CD24+/CD27+ cells) and IL2 receptor-expressing lymphocytes (CD25+ cells) involved either in humoral or cellular immunity.","container-title":"International Journal of Immunopathology and Pharmacology","DOI":"10.1177/039463200601900311","ISSN":"0394-6320, 2058-7384","issue":"3","journalAbbreviation":"Int J Immunopathol Pharmacol","language":"en","license":"https://journals.sagepub.com/page/policies/text-and-data-mining-license","page":"551-559","source":"DOI.org (Crossref)","title":"&lt;i&gt;In Vivo&lt;/i&gt; Effect of an Immunostimulating Bacterial Lysate on Human B Lymphocytes","URL":"https://journals.sagepub.com/doi/10.1177/039463200601900311","volume":"19","author":[{"family":"Lanzilli","given":"G."},{"family":"Falchetti","given":"R."},{"family":"Cottarelli","given":"A."},{"family":"Macchi","given":"A."},{"family":"Ungheri","given":"D."},{"family":"Fuggetta","given":"M.P."}],"accessed":{"date-parts":[["2025",8,5]]},"issued":{"date-parts":[["2006",7]]}}}],"schema":"https://github.com/citation-style-language/schema/raw/master/csl-citation.json"} </w:instrText>
      </w:r>
      <w:r w:rsidR="000267F1">
        <w:fldChar w:fldCharType="separate"/>
      </w:r>
      <w:r w:rsidR="008F62FB" w:rsidRPr="008F62FB">
        <w:t>[47,65–68]</w:t>
      </w:r>
      <w:r w:rsidR="000267F1">
        <w:fldChar w:fldCharType="end"/>
      </w:r>
      <w:r w:rsidR="0004023E" w:rsidRPr="0004023E">
        <w:t xml:space="preserve">. (C) MV130 induces trained immunity through epigenetic and metabolic reprogramming of </w:t>
      </w:r>
      <w:r w:rsidR="0004023E" w:rsidRPr="0004023E">
        <w:lastRenderedPageBreak/>
        <w:t>innate immune cells</w:t>
      </w:r>
      <w:r w:rsidR="008F62FB">
        <w:t xml:space="preserve"> </w:t>
      </w:r>
      <w:r w:rsidR="008F62FB">
        <w:fldChar w:fldCharType="begin"/>
      </w:r>
      <w:r w:rsidR="008F62FB">
        <w:instrText xml:space="preserve"> ADDIN ZOTERO_ITEM CSL_CITATION {"citationID":"uqCNXBEE","properties":{"formattedCitation":"[69\\uc0\\u8211{}73]","plainCitation":"[69–73]","noteIndex":0},"citationItems":[{"id":657,"uris":["http://zotero.org/users/5043601/items/W2TDFFUM"],"itemData":{"id":657,"type":"article-journal","container-title":"Nature Communications","DOI":"10.1038/s41467-025-62632-x","ISSN":"2041-1723","issue":"1","journalAbbreviation":"Nat Commun","language":"en","page":"7129","source":"DOI.org (Crossref)","title":"A mucosal vaccine prevents eosinophilic allergic airway inflammation by modulating immune responses to allergens in a murine model of airway disease","URL":"https://www.nature.com/articles/s41467-025-62632-x","volume":"16","author":[{"family":"Sevilla-Ortega","given":"Carmen"},{"family":"Angelina","given":"Alba"},{"family":"Martín-Cruz","given":"Leticia"},{"family":"Pérez-Diego","given":"Mario"},{"family":"Maldonado","given":"Angel"},{"family":"Lavín","given":"Begoña"},{"family":"Marcos-Ramiro","given":"Beatriz"},{"family":"Pérez De Llano","given":"Luis"},{"family":"Gayá","given":"Auba"},{"family":"Real","given":"Francisco X."},{"family":"Conejero","given":"Laura"},{"family":"Subiza","given":"José Luis"},{"family":"Palomares","given":"Oscar"}],"accessed":{"date-parts":[["2025",8,14]]},"issued":{"date-parts":[["2025",8,3]]}}},{"id":660,"uris":["http://zotero.org/users/5043601/items/NL3EFVUJ"],"itemData":{"id":660,"type":"article-journal","abstract":"Abstract\n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Luis"},{"family":"Palomares","given":"Oscar"}],"accessed":{"date-parts":[["2025",8,14]]},"issued":{"date-parts":[["2018",1]]}}},{"id":786,"uris":["http://zotero.org/users/5043601/items/M37VIIMR"],"itemData":{"id":786,"type":"article-journal","abstract":"MV130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Luis"},{"family":"Sancho","given":"David"}],"accessed":{"date-parts":[["2025",8,5]]},"issued":{"date-parts":[["2022",1]]}}},{"id":661,"uris":["http://zotero.org/users/5043601/items/ZFNT2UZD"],"itemData":{"id":661,"type":"article-journal","abstract":"COVID-19-speciﬁc vaccines are efﬁcient prophylactic weapons against SARS-CoV-2 virus. However, boosting innate responses may represent an innovative way to immediately ﬁght future emerging viral infections or boost vaccines. MV130 is a mucosal immunotherapy, based on a mixture of whole heat-inactivated bacteria, that has shown clinical efﬁcacy against recurrent viral respiratory infections. Herein, we show that the prophylactic intranasal administration of this immunotherapy confers heterologous protection against SARS-CoV-2 infection in susceptible K18-hACE2 mice. Furthermore, in C57BL/6 mice, prophylactic administration of MV130 improves the immunogenicity of two different COVID-19 vaccine formulations targeting the SARS-CoV-2 spike (S) protein, inoculated either intramuscularly or intranasally. Independently of the vaccine candidate and vaccination route used, intranasal prophylaxis with MV130 boosted S-speciﬁc responses, including CD8+-T cell activation and the production of S-speciﬁc mucosal IgA antibodies. Therefore, the bacterial mucosal immunotherapy MV130 protects against SARS-CoV-2 infection and improves COVID-19 vaccines immunogenicity.","container-title":"Frontiers in Immunology","DOI":"10.3389/fimmu.2021.748103","ISSN":"1664-3224","journalAbbreviation":"Front. Immunol.","language":"en","page":"748103","source":"DOI.org (Crossref)","title":"The Bacterial Mucosal Immunotherapy MV130 Protects Against SARS-CoV-2 Infection and Improves COVID-19 Vaccines Immunogenicity","URL":"https://www.frontiersin.org/articles/10.3389/fimmu.2021.748103/full","volume":"12","author":[{"family":"Del Fresno","given":"Carlos"},{"family":"García-Arriaza","given":"Juan"},{"family":"Martínez-Cano","given":"Sarai"},{"family":"Heras-Murillo","given":"Ignacio"},{"family":"Jarit-Cabanillas","given":"Aitor"},{"family":"Amores-Iniesta","given":"Joaquín"},{"family":"Brandi","given":"Paola"},{"family":"Dunphy","given":"Gillian"},{"family":"Suay-Corredera","given":"Carmen"},{"family":"Pricolo","given":"Maria Rosaria"},{"family":"Vicente","given":"Natalia"},{"family":"López-Perrote","given":"Andrés"},{"family":"Cabezudo","given":"Sofía"},{"family":"González-Corpas","given":"Ana"},{"family":"Llorca","given":"Oscar"},{"family":"Alegre-Cebollada","given":"Jorge"},{"family":"Garaigorta","given":"Urtzi"},{"family":"Gastaminza","given":"Pablo"},{"family":"Esteban","given":"Mariano"},{"family":"Sancho","given":"David"}],"accessed":{"date-parts":[["2025",8,14]]},"issued":{"date-parts":[["2021",11,18]]}}},{"id":659,"uris":["http://zotero.org/users/5043601/items/GLZ7H7V8"],"itemData":{"id":659,"type":"article-journal","abstract":"Recent clinical observations indicate that bacterial vaccines induce cross-protection against infections produced by different microorganisms. MV130, a polyvalent bacterial sublingual preparation designed to prevent recurrent respiratory infectious diseases, reduces the infection rate in patients with recurrent respiratory tract infections. On the other hand, mesenchymal stem cells (MSCs) are key cell components that contribute to the maintenance of tissue homeostasis and exert both immunostimulatory and immunosuppressive functions. Herein, we study the effects of MV130 in human MSC functionality as a potential mechanism that contributes to its clinical beneﬁts. We provide evidence that during MV130 sublingual immunization of mice, resident oral mucosa MSCs can take up MV130 components and their numbers remain unchanged after vaccination, in contrast to granulocytes that are recruited from extramucosal tissues. MSCs treated in vitro with MV130 show an increased viability without affecting their differentiation potential. In the short-term, MSC treatment with MV130 induces higher leukocyte recruitment and T cell expansion. In contrast, once T-cell activation is initiated, MV130 stimulation induces an up-regulated expression of immunosuppressor factors in MSCs. Accordingly, MV130primed MSCs reduce T lymphocyte proliferation, induce the differentiation of dendritic cells with immunosuppressive features and favor M2-like macrophage polarization, thus counterbalancing the immune response. In addition, MSCs trained with MV130 undergo functional changes, enhancing their immunomodulatory response to a secondary stimulus. Finally, we show that MSCs are able to uptake, process and retain a reservoir of the TLR ligands derived from MV130 digestion which can be subsequently transferred to dendritic cells, an additional feature that also may be associated to trained immunity.","container-title":"Frontiers in Immunology","DOI":"10.3389/fimmu.2020.567391","ISSN":"1664-3224","journalAbbreviation":"Front. Immunol.","language":"en","page":"567391","source":"DOI.org (Crossref)","title":"Involvement of Mesenchymal Stem Cells in Oral Mucosal Bacterial Immunotherapy","URL":"https://www.frontiersin.org/articles/10.3389/fimmu.2020.567391/full","volume":"11","author":[{"family":"Vázquez","given":"Alberto"},{"family":"Fernández-Sevilla","given":"Lidia M."},{"family":"Jiménez","given":"Eva"},{"family":"Pérez-Cabrera","given":"David"},{"family":"Yañez","given":"Rosa"},{"family":"Subiza","given":"Jose Luis"},{"family":"Varas","given":"Alberto"},{"family":"Valencia","given":"Jaris"},{"family":"Vicente","given":"Angeles"}],"accessed":{"date-parts":[["2025",8,14]]},"issued":{"date-parts":[["2020",11,19]]}}}],"schema":"https://github.com/citation-style-language/schema/raw/master/csl-citation.json"} </w:instrText>
      </w:r>
      <w:r w:rsidR="008F62FB">
        <w:fldChar w:fldCharType="separate"/>
      </w:r>
      <w:r w:rsidR="008F62FB" w:rsidRPr="008F62FB">
        <w:t>[69–73]</w:t>
      </w:r>
      <w:r w:rsidR="008F62FB">
        <w:fldChar w:fldCharType="end"/>
      </w:r>
      <w:r w:rsidR="008F62FB">
        <w:t xml:space="preserve">. </w:t>
      </w:r>
      <w:r w:rsidR="0004023E" w:rsidRPr="0004023E">
        <w:t>(D) CRL1505 acts primarily through the gut–lung axis, enhancing mucosal immunity and modulating inflammatory responses</w:t>
      </w:r>
      <w:r w:rsidR="008F62FB">
        <w:t xml:space="preserve"> </w:t>
      </w:r>
      <w:r w:rsidR="008F62FB">
        <w:fldChar w:fldCharType="begin"/>
      </w:r>
      <w:r w:rsidR="008F62FB">
        <w:instrText xml:space="preserve"> ADDIN ZOTERO_ITEM CSL_CITATION {"citationID":"TayDSrKI","properties":{"formattedCitation":"[74\\uc0\\u8211{}80]","plainCitation":"[74–80]","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3288,"uris":["http://zotero.org/users/5043601/items/AALCR2LH"],"itemData":{"id":3288,"type":"article-journal","abstract":"Orally administered Lacticaseibacillus rhamnosus CRL1505 enhances respiratory immunity, providing protection against respiratory viruses and Streptococcus pneumoniae. However, the capacity of the CRL1505 strain to improve respiratory immunity against Gram-negative bacterial infections has not been evaluated before. The aim of this work was to evaluate whether the Lcb. rhamnosus CRL1505 was able to beneﬁcially regulate the respiratory innate immune response and enhance the resistance to hypermucoviscous KPC-2-producing Klebsiella pneumoniae of the sequence type 25 (ST25). BALB/c mice were treated with the CRL1505 strain via the oral route and then nasally challenged with K. pneumoniae ST25 strains LABACER 01 or LABACER 27. Bacterial cell counts, lung injuries and the respiratory and systemic innate immune responses were evaluated after the bacterial infection. The results showed that K. pneumoniae ST25 strains increased the levels of TNF-α, IL-1β, IL-6, IFN-γ, IL-17, KC and MPC-1 in the respiratory tract and blood, as well as the numbers of BAL neutrophils and macrophages. Mice treated with Lcb. rhamnosus CRL1505 had signiﬁcantly lower K. pneumoniae counts in their lungs, as well as reduced levels of inﬂammatory cells, cytokines and chemokines in the respiratory tract and blood when compared to infected controls. Furthermore, higher levels of the regulatory cytokines IL-10 and IL-27 were found in the respiratory tract and blood of CRL1505-treated mice than controls. These results suggest that the ability of Lcb. rhamnosus CRL1505 to help with the control of detrimental inﬂammation in lungs during K. pneumoniae infection would be a key feature to improve the resistance to this pathogen. Although further mechanistic studies are necessary, Lcb. rhamnosus CRL1505 can be proposed as a candidate to improve patients’ protection against hypermucoviscous KPC-2-producing strains belonging to the ST25, which is endemic in the hospitals of our region.","container-title":"Microorganisms","DOI":"10.3390/microorganisms11051148","ISSN":"2076-2607","issue":"5","journalAbbreviation":"Microorganisms","language":"en","license":"https://creativecommons.org/licenses/by/4.0/","page":"1148","source":"DOI.org (Crossref)","title":"Oral Administration of Lacticaseibacillus rhamnosus CRL1505 Modulates Lung Innate Immune Response against Klebsiella pneumoniae ST25","URL":"https://www.mdpi.com/2076-2607/11/5/1148","volume":"11","author":[{"family":"Dentice Maidana","given":"Stefania"},{"family":"Imamura","given":"Yoshiya"},{"family":"Elean","given":"Mariano"},{"family":"Albarracín","given":"Leonardo"},{"family":"Nishiyama","given":"Keita"},{"family":"Suda","given":"Yoshihito"},{"family":"Kurata","given":"Shoichiro"},{"family":"Jure","given":"María Ángela"},{"family":"Kitazawa","given":"Haruki"},{"family":"Villena","given":"Julio"}],"accessed":{"date-parts":[["2025",10,8]]},"issued":{"date-parts":[["2023",4,28]]}}},{"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id":652,"uris":["http://zotero.org/users/5043601/items/685IJJR4"],"itemData":{"id":652,"type":"article-journal","abstract":"Several research works have demonstrated that beneficial microbes with the capacity to modulate the mucosal immune system (immunobiotics) are an interesting alternative to improve the outcome of bacterial and viral respiratory infections. Among the immunobiotic strains with the capacity to beneficially modulate respiratory immunity, Lactobacillus rhamnosus CRL1505 has outstanding properties. Although we have significantly advanced in demonstrating the capacity of L. rhamnosus CRL1505 to improve resistance against respiratory infections as well as in the cellular and molecular mechanisms involved in its beneficial activities, the potential protective ability of this strain or its immunomodulatory cellular fractions in the context of a secondary bacterial pneumonia has not been addressed before. In this work, we demonstrated that the nasal priming with non-viable L. rhamnosus CRL1505 or its purified peptidoglycan differentially modulated the respiratory innate antiviral immune response triggered by tolllike receptor 3 activation in infant mice, improving the resistance to primary respiratory syncytial virus (RSV) infection, and secondary pneumococcal pneumonia. In association with the protection against RSV-pneumococcal superinfection, we found that peptidoglycan from L. rhamnosus CRL1505 significantly improved lung CD3+CD4+IFN-γ+, and CD3+CD4+IL-10+ T cells as well as CD11c+SiglecF+IFN-β+ alveolar macrophages with the consequent increases of IFN-γ, IL-10, and IFN-β in the respiratory tract. Our results also showed that the increase of these three cytokines is necessary to achieve protection against respiratory superinfection since each of them are involved in different aspect of the secondary pneumococcal pneumonia that have to be controlled in order to reduce the severity of the infectious disease: lung pneumococcal colonization, bacteremia, and inflammatory-mediated lung tissue injury.","container-title":"Frontiers in Immunology","DOI":"10.3389/fimmu.2017.00948","ISSN":"1664-3224","journalAbbreviation":"Front. Immunol.","language":"en","page":"948","source":"DOI.org (Crossref)","title":"Peptidoglycan from Immunobiotic Lactobacillus rhamnosus Improves Resistance of Infant Mice to Respiratory Syncytial Viral Infection and Secondary Pneumococcal Pneumonia","URL":"http://journal.frontiersin.org/article/10.3389/fimmu.2017.00948/full","volume":"8","author":[{"family":"Clua","given":"Patricia"},{"family":"Kanmani","given":"Paulraj"},{"family":"Zelaya","given":"Hortensia"},{"family":"Tada","given":"Asuka"},{"family":"Kober","given":"A. K. M. Humayun"},{"family":"Salva","given":"Susana"},{"family":"Alvarez","given":"Susana"},{"family":"Kitazawa","given":"Haruki"},{"family":"Villena","given":"Julio"}],"accessed":{"date-parts":[["2025",8,14]]},"issued":{"date-parts":[["2017",8,10]]}}},{"id":649,"uris":["http://zotero.org/users/5043601/items/XBZFD97Z"],"itemData":{"id":649,"type":"article-journal","abstract":"The nasal priming with nonviable Lactobacillus rhamnosus CRL1505 (NV1505) or its purified peptidoglycan (PG1505) differentially modulates the respiratory innate immune response in infant mice, improving their resistance to primary respiratory syncytial virus (RSV) infection and secondary pneumococcal pneumonia. In association with the protection against RSV-pneumococcal superinfection, it was found that NV1505 or PG1505 significantly enhance the numbers of CD11c+SiglecF+ alveolar macrophages (AMs) producing interferon (IFN)-β. In this work, we aimed to further advance in the characterization of the beneficial effects of NV1505 and PG1505 in the context of a respiratory superinfection by evaluating whether their immunomodulatory properties are dependent on AM functions. Macrophage depletion experiments and a detailed study of their production of cytokines and antiviral factors clearly demonstrated the key role of this immune cell population in the improvement of both the reduction of pathogens loads and the protection against lung tissue damage induced by the immunobiotic CRL1505 strain. Studies at basal conditions during primary RSV or S. pneumoniae infections, as well as during secondary pneumococcal pneumonia, brought the following five notable findings regarding the immunomodulatory effects of NV1505 and PG1505: (a) AMs play a key role in the beneficial modulation of the respiratory innate immune response and protection against RSV infection, (b) AMs are necessary for improved protection against primary and secondary pneumococcal pneumonia, (c) the generation of activated/trained AMs would be essential for the enhanced protection against respiratory pathogens, (d) other immune and nonimmune cell populations in the respiratory tract may contribute to the protection against bacterial and viral infections, and (e) the immunomodulatory properties of NV1505 and PG1505 are strain-specific. These findings significantly improve our knowledge about the immunological mechanisms involved in the modulation of respiratory immunity induced by beneficial microbes.","container-title":"Cells","DOI":"10.3390/cells9071653","ISSN":"2073-4409","issue":"7","journalAbbreviation":"Cells","language":"en","license":"https://creativecommons.org/licenses/by/4.0/","page":"1653","source":"DOI.org (Crossref)","title":"The Role of Alveolar Macrophages in the Improved Protection against Respiratory Syncytial Virus and Pneumococcal Superinfection Induced by the Peptidoglycan of Lactobacillus rhamnosus CRL1505","URL":"https://www.mdpi.com/2073-4409/9/7/1653","volume":"9","author":[{"family":"Clua","given":"Patricia"},{"family":"Tomokiyo","given":"Mikado"},{"family":"Raya Tonetti","given":"Fernanda"},{"family":"Islam","given":"Md. Aminul"},{"family":"García Castillo","given":"Valeria"},{"family":"Marcial","given":"Guillermo"},{"family":"Salva","given":"Susana"},{"family":"Alvarez","given":"Susana"},{"family":"Takahashi","given":"Hideki"},{"family":"Kurata","given":"Shoichiro"},{"family":"Kitazawa","given":"Haruki"},{"family":"Villena","given":"Julio"}],"accessed":{"date-parts":[["2025",8,14]]},"issued":{"date-parts":[["2020",7,9]]}}},{"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schema":"https://github.com/citation-style-language/schema/raw/master/csl-citation.json"} </w:instrText>
      </w:r>
      <w:r w:rsidR="008F62FB">
        <w:fldChar w:fldCharType="separate"/>
      </w:r>
      <w:r w:rsidR="008F62FB" w:rsidRPr="008F62FB">
        <w:t>[74–80]</w:t>
      </w:r>
      <w:r w:rsidR="008F62FB">
        <w:fldChar w:fldCharType="end"/>
      </w:r>
      <w:r w:rsidR="008F62FB">
        <w:t xml:space="preserve">. </w:t>
      </w:r>
      <w:r w:rsidR="0004023E" w:rsidRPr="0004023E">
        <w:rPr>
          <w:rFonts w:hint="eastAsia"/>
        </w:rPr>
        <w:t>Each immunomodulator was assigned a preclinical evidence level based on the number of mechanistic studies identified: +++ (extensive evidence, ≥20 studies), ++ (moderate evidence, 10–19 studies), or + (limited evidence, &lt;10 studies). Asterisk (*) denotes</w:t>
      </w:r>
      <w:r w:rsidR="0004023E" w:rsidRPr="0004023E">
        <w:t xml:space="preserve"> data obtained through experimental models employing administration routes that differ from the clinical route of administration (e.g., intranasal administration)</w:t>
      </w:r>
      <w:r w:rsidR="00420AD2">
        <w:t>.</w:t>
      </w:r>
      <w:r w:rsidR="00420AD2" w:rsidRPr="00420AD2">
        <w:t xml:space="preserve"> Abbreviations: ACE2, angiotensin-converting enzyme 2; CCL, chemokine (C-C motif) ligand; CD, cluster of differentiation; CXCL, chemokine (C-X-C motif) ligand; DCs, dendritic cells; ICAM-1, intercellular adhesion molecule 1; IFN, interferon; IgA, immunoglobulin A; IgG, immunoglobulin G; IL, interleukin; IL-2R, interleukin-2 receptor; ILC2, group 2 innate lymphoid cells; LCN2, lipocalin 2; M2, M2 macrophage phenotype; MHC-II, major histocompatibility complex class II; NO, nitric oxide; S100A9, S100 calcium-binding protein A9; TEER, transepithelial electrical resistance; Th1/Th2/Th17, T helper type 1/2/17; TMPRSS2, transmembrane serine protease 2; TNF-α, tumor necrosis factor alpha; Treg, regulatory T cells.</w:t>
      </w:r>
    </w:p>
    <w:p w14:paraId="53A728BA" w14:textId="5AB2760D" w:rsidR="00AE09B3" w:rsidRDefault="00825CE8" w:rsidP="00AE09B3">
      <w:pPr>
        <w:pStyle w:val="MDPI23heading3"/>
      </w:pPr>
      <w:r>
        <w:rPr>
          <w:i/>
        </w:rPr>
        <w:t>4.1</w:t>
      </w:r>
      <w:r w:rsidR="00AE09B3" w:rsidRPr="00825CE8">
        <w:rPr>
          <w:i/>
        </w:rPr>
        <w:t>.</w:t>
      </w:r>
      <w:r w:rsidR="00AE09B3">
        <w:t xml:space="preserve"> </w:t>
      </w:r>
      <w:r w:rsidR="00AE09B3" w:rsidRPr="00825CE8">
        <w:rPr>
          <w:i/>
        </w:rPr>
        <w:t xml:space="preserve">Polyvalent </w:t>
      </w:r>
      <w:r>
        <w:rPr>
          <w:i/>
        </w:rPr>
        <w:t>C</w:t>
      </w:r>
      <w:r w:rsidR="00AE09B3" w:rsidRPr="00825CE8">
        <w:rPr>
          <w:i/>
        </w:rPr>
        <w:t xml:space="preserve">hemical </w:t>
      </w:r>
      <w:r>
        <w:rPr>
          <w:i/>
        </w:rPr>
        <w:t>L</w:t>
      </w:r>
      <w:r w:rsidR="00AE09B3" w:rsidRPr="00825CE8">
        <w:rPr>
          <w:i/>
        </w:rPr>
        <w:t>ysate: OM-85</w:t>
      </w:r>
    </w:p>
    <w:p w14:paraId="7FB21EF5" w14:textId="622E0049" w:rsidR="00AE09B3" w:rsidRPr="001E3B85" w:rsidRDefault="00AE09B3" w:rsidP="00006AF1">
      <w:pPr>
        <w:ind w:left="2694" w:firstLine="366"/>
      </w:pPr>
      <w:r w:rsidRPr="001E3B85">
        <w:t xml:space="preserve">OM-85 is a lyophilized bacterial extract derived from eight respiratory pathogens, </w:t>
      </w:r>
      <w:r w:rsidR="00320832" w:rsidRPr="001E3B85">
        <w:rPr>
          <w:i/>
          <w:iCs/>
        </w:rPr>
        <w:t>H</w:t>
      </w:r>
      <w:r w:rsidR="009B289A">
        <w:rPr>
          <w:i/>
          <w:iCs/>
        </w:rPr>
        <w:t>a</w:t>
      </w:r>
      <w:r w:rsidR="00320832" w:rsidRPr="001E3B85">
        <w:rPr>
          <w:i/>
          <w:iCs/>
        </w:rPr>
        <w:t>emophilus</w:t>
      </w:r>
      <w:r w:rsidRPr="001E3B85">
        <w:rPr>
          <w:i/>
          <w:iCs/>
        </w:rPr>
        <w:t xml:space="preserve"> influenzae, Streptococcus pneumoniae, Streptococcus pyogenes, Streptococcus viridans/sanguinis, Staphylococcus aureus, Klebsiella pneumoniae (ssp. pneumoniae and ssp. </w:t>
      </w:r>
      <w:r w:rsidR="00320832" w:rsidRPr="001E3B85">
        <w:rPr>
          <w:i/>
          <w:iCs/>
        </w:rPr>
        <w:t>ozaena</w:t>
      </w:r>
      <w:r w:rsidRPr="001E3B85">
        <w:t xml:space="preserve">), and </w:t>
      </w:r>
      <w:r w:rsidRPr="001E3B85">
        <w:rPr>
          <w:i/>
          <w:iCs/>
        </w:rPr>
        <w:t>Moraxella catarrhalis</w:t>
      </w:r>
      <w:r w:rsidRPr="001E3B85">
        <w:t xml:space="preserve">. OM-85 contains readily bioavailable proteins, peptides, lipoteichoic acids, and detoxified lipopolysaccharides, components close to end-stage metabolic products that undergo minimal or no further metabolization </w:t>
      </w:r>
      <w:r w:rsidR="00F735B3" w:rsidRPr="001E3B85">
        <w:fldChar w:fldCharType="begin"/>
      </w:r>
      <w:r w:rsidR="008F62FB" w:rsidRPr="001E3B85">
        <w:instrText xml:space="preserve"> ADDIN ZOTERO_ITEM CSL_CITATION {"citationID":"cIkJZKcw","properties":{"formattedCitation":"[56,60,81]","plainCitation":"[56,60,81]","noteIndex":0},"citationItems":[{"id":672,"uris":["http://zotero.org/users/5043601/items/JUY7XBES"],"itemData":{"id":672,"type":"article-journal","container-title":"Frontiers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G"}],"issued":{"date-parts":[["2005",5,20]]}}},{"id":3391,"uris":["http://zotero.org/users/5043601/items/EI8URE4N"],"itemData":{"id":3391,"type":"article-journal","abstract":"In healthy infants and young children, the development of respiratory tract infections (RTIs) is extremely common. In this paper, we present an international consensus of the available approaches for the prevention of recurrent RTIs in children, including the atopic/allergic ones as well as those with asthma. Few convincing measures for reducing the frequency and clinical relevance of recurrent respiratory episodes in RTI-prone children have been developed until now. Among the most recently suggested measures, immunotherapy is attractive, but only for OM-85 is there a sufficient number of well-conducted clinical trials confirming efficacy in RTIs prevention with an adequate safety profile. In the case of probiotics, it is not clear which bacteria can offer the best results and which dosage and schedule of administration are the most effective. The problems of dosage and the schedule of administration are not solved also for vitamin D, despite some promising efficacy results. While we wait for new knowledge, the elimination or reduction as much as possible of the environmental factors that favor RTIs, vaccination when available and/or indicated, and the systematic application of the traditional methods for infection prevention, such as hand washing, remain the best measures to prevent recurrent infections in RTI-prone children.","container-title":"Microorganisms","DOI":"10.3390/microorganisms8111810","ISSN":"2076-2607","issue":"11","journalAbbreviation":"Microorganisms","language":"eng","page":"1810","PMID":"33213053","PMCID":"PMC7698530","source":"PubMed","title":"Prevention of New Respiratory Episodes in Children with Recurrent Respiratory Infections: An Expert Consensus Statement","title-short":"Prevention of New Respiratory Episodes in Children with Recurrent Respiratory Infections","volume":"8","author":[{"family":"Esposito","given":"Susanna"},{"family":"Jones","given":"Marcus Herbert"},{"family":"Feleszko","given":"Wojciech"},{"family":"Martell","given":"José A. Ortega"},{"family":"Falup-Pecurariu","given":"Oana"},{"family":"Geppe","given":"Natalia"},{"family":"Martinón-Torres","given":"Federico"},{"family":"Shen","given":"Kun-Ling"},{"family":"Roth","given":"Michael"},{"family":"Principi","given":"Nicola"}],"issued":{"date-parts":[["2020",11,17]]}}}],"schema":"https://github.com/citation-style-language/schema/raw/master/csl-citation.json"} </w:instrText>
      </w:r>
      <w:r w:rsidR="00F735B3" w:rsidRPr="001E3B85">
        <w:fldChar w:fldCharType="separate"/>
      </w:r>
      <w:r w:rsidR="008F62FB" w:rsidRPr="001E3B85">
        <w:t>[56,60,81]</w:t>
      </w:r>
      <w:r w:rsidR="00F735B3" w:rsidRPr="001E3B85">
        <w:fldChar w:fldCharType="end"/>
      </w:r>
      <w:r w:rsidRPr="001E3B85">
        <w:t xml:space="preserve">. OM-85 is administered orally for the prevention of recurrent RTIs in children, starting from 6–12 months of age depending on national regulations </w:t>
      </w:r>
      <w:r w:rsidR="00F735B3" w:rsidRPr="001E3B85">
        <w:fldChar w:fldCharType="begin"/>
      </w:r>
      <w:r w:rsidR="008F62FB" w:rsidRPr="001E3B85">
        <w:instrText xml:space="preserve"> ADDIN ZOTERO_ITEM CSL_CITATION {"citationID":"F4iGN8BN","properties":{"formattedCitation":"[81]","plainCitation":"[81]","noteIndex":0},"citationItems":[{"id":3391,"uris":["http://zotero.org/users/5043601/items/EI8URE4N"],"itemData":{"id":3391,"type":"article-journal","abstract":"In healthy infants and young children, the development of respiratory tract infections (RTIs) is extremely common. In this paper, we present an international consensus of the available approaches for the prevention of recurrent RTIs in children, including the atopic/allergic ones as well as those with asthma. Few convincing measures for reducing the frequency and clinical relevance of recurrent respiratory episodes in RTI-prone children have been developed until now. Among the most recently suggested measures, immunotherapy is attractive, but only for OM-85 is there a sufficient number of well-conducted clinical trials confirming efficacy in RTIs prevention with an adequate safety profile. In the case of probiotics, it is not clear which bacteria can offer the best results and which dosage and schedule of administration are the most effective. The problems of dosage and the schedule of administration are not solved also for vitamin D, despite some promising efficacy results. While we wait for new knowledge, the elimination or reduction as much as possible of the environmental factors that favor RTIs, vaccination when available and/or indicated, and the systematic application of the traditional methods for infection prevention, such as hand washing, remain the best measures to prevent recurrent infections in RTI-prone children.","container-title":"Microorganisms","DOI":"10.3390/microorganisms8111810","ISSN":"2076-2607","issue":"11","journalAbbreviation":"Microorganisms","language":"eng","page":"1810","PMID":"33213053","PMCID":"PMC7698530","source":"PubMed","title":"Prevention of New Respiratory Episodes in Children with Recurrent Respiratory Infections: An Expert Consensus Statement","title-short":"Prevention of New Respiratory Episodes in Children with Recurrent Respiratory Infections","volume":"8","author":[{"family":"Esposito","given":"Susanna"},{"family":"Jones","given":"Marcus Herbert"},{"family":"Feleszko","given":"Wojciech"},{"family":"Martell","given":"José A. Ortega"},{"family":"Falup-Pecurariu","given":"Oana"},{"family":"Geppe","given":"Natalia"},{"family":"Martinón-Torres","given":"Federico"},{"family":"Shen","given":"Kun-Ling"},{"family":"Roth","given":"Michael"},{"family":"Principi","given":"Nicola"}],"issued":{"date-parts":[["2020",11,17]]}}}],"schema":"https://github.com/citation-style-language/schema/raw/master/csl-citation.json"} </w:instrText>
      </w:r>
      <w:r w:rsidR="00F735B3" w:rsidRPr="001E3B85">
        <w:fldChar w:fldCharType="separate"/>
      </w:r>
      <w:r w:rsidR="008F62FB" w:rsidRPr="001E3B85">
        <w:t>[81]</w:t>
      </w:r>
      <w:r w:rsidR="00F735B3" w:rsidRPr="001E3B85">
        <w:fldChar w:fldCharType="end"/>
      </w:r>
      <w:r w:rsidRPr="001E3B85">
        <w:t>.</w:t>
      </w:r>
    </w:p>
    <w:p w14:paraId="6F5A9E67" w14:textId="7CB4D46F" w:rsidR="00AE09B3" w:rsidRPr="001E3B85" w:rsidRDefault="00AE09B3" w:rsidP="00006AF1">
      <w:pPr>
        <w:pStyle w:val="Paragraphedeliste"/>
        <w:numPr>
          <w:ilvl w:val="0"/>
          <w:numId w:val="34"/>
        </w:numPr>
      </w:pPr>
      <w:r w:rsidRPr="001E3B85">
        <w:t xml:space="preserve">Epithelial barrier modulation: In human bronchial epithelial cells, OM-85 enhances mucosal </w:t>
      </w:r>
      <w:r w:rsidR="00320832" w:rsidRPr="001E3B85">
        <w:t>defense</w:t>
      </w:r>
      <w:r w:rsidRPr="001E3B85">
        <w:t xml:space="preserve"> through multiple pathways. First, it strengthens antiviral immunity by increasing production of IFN-β and IFN-γ while reducing viral-induced cell death </w:t>
      </w:r>
      <w:r w:rsidR="00F735B3" w:rsidRPr="001E3B85">
        <w:fldChar w:fldCharType="begin"/>
      </w:r>
      <w:r w:rsidR="000267F1" w:rsidRPr="001E3B85">
        <w:instrText xml:space="preserve"> ADDIN ZOTERO_ITEM CSL_CITATION {"citationID":"TkPjA9oo","properties":{"formattedCitation":"[50,51]","plainCitation":"[50,51]","noteIndex":0},"citationItems":[{"id":817,"uris":["http://zotero.org/users/5043601/items/QJGTW4J3"],"itemData":{"id":817,"type":"article-journal","abstract":"Background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821,"uris":["http://zotero.org/users/5043601/items/7M535PTS"],"itemData":{"id":821,"type":"article-journal","abstract":"Oral bacterial lysates (OBLs) can reduce the frequency and severity of recurrent respiratory tract infections in children from viral and bacterial origins. OBL-induced early innate immune reaction was already shown, but the specific features of different OBLs have never been studied and compared. A study was conducted to assess in vitro the protective effects on rhinovirus- (RV-) infected human bronchial epithelial cells (BECs) of two slightly different OBLs: OM-85 and Pulmonarom. Furthermore, since immune cells represent the key arm for antiviral defence, the capacity of these OBLs to induce selected cytokine production in mouse bone marrow-derived DCs (BMDCs) was also evaluated. Although different OBLs may share some mechanisms to protect host cells from virus infection, some product-specific antimicrobial activities were observed on RV-infected human BECs and mouse BMDCs. These results are consistent with a product-specific response possibly triggered by different pathogen-associated molecular patterns (PAMPs) contained in OBLs.","container-title":"Canadian Respiratory Journal","DOI":"10.1155/2021/8826645","ISSN":"1916-7245, 1198-2241","journalAbbreviation":"Canadian Respiratory Journal","language":"en","license":"https://creativecommons.org/licenses/by/4.0/","page":"1-11","source":"DOI.org (Crossref)","title":"Distinct Antiviral Properties of Two Different Bacterial Lysates","URL":"https://www.hindawi.com/journals/crj/2021/8826645/","volume":"2021","author":[{"family":"Roth","given":"Michael"},{"family":"Khameneh","given":"Hanif J."},{"family":"Fang","given":"Lei"},{"family":"Tamm","given":"Michael"},{"family":"Rossi","given":"Giovanni A."}],"editor":[{"family":"Zhu","given":"Youfeng"}],"accessed":{"date-parts":[["2025",8,5]]},"issued":{"date-parts":[["2021",2,4]]}}}],"schema":"https://github.com/citation-style-language/schema/raw/master/csl-citation.json"} </w:instrText>
      </w:r>
      <w:r w:rsidR="00F735B3" w:rsidRPr="001E3B85">
        <w:fldChar w:fldCharType="separate"/>
      </w:r>
      <w:r w:rsidR="000267F1" w:rsidRPr="001E3B85">
        <w:t>[50,51]</w:t>
      </w:r>
      <w:r w:rsidR="00F735B3" w:rsidRPr="001E3B85">
        <w:fldChar w:fldCharType="end"/>
      </w:r>
      <w:r w:rsidRPr="001E3B85">
        <w:t xml:space="preserve">. Second, OM-85 interferes with viral entry mechanisms. It prevents the increase of ICAM-1 expression </w:t>
      </w:r>
      <w:r w:rsidR="00F735B3" w:rsidRPr="001E3B85">
        <w:fldChar w:fldCharType="begin"/>
      </w:r>
      <w:r w:rsidR="000267F1" w:rsidRPr="001E3B85">
        <w:instrText xml:space="preserve"> ADDIN ZOTERO_ITEM CSL_CITATION {"citationID":"Xsm1WgSO","properties":{"formattedCitation":"[50,51]","plainCitation":"[50,51]","noteIndex":0},"citationItems":[{"id":817,"uris":["http://zotero.org/users/5043601/items/QJGTW4J3"],"itemData":{"id":817,"type":"article-journal","abstract":"Background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821,"uris":["http://zotero.org/users/5043601/items/7M535PTS"],"itemData":{"id":821,"type":"article-journal","abstract":"Oral bacterial lysates (OBLs) can reduce the frequency and severity of recurrent respiratory tract infections in children from viral and bacterial origins. OBL-induced early innate immune reaction was already shown, but the specific features of different OBLs have never been studied and compared. A study was conducted to assess in vitro the protective effects on rhinovirus- (RV-) infected human bronchial epithelial cells (BECs) of two slightly different OBLs: OM-85 and Pulmonarom. Furthermore, since immune cells represent the key arm for antiviral defence, the capacity of these OBLs to induce selected cytokine production in mouse bone marrow-derived DCs (BMDCs) was also evaluated. Although different OBLs may share some mechanisms to protect host cells from virus infection, some product-specific antimicrobial activities were observed on RV-infected human BECs and mouse BMDCs. These results are consistent with a product-specific response possibly triggered by different pathogen-associated molecular patterns (PAMPs) contained in OBLs.","container-title":"Canadian Respiratory Journal","DOI":"10.1155/2021/8826645","ISSN":"1916-7245, 1198-2241","journalAbbreviation":"Canadian Respiratory Journal","language":"en","license":"https://creativecommons.org/licenses/by/4.0/","page":"1-11","source":"DOI.org (Crossref)","title":"Distinct Antiviral Properties of Two Different Bacterial Lysates","URL":"https://www.hindawi.com/journals/crj/2021/8826645/","volume":"2021","author":[{"family":"Roth","given":"Michael"},{"family":"Khameneh","given":"Hanif J."},{"family":"Fang","given":"Lei"},{"family":"Tamm","given":"Michael"},{"family":"Rossi","given":"Giovanni A."}],"editor":[{"family":"Zhu","given":"Youfeng"}],"accessed":{"date-parts":[["2025",8,5]]},"issued":{"date-parts":[["2021",2,4]]}}}],"schema":"https://github.com/citation-style-language/schema/raw/master/csl-citation.json"} </w:instrText>
      </w:r>
      <w:r w:rsidR="00F735B3" w:rsidRPr="001E3B85">
        <w:fldChar w:fldCharType="separate"/>
      </w:r>
      <w:r w:rsidR="000267F1" w:rsidRPr="001E3B85">
        <w:t>[50,51]</w:t>
      </w:r>
      <w:r w:rsidR="00F735B3" w:rsidRPr="001E3B85">
        <w:fldChar w:fldCharType="end"/>
      </w:r>
      <w:r w:rsidR="00F735B3" w:rsidRPr="001E3B85">
        <w:t xml:space="preserve"> </w:t>
      </w:r>
      <w:r w:rsidRPr="001E3B85">
        <w:t xml:space="preserve">and reduces angiotensin-converting enzyme 2 (ACE2) and transmembrane serine protease 2 (TMPRSS2) expression </w:t>
      </w:r>
      <w:r w:rsidR="00F735B3" w:rsidRPr="001E3B85">
        <w:fldChar w:fldCharType="begin"/>
      </w:r>
      <w:r w:rsidR="008F62FB" w:rsidRPr="001E3B85">
        <w:instrText xml:space="preserve"> ADDIN ZOTERO_ITEM CSL_CITATION {"citationID":"diLHB7by","properties":{"formattedCitation":"[82,83]","plainCitation":"[82,83]","noteIndex":0},"citationItems":[{"id":826,"uris":["http://zotero.org/users/5043601/items/3PCBLRK2"],"itemData":{"id":826,"type":"article-journal","abstract":"Methods: ACE2 and TMPRSS2 mRNA and protein expression, cell binding of SARS-CoV-2 S1 protein, cell entry of SARS-CoV2 S protein–pseudotyped lentiviral particles, and SARS-CoV-2 cell infection were measured in kidney, lung, and intestinal epithelial cell lines, primary human bronchial epithelial cells, and ACE2-transfected HEK293T cells treated with OM-85 in vitro.\nResults: OM-85 signiﬁcantly downregulated ACE2 and TMPRSS2 transcription and surface ACE2 protein expression in epithelial cell lines and primary bronchial epithelial cells. OM85 also strongly inhibited SARS-CoV-2 S1 protein binding to, SARS-CoV-2 S protein–pseudotyped lentivirus entry into, and SARS-CoV-2 infection of epithelial cells. These effects of OM-85 appeared to depend on SARS-CoV-2 receptor downregulation.\nConclusions: OM-85 inhibits SARS-CoV-2 epithelial cell infection in vitro by downregulating SARS-CoV-2 receptor expression. Further studies are warranted to assess whether OM-85 may prevent and/or reduce the severity of coronavirus disease 2019. (J Allergy Clin Immunol 2022;149:923-33.)","container-title":"Journal of Allergy and Clinical Immunology","DOI":"10.1016/j.jaci.2021.11.019","ISSN":"00916749","issue":"3","journalAbbreviation":"Journal of Allergy and Clinical Immunology","language":"en","page":"923-933.e6","source":"DOI.org (Crossref)","title":"The OM-85 bacterial lysate inhibits SARS-CoV-2 infection of epithelial cells by downregulating SARS-CoV-2 receptor expression","URL":"https://linkinghub.elsevier.com/retrieve/pii/S0091674921025811","volume":"149","author":[{"family":"Pivniouk","given":"Vadim"},{"family":"Pivniouk","given":"Oksana"},{"family":"DeVries","given":"Avery"},{"family":"Uhrlaub","given":"Jennifer L."},{"family":"Michael","given":"Ashley"},{"family":"Pivniouk","given":"Denis"},{"family":"VanLinden","given":"Sydney R."},{"family":"Conway","given":"Michelle Y."},{"family":"Hahn","given":"Seongmin"},{"family":"Malone","given":"Sean P."},{"family":"Ezeh","given":"Peace"},{"family":"Churko","given":"Jared M."},{"family":"Anderson","given":"Dayna"},{"family":"Kraft","given":"Monica"},{"family":"Nikolich-Zugich","given":"Janko"},{"family":"Vercelli","given":"Donata"}],"accessed":{"date-parts":[["2025",8,5]]},"issued":{"date-parts":[["2022",3]]}},"locator":"20"},{"id":724,"uris":["http://zotero.org/users/5043601/items/EJRSL7AQ"],"itemData":{"id":724,"type":"article-journal","abstract":"In clinical studies, OM-85 Broncho-Vaxom®, a bacterial lysate, reduced viral respiratory tract infection. Infection of epithelial cells by SARS-CoV-2 depends on the interaction of its spikeprotein (S-protein) with host cell membrane proteins. In this study, we investigated the effect of OM-85 on the expression of S-protein binding proteins by human bronchial epithelial cells. Human bronchial epithelial cells were treated with OM-85 over 5 days. The expression of SARS-CoV-2 receptor angiotensin converting enzyme 2 (ACE2), transmembrane protease serine subtype 2 (TMPRSS2), dipeptidyl peptidase-4 (DPP4), and a disintegrin and metalloprotease 17 (ADAM17) were determined by Western blotting and quantitative RT-PCR. Soluble (s)ACE2, heparan sulfate, heparanase, and hyaluronic acid were assessed by ELISA. OM-85 signiﬁcantly reduced the expression of ACE2 (p &lt; 0.001), TMPRSS2 (p &lt; 0.001), DPP4 (p &lt; 0.005), and cellular heparan sulfate (p &lt; 0.01), while ADAM17 (p &lt; 0.02) expression was signiﬁcantly upregulated. Furthermore, OM-85 increased the level of sACE2 (p &lt; 0.05), hyaluronic acid (p &lt; 0.002), and hyaluronan synthase 1 (p &lt; 0.01). Consequently, the infection by a SARS-CoV-2 spike protein pseudo-typed lentivirus was reduced in cells pretreated with OM-85. All effects of OM-85 were concentration- and time-dependent. The results suggest that OM-85 might reduce the binding of SARS-CoV-2 S-protein to epithelial cells by modiﬁcation of host cell membrane proteins and speciﬁc glycosaminoglycans. Thus, OM-85 might be considered as an add-on for COVID-19 therapy.","container-title":"Biomedicines","DOI":"10.3390/biomedicines9111544","ISSN":"2227-9059","issue":"11","journalAbbreviation":"Biomedicines","language":"en","license":"https://creativecommons.org/licenses/by/4.0/","page":"1544","source":"DOI.org (Crossref)","title":"OM-85 Broncho-Vaxom®, a Bacterial Lysate, Reduces SARS-CoV-2 Binding Proteins on Human Bronchial Epithelial Cells","URL":"https://www.mdpi.com/2227-9059/9/11/1544","volume":"9","author":[{"family":"Fang","given":"Lei"},{"family":"Zhou","given":"Liang"},{"family":"Tamm","given":"Michael"},{"family":"Roth","given":"Michael"}],"accessed":{"date-parts":[["2025",8,14]]},"issued":{"date-parts":[["2021",10,26]]}}}],"schema":"https://github.com/citation-style-language/schema/raw/master/csl-citation.json"} </w:instrText>
      </w:r>
      <w:r w:rsidR="00F735B3" w:rsidRPr="001E3B85">
        <w:fldChar w:fldCharType="separate"/>
      </w:r>
      <w:r w:rsidR="008F62FB" w:rsidRPr="001E3B85">
        <w:t>[82,83]</w:t>
      </w:r>
      <w:r w:rsidR="00F735B3" w:rsidRPr="001E3B85">
        <w:fldChar w:fldCharType="end"/>
      </w:r>
      <w:r w:rsidRPr="001E3B85">
        <w:t xml:space="preserve">, thereby limiting viral adhesion, and increases β-defensin, enhancing mucosal protection against pathogens </w:t>
      </w:r>
      <w:r w:rsidR="00F735B3" w:rsidRPr="001E3B85">
        <w:fldChar w:fldCharType="begin"/>
      </w:r>
      <w:r w:rsidR="000267F1" w:rsidRPr="001E3B85">
        <w:instrText xml:space="preserve"> ADDIN ZOTERO_ITEM CSL_CITATION {"citationID":"9PUJw73G","properties":{"formattedCitation":"[50,51]","plainCitation":"[50,51]","noteIndex":0},"citationItems":[{"id":817,"uris":["http://zotero.org/users/5043601/items/QJGTW4J3"],"itemData":{"id":817,"type":"article-journal","abstract":"Background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821,"uris":["http://zotero.org/users/5043601/items/7M535PTS"],"itemData":{"id":821,"type":"article-journal","abstract":"Oral bacterial lysates (OBLs) can reduce the frequency and severity of recurrent respiratory tract infections in children from viral and bacterial origins. OBL-induced early innate immune reaction was already shown, but the specific features of different OBLs have never been studied and compared. A study was conducted to assess in vitro the protective effects on rhinovirus- (RV-) infected human bronchial epithelial cells (BECs) of two slightly different OBLs: OM-85 and Pulmonarom. Furthermore, since immune cells represent the key arm for antiviral defence, the capacity of these OBLs to induce selected cytokine production in mouse bone marrow-derived DCs (BMDCs) was also evaluated. Although different OBLs may share some mechanisms to protect host cells from virus infection, some product-specific antimicrobial activities were observed on RV-infected human BECs and mouse BMDCs. These results are consistent with a product-specific response possibly triggered by different pathogen-associated molecular patterns (PAMPs) contained in OBLs.","container-title":"Canadian Respiratory Journal","DOI":"10.1155/2021/8826645","ISSN":"1916-7245, 1198-2241","journalAbbreviation":"Canadian Respiratory Journal","language":"en","license":"https://creativecommons.org/licenses/by/4.0/","page":"1-11","source":"DOI.org (Crossref)","title":"Distinct Antiviral Properties of Two Different Bacterial Lysates","URL":"https://www.hindawi.com/journals/crj/2021/8826645/","volume":"2021","author":[{"family":"Roth","given":"Michael"},{"family":"Khameneh","given":"Hanif J."},{"family":"Fang","given":"Lei"},{"family":"Tamm","given":"Michael"},{"family":"Rossi","given":"Giovanni A."}],"editor":[{"family":"Zhu","given":"Youfeng"}],"accessed":{"date-parts":[["2025",8,5]]},"issued":{"date-parts":[["2021",2,4]]}}}],"schema":"https://github.com/citation-style-language/schema/raw/master/csl-citation.json"} </w:instrText>
      </w:r>
      <w:r w:rsidR="00F735B3" w:rsidRPr="001E3B85">
        <w:fldChar w:fldCharType="separate"/>
      </w:r>
      <w:r w:rsidR="000267F1" w:rsidRPr="001E3B85">
        <w:t>[50,51]</w:t>
      </w:r>
      <w:r w:rsidR="00F735B3" w:rsidRPr="001E3B85">
        <w:fldChar w:fldCharType="end"/>
      </w:r>
      <w:r w:rsidR="00F735B3" w:rsidRPr="001E3B85">
        <w:t xml:space="preserve">. </w:t>
      </w:r>
      <w:r w:rsidRPr="001E3B85">
        <w:t xml:space="preserve">Additionally, in human sinonasal epithelial cells, OM-85 increases nitric oxide production (NO) </w:t>
      </w:r>
      <w:r w:rsidR="00F735B3" w:rsidRPr="001E3B85">
        <w:fldChar w:fldCharType="begin"/>
      </w:r>
      <w:r w:rsidR="000267F1" w:rsidRPr="001E3B85">
        <w:instrText xml:space="preserve"> ADDIN ZOTERO_ITEM CSL_CITATION {"citationID":"4n9LO5qJ","properties":{"formattedCitation":"[52]","plainCitation":"[52]","noteIndex":0},"citationItems":[{"id":3199,"uris":["http://zotero.org/users/5043601/items/IZVY5C3Q"],"itemData":{"id":3199,"type":"article-journal","abstract":"Background: Broncho-Vaxom® (OM-85 BV) is an extract of infectious respiratory bacteria that is used as an immunostimulant outside of the United States for the prevention and treatment of bronchitis and rhinosinusitis. Prior studies have demonstrated that use of OM-85 BV is associated with reduction in frequency of respiratory infection and decreased duration of antibiotic usage. However, the effects of OM-85 BV on respiratory mucosal innate immunity are unknown.\nMethods: Human sinonasal epithelial cells were grown at an air-liquid interface (ALI). Ciliary beat frequency (CBF) and nitric oxide (NO) production in response to stimulation with OM-85 BV was measured invitro. Pharmacologic inhibitors of bitter taste receptor (T2R) signaling were used to determine if this pathway was taste-receptor mediated.\nResults: Apical application of OM-85 BV resulted in an NO-mediated increase in CBF (p&lt;0.05) and increased NO production (p&lt;0.0001) when compared to saline-stimulated control cultures. ALI pre-treatment with taste receptor pathway inhibitors blocked OM-85 BV-induced increases in NO.\nConclusions: OM-85 BV has ciliostimulatory and immunogenic properties that may be partially responsible for its observed efficacy as a respiratory therapeutic. These responses were NO-","container-title":"International Forum of Allergy &amp; Rhinology","DOI":"10.1002/alr.22276","ISSN":"2042-6976, 2042-6984","issue":"4","journalAbbreviation":"Int Forum Allergy Rhinol","language":"en","page":"370-377","source":"DOI.org (Crossref)","title":"Broncho‐Vaxom® (OM‐85 BV) soluble components stimulate sinonasal innate immunity","URL":"https://onlinelibrary.wiley.com/doi/10.1002/alr.22276","volume":"9","author":[{"family":"Triantafillou","given":"Vasiliki"},{"family":"Workman","given":"Alan D."},{"family":"Patel","given":"Neil N."},{"family":"Maina","given":"Ivy W."},{"family":"Tong","given":"Charles C. L."},{"family":"Kuan","given":"Edward C."},{"family":"Kennedy","given":"David W."},{"family":"Palmer","given":"James N."},{"family":"Adappa","given":"Nithin D."},{"family":"Waizel‐Haiat","given":"Salomon"},{"family":"Cohen","given":"Noam A."}],"accessed":{"date-parts":[["2025",9,16]]},"issued":{"date-parts":[["2019",4]]}}}],"schema":"https://github.com/citation-style-language/schema/raw/master/csl-citation.json"} </w:instrText>
      </w:r>
      <w:r w:rsidR="00F735B3" w:rsidRPr="001E3B85">
        <w:fldChar w:fldCharType="separate"/>
      </w:r>
      <w:r w:rsidR="000267F1" w:rsidRPr="001E3B85">
        <w:t>[52]</w:t>
      </w:r>
      <w:r w:rsidR="00F735B3" w:rsidRPr="001E3B85">
        <w:fldChar w:fldCharType="end"/>
      </w:r>
      <w:r w:rsidR="00F735B3" w:rsidRPr="001E3B85">
        <w:t xml:space="preserve"> </w:t>
      </w:r>
      <w:r w:rsidRPr="001E3B85">
        <w:t xml:space="preserve">and ciliary beat frequency </w:t>
      </w:r>
      <w:r w:rsidR="00F735B3" w:rsidRPr="001E3B85">
        <w:fldChar w:fldCharType="begin"/>
      </w:r>
      <w:r w:rsidR="000267F1" w:rsidRPr="001E3B85">
        <w:instrText xml:space="preserve"> ADDIN ZOTERO_ITEM CSL_CITATION {"citationID":"OoZDb1Gg","properties":{"formattedCitation":"[52]","plainCitation":"[52]","noteIndex":0},"citationItems":[{"id":3199,"uris":["http://zotero.org/users/5043601/items/IZVY5C3Q"],"itemData":{"id":3199,"type":"article-journal","abstract":"Background: Broncho-Vaxom® (OM-85 BV) is an extract of infectious respiratory bacteria that is used as an immunostimulant outside of the United States for the prevention and treatment of bronchitis and rhinosinusitis. Prior studies have demonstrated that use of OM-85 BV is associated with reduction in frequency of respiratory infection and decreased duration of antibiotic usage. However, the effects of OM-85 BV on respiratory mucosal innate immunity are unknown.\nMethods: Human sinonasal epithelial cells were grown at an air-liquid interface (ALI). Ciliary beat frequency (CBF) and nitric oxide (NO) production in response to stimulation with OM-85 BV was measured invitro. Pharmacologic inhibitors of bitter taste receptor (T2R) signaling were used to determine if this pathway was taste-receptor mediated.\nResults: Apical application of OM-85 BV resulted in an NO-mediated increase in CBF (p&lt;0.05) and increased NO production (p&lt;0.0001) when compared to saline-stimulated control cultures. ALI pre-treatment with taste receptor pathway inhibitors blocked OM-85 BV-induced increases in NO.\nConclusions: OM-85 BV has ciliostimulatory and immunogenic properties that may be partially responsible for its observed efficacy as a respiratory therapeutic. These responses were NO-","container-title":"International Forum of Allergy &amp; Rhinology","DOI":"10.1002/alr.22276","ISSN":"2042-6976, 2042-6984","issue":"4","journalAbbreviation":"Int Forum Allergy Rhinol","language":"en","page":"370-377","source":"DOI.org (Crossref)","title":"Broncho‐Vaxom® (OM‐85 BV) soluble components stimulate sinonasal innate immunity","URL":"https://onlinelibrary.wiley.com/doi/10.1002/alr.22276","volume":"9","author":[{"family":"Triantafillou","given":"Vasiliki"},{"family":"Workman","given":"Alan D."},{"family":"Patel","given":"Neil N."},{"family":"Maina","given":"Ivy W."},{"family":"Tong","given":"Charles C. L."},{"family":"Kuan","given":"Edward C."},{"family":"Kennedy","given":"David W."},{"family":"Palmer","given":"James N."},{"family":"Adappa","given":"Nithin D."},{"family":"Waizel‐Haiat","given":"Salomon"},{"family":"Cohen","given":"Noam A."}],"accessed":{"date-parts":[["2025",9,16]]},"issued":{"date-parts":[["2019",4]]}}}],"schema":"https://github.com/citation-style-language/schema/raw/master/csl-citation.json"} </w:instrText>
      </w:r>
      <w:r w:rsidR="00F735B3" w:rsidRPr="001E3B85">
        <w:fldChar w:fldCharType="separate"/>
      </w:r>
      <w:r w:rsidR="000267F1" w:rsidRPr="001E3B85">
        <w:t>[52]</w:t>
      </w:r>
      <w:r w:rsidR="00F735B3" w:rsidRPr="001E3B85">
        <w:fldChar w:fldCharType="end"/>
      </w:r>
      <w:r w:rsidRPr="001E3B85">
        <w:t xml:space="preserve">, supporting mucociliary clearance, and enhances transepithelial resistance (TEER) in human bronchial epithelial cells </w:t>
      </w:r>
      <w:r w:rsidR="00F735B3" w:rsidRPr="001E3B85">
        <w:fldChar w:fldCharType="begin"/>
      </w:r>
      <w:r w:rsidR="000267F1" w:rsidRPr="001E3B85">
        <w:instrText xml:space="preserve"> ADDIN ZOTERO_ITEM CSL_CITATION {"citationID":"S86mgjQ9","properties":{"formattedCitation":"[53]","plainCitation":"[53]","noteIndex":0},"citationItems":[{"id":633,"uris":["http://zotero.org/users/5043601/items/2YAY2VS6"],"itemData":{"id":633,"type":"article-journal","abstract":"Objectives—To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D."},{"family":"Pasquali","given":"Christian"},{"family":"Vercelli","given":"Donata"}],"accessed":{"date-parts":[["2025",8,11]]},"issued":{"date-parts":[["2022",3]]}}}],"schema":"https://github.com/citation-style-language/schema/raw/master/csl-citation.json"} </w:instrText>
      </w:r>
      <w:r w:rsidR="00F735B3" w:rsidRPr="001E3B85">
        <w:fldChar w:fldCharType="separate"/>
      </w:r>
      <w:r w:rsidR="000267F1" w:rsidRPr="001E3B85">
        <w:t>[53]</w:t>
      </w:r>
      <w:r w:rsidR="00F735B3" w:rsidRPr="001E3B85">
        <w:fldChar w:fldCharType="end"/>
      </w:r>
      <w:r w:rsidRPr="001E3B85">
        <w:t xml:space="preserve">, collectively strengthening epithelial barrier integrity. In murine asthma models, oral OM-85 also prevents airway </w:t>
      </w:r>
      <w:r w:rsidR="00320832" w:rsidRPr="001E3B85">
        <w:t>remodeling</w:t>
      </w:r>
      <w:r w:rsidRPr="001E3B85">
        <w:t xml:space="preserve"> by reducing goblet cell hyperplasia and mucus hypersecretion, key indicators of epithelial dysfunction, thereby restoring normal mucosal architecture </w:t>
      </w:r>
      <w:r w:rsidR="00F735B3" w:rsidRPr="001E3B85">
        <w:fldChar w:fldCharType="begin"/>
      </w:r>
      <w:r w:rsidR="000267F1" w:rsidRPr="001E3B85">
        <w:instrText xml:space="preserve"> ADDIN ZOTERO_ITEM CSL_CITATION {"citationID":"OVVw22Vi","properties":{"formattedCitation":"[54,55]","plainCitation":"[54,55]","noteIndex":0},"citationItems":[{"id":3197,"uris":["http://zotero.org/users/5043601/items/94FVEG48"],"itemData":{"id":3197,"type":"article-journal","container-title":"Mucosal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id":811,"uris":["http://zotero.org/users/5043601/items/33A4EIQK"],"itemData":{"id":811,"type":"article-journal","abstract":"Background: Oral administration of bacterial extracts (eg, Broncho-Vaxom (BV)) has been proposed to attenuate asthma through modulating Treg cells. However, the underlying mechanism has not been fully characterized. This study sought to assess the effects of oral administration of BV on GSK-3b expression and Treg cells in ovalbumin (OVA)-induced asthmatic mice models.\nMethod: Asthmatic mice models were established with OVA challenge and treated with oral administration of BV. Next, infiltration of inflammatory cells including eosinophil and neutrophils, mucous metaplasia, levels of Th1/Th2/Treg-typed cytokines and expression of GSK3b and Foxp3 were examined in asthmatic mice models by histological analysis, Bio-Plex and western blot, respectively. Moreover, the frequencies of Treg cells were evaluated in cultured splenocytes by flow cytometry in the presence of BV or GSK3b siRNA interference.\nResults: We found significant decrease of infiltrated inflammatory cells in bronchoalveolar lavage fluid (BALF) in asthmatic mice models after oral administration of BV. Oral administration of BV was shown to significantly suppress mucus metaplasia, Th2-typed cytokine levels and GSK3b expression while increasing Foxp3 production in asthmatic mice models. Moreover, BV significantly enhanced GSK3b-related expansion of Treg cells in cultured spleen cells in vitro.\nConclusion: Our findings provide evidence that oral administration of BV is capable of attenuating airway inflammation in asthmatic mice models, which may be associated with GSK3b-related expansion of Treg cells.","container-title":"PLoS ONE","DOI":"10.1371/journal.pone.0092912","ISSN":"1932-6203","issue":"3","journalAbbreviation":"PLoS ONE","language":"en","page":"e92912","source":"DOI.org (Crossref)","title":"Broncho-Vaxom Attenuates Allergic Airway Inflammation by Restoring GSK3β-Related T Regulatory Cell Insufficiency","URL":"https://dx.plos.org/10.1371/journal.pone.0092912","volume":"9","author":[{"family":"Fu","given":"Ran"},{"family":"Li","given":"Jian"},{"family":"Zhong","given":"Hua"},{"family":"Yu","given":"Dehong"},{"family":"Zeng","given":"Xianping"},{"family":"Deng","given":"Mengxia"},{"family":"Sun","given":"Yueqi"},{"family":"Wen","given":"Weiping"},{"family":"Li","given":"Huabin"}],"editor":[{"family":"Das","given":"Gobardhan"}],"accessed":{"date-parts":[["2025",8,5]]},"issued":{"date-parts":[["2014",3,25]]}}}],"schema":"https://github.com/citation-style-language/schema/raw/master/csl-citation.json"} </w:instrText>
      </w:r>
      <w:r w:rsidR="00F735B3" w:rsidRPr="001E3B85">
        <w:fldChar w:fldCharType="separate"/>
      </w:r>
      <w:r w:rsidR="000267F1" w:rsidRPr="001E3B85">
        <w:t>[54,55]</w:t>
      </w:r>
      <w:r w:rsidR="00F735B3" w:rsidRPr="001E3B85">
        <w:fldChar w:fldCharType="end"/>
      </w:r>
      <w:r w:rsidRPr="001E3B85">
        <w:t>.</w:t>
      </w:r>
    </w:p>
    <w:p w14:paraId="027BC9F0" w14:textId="72D04C60" w:rsidR="00AE09B3" w:rsidRPr="001E3B85" w:rsidRDefault="00AE09B3" w:rsidP="00006AF1">
      <w:pPr>
        <w:pStyle w:val="Paragraphedeliste"/>
        <w:numPr>
          <w:ilvl w:val="0"/>
          <w:numId w:val="34"/>
        </w:numPr>
      </w:pPr>
      <w:r w:rsidRPr="001E3B85">
        <w:t xml:space="preserve">Innate immunity activation: In human blood immune cells, OM-85 activates DCs and macrophages through PRR, predominantly TLR4 and TLR2, with contributions from TLR7, and TLR9 </w:t>
      </w:r>
      <w:r w:rsidR="00F735B3" w:rsidRPr="001E3B85">
        <w:fldChar w:fldCharType="begin"/>
      </w:r>
      <w:r w:rsidR="000267F1" w:rsidRPr="001E3B85">
        <w:instrText xml:space="preserve"> ADDIN ZOTERO_ITEM CSL_CITATION {"citationID":"AzUUkw0y","properties":{"formattedCitation":"[57,58]","plainCitation":"[57,58]","noteIndex":0},"citationItems":[{"id":829,"uris":["http://zotero.org/users/5043601/items/KLXY4A9T"],"itemData":{"id":829,"type":"article-journal","container-title":"Mucosal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Ann"}],"accessed":{"date-parts":[["2025",8,14]]},"issued":{"date-parts":[["2013",12,30]]}}}],"schema":"https://github.com/citation-style-language/schema/raw/master/csl-citation.json"} </w:instrText>
      </w:r>
      <w:r w:rsidR="00F735B3" w:rsidRPr="001E3B85">
        <w:fldChar w:fldCharType="separate"/>
      </w:r>
      <w:r w:rsidR="000267F1" w:rsidRPr="001E3B85">
        <w:t>[57,58]</w:t>
      </w:r>
      <w:r w:rsidR="00F735B3" w:rsidRPr="001E3B85">
        <w:fldChar w:fldCharType="end"/>
      </w:r>
      <w:r w:rsidRPr="001E3B85">
        <w:t xml:space="preserve">. This stimulation triggers a MyD88-dependent activation of key innate </w:t>
      </w:r>
      <w:r w:rsidR="00320832" w:rsidRPr="001E3B85">
        <w:t>signaling</w:t>
      </w:r>
      <w:r w:rsidRPr="001E3B85">
        <w:t xml:space="preserve"> pathways, including Nuclear factor kappa B (NF-κB), TANK-binding kinase 1 (TBK1), mitogen-activated protein kinases (MAPKs), and mammalian target of rapamycin complex 1 (mTORC1), leading to the secretion of major pro-inflammatory and antiviral cytokines such as TNF-α, </w:t>
      </w:r>
      <w:r w:rsidRPr="001E3B85">
        <w:lastRenderedPageBreak/>
        <w:t xml:space="preserve">IL-6, IL-12p70, and IFN-β </w:t>
      </w:r>
      <w:r w:rsidR="00F735B3" w:rsidRPr="001E3B85">
        <w:fldChar w:fldCharType="begin"/>
      </w:r>
      <w:r w:rsidR="000267F1" w:rsidRPr="001E3B85">
        <w:instrText xml:space="preserve"> ADDIN ZOTERO_ITEM CSL_CITATION {"citationID":"mrJ2ZRpt","properties":{"formattedCitation":"[57,58]","plainCitation":"[57,58]","noteIndex":0},"citationItems":[{"id":829,"uris":["http://zotero.org/users/5043601/items/KLXY4A9T"],"itemData":{"id":829,"type":"article-journal","container-title":"Mucosal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Ann"}],"accessed":{"date-parts":[["2025",8,14]]},"issued":{"date-parts":[["2013",12,30]]}}}],"schema":"https://github.com/citation-style-language/schema/raw/master/csl-citation.json"} </w:instrText>
      </w:r>
      <w:r w:rsidR="00F735B3" w:rsidRPr="001E3B85">
        <w:fldChar w:fldCharType="separate"/>
      </w:r>
      <w:r w:rsidR="000267F1" w:rsidRPr="001E3B85">
        <w:t>[57,58]</w:t>
      </w:r>
      <w:r w:rsidR="00F735B3" w:rsidRPr="001E3B85">
        <w:fldChar w:fldCharType="end"/>
      </w:r>
      <w:r w:rsidRPr="001E3B85">
        <w:t xml:space="preserve">. OM-85 also induces the production of chemokines such as CXCL8, CCL2, and CCL20, facilitating recruitment and activation of innate immune cells </w:t>
      </w:r>
      <w:r w:rsidR="00F735B3" w:rsidRPr="001E3B85">
        <w:fldChar w:fldCharType="begin"/>
      </w:r>
      <w:r w:rsidR="000267F1" w:rsidRPr="001E3B85">
        <w:instrText xml:space="preserve"> ADDIN ZOTERO_ITEM CSL_CITATION {"citationID":"OFOY41zs","properties":{"formattedCitation":"[57,58]","plainCitation":"[57,58]","noteIndex":0},"citationItems":[{"id":829,"uris":["http://zotero.org/users/5043601/items/KLXY4A9T"],"itemData":{"id":829,"type":"article-journal","container-title":"Mucosal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Ann"}],"accessed":{"date-parts":[["2025",8,14]]},"issued":{"date-parts":[["2013",12,30]]}}}],"schema":"https://github.com/citation-style-language/schema/raw/master/csl-citation.json"} </w:instrText>
      </w:r>
      <w:r w:rsidR="00F735B3" w:rsidRPr="001E3B85">
        <w:fldChar w:fldCharType="separate"/>
      </w:r>
      <w:r w:rsidR="000267F1" w:rsidRPr="001E3B85">
        <w:t>[57,58]</w:t>
      </w:r>
      <w:r w:rsidR="00F735B3" w:rsidRPr="001E3B85">
        <w:fldChar w:fldCharType="end"/>
      </w:r>
      <w:r w:rsidRPr="001E3B85">
        <w:t xml:space="preserve">. In murine bone-marrow-derived macrophages, OM-85 also induces NO production together with NF-κB nuclear translocation, confirming macrophage activation and antimicrobial effector induction </w:t>
      </w:r>
      <w:r w:rsidR="00F735B3" w:rsidRPr="001E3B85">
        <w:fldChar w:fldCharType="begin"/>
      </w:r>
      <w:r w:rsidR="000267F1" w:rsidRPr="001E3B85">
        <w:instrText xml:space="preserve"> ADDIN ZOTERO_ITEM CSL_CITATION {"citationID":"pLqAKmtV","properties":{"formattedCitation":"[56]","plainCitation":"[56]","noteIndex":0},"citationItems":[{"id":3193,"uris":["http://zotero.org/users/5043601/items/7Y86R7WK"],"itemData":{"id":3193,"type":"article-journal","abstract":"The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G"}],"issued":{"date-parts":[["2005",5,20]]}}}],"schema":"https://github.com/citation-style-language/schema/raw/master/csl-citation.json"} </w:instrText>
      </w:r>
      <w:r w:rsidR="00F735B3" w:rsidRPr="001E3B85">
        <w:fldChar w:fldCharType="separate"/>
      </w:r>
      <w:r w:rsidR="000267F1" w:rsidRPr="001E3B85">
        <w:t>[56]</w:t>
      </w:r>
      <w:r w:rsidR="00F735B3" w:rsidRPr="001E3B85">
        <w:fldChar w:fldCharType="end"/>
      </w:r>
      <w:r w:rsidRPr="001E3B85">
        <w:t xml:space="preserve">. In parallel, DCs exposed to OM-85 also increase expression of major histocompatibility complex class II (MHC-II), cluster of differentiation 80 (CD80), CD86 and CD83 enhancing antigen presentation capacity and subsequent T cell activation </w:t>
      </w:r>
      <w:r w:rsidR="00F735B3" w:rsidRPr="001E3B85">
        <w:fldChar w:fldCharType="begin"/>
      </w:r>
      <w:r w:rsidR="000267F1" w:rsidRPr="001E3B85">
        <w:instrText xml:space="preserve"> ADDIN ZOTERO_ITEM CSL_CITATION {"citationID":"tBCLQBnK","properties":{"formattedCitation":"[57,59,60]","plainCitation":"[57,59,60]","noteIndex":0},"citationItems":[{"id":672,"uris":["http://zotero.org/users/5043601/items/JUY7XBES"],"itemData":{"id":672,"type":"article-journal","container-title":"Frontiers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3302,"uris":["http://zotero.org/users/5043601/items/GMCVDBVS"],"itemData":{"id":3302,"type":"article-journal","abstract":"Dendritic cells (DCs) are important antigen-presenting cells of the immune system that have attracted interest as cellular adjuvants to induce immunity in clinical settings. We have investigated the effects of Broncho-Vaxom, an oral vaccine composed of lysates from eight pneumotropic bacteria, on human monocyte-derived dendritic cells (moDCs). Broncho-Vaxom induced the terminal maturation of CD83+ moDCs. MoDCs stimulated with Broncho-Vaxom displayed a phenotype of activated DCs with high levels of major histocompatibility complex (MHC) molecules and increased levels of adhesion and co-stimulatory molecules. In addition, moDCs activated with Broncho-Vaxom exhibited enhanced T cell-stimulatory capacity in the allogeneic mixed leukocyte reaction. Broncho-Vaxom at 100 microg/ml was as potent as TNF-alpha at 1000 U/ml in activating human moDCs. Neither LPS-like activity nor bacterial DNA was found to be responsible for the maturation-inducing activity of Broncho-Vaxom, suggesting that Broncho-Vaxom contains other bacterial factors that are capable of inducing the terminal maturation of moDCs. In DC-based immunotherapy, Broncho-Vaxom could be used as a stimulus of DC maturation, which meets the standards of good manufacturing practice (GMP). In addition, vaccination with Broncho-Vaxom-loaded moDCs may be an attractive treatment option in preventing recurrent airway infection in predisposed individuals.","container-title":"Immunology Letters","DOI":"10.1016/s0165-2478(00)00326-6","ISSN":"0165-2478","issue":"1","journalAbbreviation":"Immunol Lett","language":"eng","page":"63-67","PMID":"11222915","source":"PubMed","title":"A clinically approved oral vaccine against pneumotropic bacteria induces the terminal maturation of CD83+ immunostimulatory dendritic cells","volume":"76","author":[{"family":"Zelle-Rieser","given":"C."},{"family":"Ramoner","given":"R."},{"family":"Bartsch","given":"G."},{"family":"Thurnher","given":"M."}],"issued":{"date-parts":[["2001",2,1]]}}}],"schema":"https://github.com/citation-style-language/schema/raw/master/csl-citation.json"} </w:instrText>
      </w:r>
      <w:r w:rsidR="00F735B3" w:rsidRPr="001E3B85">
        <w:fldChar w:fldCharType="separate"/>
      </w:r>
      <w:r w:rsidR="000267F1" w:rsidRPr="001E3B85">
        <w:t>[57,59,60]</w:t>
      </w:r>
      <w:r w:rsidR="00F735B3" w:rsidRPr="001E3B85">
        <w:fldChar w:fldCharType="end"/>
      </w:r>
      <w:r w:rsidRPr="001E3B85">
        <w:t xml:space="preserve">. </w:t>
      </w:r>
    </w:p>
    <w:p w14:paraId="61FE9AAE" w14:textId="4FF2E354" w:rsidR="00AE09B3" w:rsidRPr="001E3B85" w:rsidRDefault="00AE09B3" w:rsidP="00006AF1">
      <w:pPr>
        <w:pStyle w:val="Paragraphedeliste"/>
        <w:numPr>
          <w:ilvl w:val="0"/>
          <w:numId w:val="34"/>
        </w:numPr>
      </w:pPr>
      <w:r w:rsidRPr="001E3B85">
        <w:t xml:space="preserve">Adaptive immunity modulation: OM-85 promotes a Th1-oriented immune response </w:t>
      </w:r>
      <w:r w:rsidR="00F97957" w:rsidRPr="001E3B85">
        <w:fldChar w:fldCharType="begin"/>
      </w:r>
      <w:r w:rsidR="000267F1" w:rsidRPr="001E3B85">
        <w:instrText xml:space="preserve"> ADDIN ZOTERO_ITEM CSL_CITATION {"citationID":"WjacLCkE","properties":{"formattedCitation":"[56]","plainCitation":"[56]","noteIndex":0},"citationItems":[{"id":3193,"uris":["http://zotero.org/users/5043601/items/7Y86R7WK"],"itemData":{"id":3193,"type":"article-journal","abstract":"The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G"}],"issued":{"date-parts":[["2005",5,20]]}}}],"schema":"https://github.com/citation-style-language/schema/raw/master/csl-citation.json"} </w:instrText>
      </w:r>
      <w:r w:rsidR="00F97957" w:rsidRPr="001E3B85">
        <w:fldChar w:fldCharType="separate"/>
      </w:r>
      <w:r w:rsidR="000267F1" w:rsidRPr="001E3B85">
        <w:t>[56]</w:t>
      </w:r>
      <w:r w:rsidR="00F97957" w:rsidRPr="001E3B85">
        <w:fldChar w:fldCharType="end"/>
      </w:r>
      <w:r w:rsidRPr="001E3B85">
        <w:t xml:space="preserve">, increasing IFN-γ-producing </w:t>
      </w:r>
      <w:r w:rsidR="00816ACA" w:rsidRPr="00816ACA">
        <w:t xml:space="preserve">cluster of differentiation 4 </w:t>
      </w:r>
      <w:r w:rsidR="00816ACA">
        <w:t>(</w:t>
      </w:r>
      <w:r w:rsidRPr="001E3B85">
        <w:t>CD4</w:t>
      </w:r>
      <w:r w:rsidR="00816ACA">
        <w:t>)</w:t>
      </w:r>
      <w:r w:rsidRPr="001E3B85">
        <w:t xml:space="preserve">⁺ T cells and virus-specific CD8+ T cells </w:t>
      </w:r>
      <w:r w:rsidR="00F97957" w:rsidRPr="001E3B85">
        <w:rPr>
          <w:highlight w:val="yellow"/>
        </w:rPr>
        <w:fldChar w:fldCharType="begin"/>
      </w:r>
      <w:r w:rsidR="000267F1" w:rsidRPr="001E3B85">
        <w:rPr>
          <w:highlight w:val="yellow"/>
        </w:rPr>
        <w:instrText xml:space="preserve"> ADDIN ZOTERO_ITEM CSL_CITATION {"citationID":"9TQoHr3Y","properties":{"formattedCitation":"[60\\uc0\\u8211{}63]","plainCitation":"[60–63]","noteIndex":0},"citationItems":[{"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J."}],"accessed":{"date-parts":[["2025",8,14]]},"issued":{"date-parts":[["2014",10,30]]}}},{"id":631,"uris":["http://zotero.org/users/5043601/items/V7VM3QY7"],"itemData":{"id":631,"type":"article-journal","abstract":"Respiratory syncytial virus (RSV) is a seasonal pathogen responsible for the highest percentage of viral bronchiolitis in pediatric patients. There are currently no vaccine available and therapeutic methods to mitigate the severity of RSV bronchiolitis are limited. OM-85, an oral standardized bacterial lysate isolated from human respiratory strains and widely used to prevent recurrent infections and/or exacerbations in populations at risk, has been shown to be effective and safe in children and adults. Here, we demonstrate that airway administration of OM-85 in Balb/c mice prior to infection prevents RSV-induced disease, resulting in inhibition of viral replication associated with less perivascular and peribronchial inﬂammation in the lungs. These protective effects are dose and timedependent with complete protection using 1mg dose of OM-85 only four times intranasally. Mechanistic insights using this topical route in the airways revealed increased alveolar macrophages, a selective set of tolerogenic DCs, Treg and Th1 expansion in the lung, even in the absence of infection, contributing to a better Th1/Th2 balance and preventing ILC2 recruitment in the airways and associated inﬂammatory sequelae. OM-85 preventive treatment also improved antiviral response by increasing IFNb and its responsive genes in the lung. In vitro, OM-85 protects against RSV infection in a type I interferon pathway. Our animal model data suggest that intranasal use of OM-85 should be considered as a potential prophylactic product to prevent RSV bronchiolitis once human studies conﬁrm these ﬁndings.","container-title":"Frontiers in Immunology","DOI":"10.3389/fimmu.2022.867022","ISSN":"1664-3224","journalAbbreviation":"Front. Immunol.","language":"en","page":"867022","source":"DOI.org (Crossref)","title":"Airway Administration of Bacterial Lysate OM-85 Protects Mice Against Respiratory Syncytial Virus Infection","URL":"https://www.frontiersin.org/articles/10.3389/fimmu.2022.867022/full","volume":"13","author":[{"family":"Antunes","given":"Krist Helen"},{"family":"Cassão","given":"Gisele"},{"family":"Santos","given":"Leonardo Duarte"},{"family":"Borges","given":"Sofia Giacomet"},{"family":"Poppe","given":"Juliana"},{"family":"Gonçalves","given":"João Budelon"},{"family":"Nunes","given":"Eduarda Da Silva"},{"family":"Recacho","given":"Guilherme Fernando"},{"family":"Sousa","given":"Vitória Barbosa"},{"family":"Da Silva","given":"Gabriela Souza"},{"family":"Mansur","given":"Daniel"},{"family":"Stein","given":"Renato T."},{"family":"Pasquali","given":"Christian"},{"family":"De Souza","given":"Ana Paula Duarte"}],"accessed":{"date-parts":[["2025",8,11]]},"issued":{"date-parts":[["2022",5,5]]}}},{"id":818,"uris":["http://zotero.org/users/5043601/items/INMF5V9I"],"itemData":{"id":818,"type":"article-journal","abstract":"Background: Viral respiratory infections may promote bacterial super-infection decreasing the host immune response efficiency. However, using a mice model we recently demonstrated that preventive treatment with the bacterial extract OM-85 reduces the susceptibility to a secondary Streptococcus (S.) pneumoniae infection after influenza virus (I.V.) challenge.\nMethods: To better characterize the efficacy of OM-85 against S. pneumoniae super-infection, a post-hoc analysis was conducted, comparing efficacy (survival) and morbidity signs (clinical score, body temperature and weight loss) in the OM-85 and the control (BLANC) groups of mice after: a) I.V. infection; b) primary S. pneumoniae infection and c) post-I.V. S. pneumoniae super-infection.\nResults: After a sublethal I.V. dose, all mice stayed alive at day 5 and no differences in morbidity signs were detected between the OM-85 and the BLANC groups. However, OM-85 pretreatment led to a significantly reduction of the viral load in the lung on day 5 post viral infection and, on day 10, reduced neutrophilic inflammation while increasing influenza-specific CD8 + T-cell proportion in the airways. Conversely to viral infection, exposure to S. pneumoniae induced a dramatic reduction of survival, with no mice surviving on day 3 post infection in the BLANC group, whereas a partial protective effect was observed in OM-85 pre-treated mice (20% of mice surviving at day 3, and 10% at day 4 and 5). The morbidity data substantiated the survival results. Interestingly, in the “super-infection” study, when mice were exposed to a sublethal I.V. dose followed by a secondary S. pneumoniae infection, all mice died by day 4 in the BLANC group. In contrast, in the OM-85 treated group, the survival rate was 70% at day 4 and still 50% at day 5, with positive effects on the clinical scores and on the body temperature already detectable at days 1 and 2.\nConclusions: The efficacy of OM-85 pre-treatment against S. pneumoniae super-infection reflects a strong and immediate immune reaction from the host, an event that can be explained in part by a “non-specific” activation of the immune system, a positive “immune effect” of the general OM-85- induced immune response against I.V.","container-title":"Italian Journal of Pediatrics","DOI":"10.1186/s13052-018-0569-7","ISSN":"1824-7288","issue":"1","journalAbbreviation":"Ital J Pediatr","language":"en","page":"112","source":"DOI.org (Crossref)","title":"Evidence that a primary anti-viral stimulation of the immune response by OM-85 reduces susceptibility to a secondary respiratory bacterial infection in mice","URL":"https://ijponline.biomedcentral.com/articles/10.1186/s13052-018-0569-7","volume":"44","author":[{"family":"Rossi","given":"Giovanni A."},{"family":"Bessler","given":"Wolfgang"},{"family":"Ballarini","given":"Stefania"},{"family":"Pasquali","given":"Christian"}],"accessed":{"date-parts":[["2025",8,5]]},"issued":{"date-parts":[["2018",12]]}}},{"id":3195,"uris":["http://zotero.org/users/5043601/items/H3AHXPBL"],"itemData":{"id":3195,"type":"article-journal","abstract":"To obtain insight into the possible mode of action of bacterial extracts used as immunostimulants in Europe, we used the ELISPOT technique to investigate the effects of one of them (OM85-BV, Broncho-Vaxom™) on interferon-y (IFN-y) production by peripheral blood mononuclear cells (PBMC). We found that (1) OM85BV stimulates IFN-y secretion by PBMC from normal individuals and human immunodeficiency virus (HIV)infected patients, (2) CD4+ cells represent the major source of IFN-y produced in response to OM85-BV, and (3) this effect of OM85-BV involves the induction of interleukin-12 (IL-12) secretion by accessory cells. We conclude that bacterial extracts might enhance antimicrobial defenses by eliciting IL-12-dependent IFN-y synthesis by CD4+ T cells.","container-title":"Journal of Interferon &amp; Cytokine Research","DOI":"10.1089/jir.1998.18.817","ISSN":"1079-9907, 1557-7465","issue":"10","journalAbbreviation":"Journal of Interferon &amp; Cytokine Research","language":"en","license":"http://www.liebertpub.com/nv/resources-tools/text-and-data-mining-policy/121/","page":"817-821","source":"DOI.org (Crossref)","title":"Bacterial Extract OM85-BV Induces Interleukin-12-Dependent IFN-γ Production by Human CD4+ T Cells","URL":"http://www.liebertpub.com/doi/10.1089/jir.1998.18.817","volume":"18","author":[{"family":"Byl","given":"Baudouin"},{"family":"Libin","given":"Myriam"},{"family":"Gérard","given":"Michèle"},{"family":"Clumeck","given":"Nathan"},{"family":"Goldman","given":"Michel"},{"family":"Mascart-Lemone","given":"Françoise"}],"accessed":{"date-parts":[["2025",9,15]]},"issued":{"date-parts":[["1998",10]]}}}],"schema":"https://github.com/citation-style-language/schema/raw/master/csl-citation.json"} </w:instrText>
      </w:r>
      <w:r w:rsidR="00F97957" w:rsidRPr="001E3B85">
        <w:rPr>
          <w:highlight w:val="yellow"/>
        </w:rPr>
        <w:fldChar w:fldCharType="separate"/>
      </w:r>
      <w:r w:rsidR="000267F1" w:rsidRPr="001E3B85">
        <w:t>[60–63]</w:t>
      </w:r>
      <w:r w:rsidR="00F97957" w:rsidRPr="001E3B85">
        <w:rPr>
          <w:highlight w:val="yellow"/>
        </w:rPr>
        <w:fldChar w:fldCharType="end"/>
      </w:r>
      <w:r w:rsidRPr="001E3B85">
        <w:t xml:space="preserve">. Simultaneously, it prevents the secretion of Th2 cytokines (IL-4, IL-5, IL-13) </w:t>
      </w:r>
      <w:r w:rsidR="00F97957" w:rsidRPr="001E3B85">
        <w:fldChar w:fldCharType="begin"/>
      </w:r>
      <w:r w:rsidR="000267F1" w:rsidRPr="001E3B85">
        <w:instrText xml:space="preserve"> ADDIN ZOTERO_ITEM CSL_CITATION {"citationID":"SCYRtGDv","properties":{"formattedCitation":"[54,56]","plainCitation":"[54,56]","noteIndex":0},"citationItems":[{"id":3193,"uris":["http://zotero.org/users/5043601/items/7Y86R7WK"],"itemData":{"id":3193,"type":"article-journal","abstract":"The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schema":"https://github.com/citation-style-language/schema/raw/master/csl-citation.json"} </w:instrText>
      </w:r>
      <w:r w:rsidR="00F97957" w:rsidRPr="001E3B85">
        <w:fldChar w:fldCharType="separate"/>
      </w:r>
      <w:r w:rsidR="000267F1" w:rsidRPr="001E3B85">
        <w:t>[54,56]</w:t>
      </w:r>
      <w:r w:rsidR="00F97957" w:rsidRPr="001E3B85">
        <w:fldChar w:fldCharType="end"/>
      </w:r>
      <w:r w:rsidRPr="001E3B85">
        <w:t>. OM-85 also enhances polyclonal B cell activation, boosting production of immunoglobulin A (IgA) and</w:t>
      </w:r>
      <w:r w:rsidR="00816ACA" w:rsidRPr="00816ACA">
        <w:t xml:space="preserve"> </w:t>
      </w:r>
      <w:r w:rsidR="00816ACA" w:rsidRPr="001E3B85">
        <w:t xml:space="preserve">immunoglobulin </w:t>
      </w:r>
      <w:r w:rsidR="00816ACA">
        <w:t>G</w:t>
      </w:r>
      <w:r w:rsidRPr="001E3B85">
        <w:t xml:space="preserve"> </w:t>
      </w:r>
      <w:r w:rsidR="00816ACA">
        <w:t>(</w:t>
      </w:r>
      <w:r w:rsidRPr="001E3B85">
        <w:t>IgG</w:t>
      </w:r>
      <w:r w:rsidR="00816ACA">
        <w:t>)</w:t>
      </w:r>
      <w:r w:rsidRPr="001E3B85">
        <w:t xml:space="preserve"> antibodies </w:t>
      </w:r>
      <w:r w:rsidR="00F97957" w:rsidRPr="001E3B85">
        <w:fldChar w:fldCharType="begin"/>
      </w:r>
      <w:r w:rsidR="000267F1" w:rsidRPr="001E3B85">
        <w:instrText xml:space="preserve"> ADDIN ZOTERO_ITEM CSL_CITATION {"citationID":"6HoMu39y","properties":{"formattedCitation":"[56,60]","plainCitation":"[56,60]","noteIndex":0},"citationItems":[{"id":672,"uris":["http://zotero.org/users/5043601/items/JUY7XBES"],"itemData":{"id":672,"type":"article-journal","container-title":"Frontiers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G"}],"issued":{"date-parts":[["2005",5,20]]}}}],"schema":"https://github.com/citation-style-language/schema/raw/master/csl-citation.json"} </w:instrText>
      </w:r>
      <w:r w:rsidR="00F97957" w:rsidRPr="001E3B85">
        <w:fldChar w:fldCharType="separate"/>
      </w:r>
      <w:r w:rsidR="000267F1" w:rsidRPr="001E3B85">
        <w:t>[56,60]</w:t>
      </w:r>
      <w:r w:rsidR="00F97957" w:rsidRPr="001E3B85">
        <w:fldChar w:fldCharType="end"/>
      </w:r>
      <w:r w:rsidRPr="001E3B85">
        <w:t xml:space="preserve">, that provide enhanced humoral immunity against respiratory pathogens. </w:t>
      </w:r>
    </w:p>
    <w:p w14:paraId="7F8102A4" w14:textId="5167DB66" w:rsidR="00AE09B3" w:rsidRPr="001E3B85" w:rsidRDefault="00AE09B3" w:rsidP="00006AF1">
      <w:pPr>
        <w:pStyle w:val="Paragraphedeliste"/>
        <w:numPr>
          <w:ilvl w:val="0"/>
          <w:numId w:val="34"/>
        </w:numPr>
      </w:pPr>
      <w:r w:rsidRPr="001E3B85">
        <w:t xml:space="preserve">Inflammation control: OM-85 activates protective immune pathways while preventing excessive inflammasome activation </w:t>
      </w:r>
      <w:r w:rsidR="00F97957" w:rsidRPr="001E3B85">
        <w:fldChar w:fldCharType="begin"/>
      </w:r>
      <w:r w:rsidR="00F97957" w:rsidRPr="001E3B85">
        <w:instrText xml:space="preserve"> ADDIN ZOTERO_ITEM CSL_CITATION {"citationID":"JWZMMZWM","properties":{"formattedCitation":"[17]","plainCitation":"[17]","noteIndex":0},"citationItems":[{"id":628,"uris":["http://zotero.org/users/5043601/items/FWWWBTE6"],"itemData":{"id":628,"type":"article-journal","abstract":"Abstract\n            \n              The inflammasome–IL-1 axis and type I interferons (IFNs) have been shown to exert protective effects upon respiratory tract infections. Conversely, IL-1 has also been implicated in inflammatory airway pathologies such as asthma and chronic obstructive pulmonary disease (COPD). OM-85 is a bacterial extract with proved efficacy against COPD and recurrent respiratory tract infections, a cause of co-morbidity in asthmatic patients. We therefore asked whether OM-85 affects the above-mentioned innate immune pathways. Here we show that OM-85 induced interferon-β through the Toll-like receptor adaptors Trif and MyD88 in bone marrow-derived dendritic cells. Moreover, it exerted a dual role on IL-1 production; on the one hand, it upregulated proIL-1β and proIL-1α levels in a MyD88-dependent manner without activating the inflammasome. On the other hand, it repressed IL-1β secretion induced by alum, a well-known NLRP3 activator.\n              In vivo\n              , OM-85 diminished the recruitment of inflammatory cells in response to peritoneal alum challenge. Our findings therefore suggest that OM-85 favors a protective primed state, while dampening inflammasome activation in specific conditions. Taken together, these data bring new insights into the mechanisms of OM-85 action on innate immune pathways and suggest potential explanations for its efficacy in the treatment of virus-induced airway diseases.","container-title":"Scientific Reports","DOI":"10.1038/srep43844","ISSN":"2045-2322","issue":"1","journalAbbreviation":"Sci Rep","language":"en","page":"43844","source":"DOI.org (Crossref)","title":"OM-85 is an immunomodulator of interferon-β production and inflammasome activity","URL":"https://www.nature.com/articles/srep43844","volume":"7","author":[{"family":"Dang","given":"A. T."},{"family":"Pasquali","given":"C."},{"family":"Ludigs","given":"K."},{"family":"Guarda","given":"G."}],"accessed":{"date-parts":[["2025",8,11]]},"issued":{"date-parts":[["2017",3,6]]}}}],"schema":"https://github.com/citation-style-language/schema/raw/master/csl-citation.json"} </w:instrText>
      </w:r>
      <w:r w:rsidR="00F97957" w:rsidRPr="001E3B85">
        <w:fldChar w:fldCharType="separate"/>
      </w:r>
      <w:r w:rsidR="00F97957" w:rsidRPr="001E3B85">
        <w:t>[17]</w:t>
      </w:r>
      <w:r w:rsidR="00F97957" w:rsidRPr="001E3B85">
        <w:fldChar w:fldCharType="end"/>
      </w:r>
      <w:r w:rsidRPr="001E3B85">
        <w:t xml:space="preserve">. Following oral administration, OM-85 induces tolerogenic dendritic cells and promotes Treg accumulation in the lungs </w:t>
      </w:r>
      <w:r w:rsidR="00F97957" w:rsidRPr="001E3B85">
        <w:fldChar w:fldCharType="begin"/>
      </w:r>
      <w:r w:rsidR="000267F1" w:rsidRPr="001E3B85">
        <w:instrText xml:space="preserve"> ADDIN ZOTERO_ITEM CSL_CITATION {"citationID":"rxP6HF4u","properties":{"formattedCitation":"[54,55]","plainCitation":"[54,55]","noteIndex":0},"citationItems":[{"id":3197,"uris":["http://zotero.org/users/5043601/items/94FVEG48"],"itemData":{"id":3197,"type":"article-journal","container-title":"Mucosal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id":811,"uris":["http://zotero.org/users/5043601/items/33A4EIQK"],"itemData":{"id":811,"type":"article-journal","abstract":"Background: Oral administration of bacterial extracts (eg, Broncho-Vaxom (BV)) has been proposed to attenuate asthma through modulating Treg cells. However, the underlying mechanism has not been fully characterized. This study sought to assess the effects of oral administration of BV on GSK-3b expression and Treg cells in ovalbumin (OVA)-induced asthmatic mice models.\nMethod: Asthmatic mice models were established with OVA challenge and treated with oral administration of BV. Next, infiltration of inflammatory cells including eosinophil and neutrophils, mucous metaplasia, levels of Th1/Th2/Treg-typed cytokines and expression of GSK3b and Foxp3 were examined in asthmatic mice models by histological analysis, Bio-Plex and western blot, respectively. Moreover, the frequencies of Treg cells were evaluated in cultured splenocytes by flow cytometry in the presence of BV or GSK3b siRNA interference.\nResults: We found significant decrease of infiltrated inflammatory cells in bronchoalveolar lavage fluid (BALF) in asthmatic mice models after oral administration of BV. Oral administration of BV was shown to significantly suppress mucus metaplasia, Th2-typed cytokine levels and GSK3b expression while increasing Foxp3 production in asthmatic mice models. Moreover, BV significantly enhanced GSK3b-related expansion of Treg cells in cultured spleen cells in vitro.\nConclusion: Our findings provide evidence that oral administration of BV is capable of attenuating airway inflammation in asthmatic mice models, which may be associated with GSK3b-related expansion of Treg cells.","container-title":"PLoS ONE","DOI":"10.1371/journal.pone.0092912","ISSN":"1932-6203","issue":"3","journalAbbreviation":"PLoS ONE","language":"en","page":"e92912","source":"DOI.org (Crossref)","title":"Broncho-Vaxom Attenuates Allergic Airway Inflammation by Restoring GSK3β-Related T Regulatory Cell Insufficiency","URL":"https://dx.plos.org/10.1371/journal.pone.0092912","volume":"9","author":[{"family":"Fu","given":"Ran"},{"family":"Li","given":"Jian"},{"family":"Zhong","given":"Hua"},{"family":"Yu","given":"Dehong"},{"family":"Zeng","given":"Xianping"},{"family":"Deng","given":"Mengxia"},{"family":"Sun","given":"Yueqi"},{"family":"Wen","given":"Weiping"},{"family":"Li","given":"Huabin"}],"editor":[{"family":"Das","given":"Gobardhan"}],"accessed":{"date-parts":[["2025",8,5]]},"issued":{"date-parts":[["2014",3,25]]}}}],"schema":"https://github.com/citation-style-language/schema/raw/master/csl-citation.json"} </w:instrText>
      </w:r>
      <w:r w:rsidR="00F97957" w:rsidRPr="001E3B85">
        <w:fldChar w:fldCharType="separate"/>
      </w:r>
      <w:r w:rsidR="000267F1" w:rsidRPr="001E3B85">
        <w:t>[54,55]</w:t>
      </w:r>
      <w:r w:rsidR="00F97957" w:rsidRPr="001E3B85">
        <w:fldChar w:fldCharType="end"/>
      </w:r>
      <w:r w:rsidRPr="001E3B85">
        <w:t xml:space="preserve">, contributing to IL-10–mediated immune homeostasis and decreased eosinophilic inflammation </w:t>
      </w:r>
      <w:r w:rsidR="00F97957" w:rsidRPr="001E3B85">
        <w:fldChar w:fldCharType="begin"/>
      </w:r>
      <w:r w:rsidR="000267F1" w:rsidRPr="001E3B85">
        <w:instrText xml:space="preserve"> ADDIN ZOTERO_ITEM CSL_CITATION {"citationID":"XGqYLBqj","properties":{"formattedCitation":"[54,55]","plainCitation":"[54,55]","noteIndex":0},"citationItems":[{"id":3197,"uris":["http://zotero.org/users/5043601/items/94FVEG48"],"itemData":{"id":3197,"type":"article-journal","container-title":"Mucosal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id":811,"uris":["http://zotero.org/users/5043601/items/33A4EIQK"],"itemData":{"id":811,"type":"article-journal","abstract":"Background: Oral administration of bacterial extracts (eg, Broncho-Vaxom (BV)) has been proposed to attenuate asthma through modulating Treg cells. However, the underlying mechanism has not been fully characterized. This study sought to assess the effects of oral administration of BV on GSK-3b expression and Treg cells in ovalbumin (OVA)-induced asthmatic mice models.\nMethod: Asthmatic mice models were established with OVA challenge and treated with oral administration of BV. Next, infiltration of inflammatory cells including eosinophil and neutrophils, mucous metaplasia, levels of Th1/Th2/Treg-typed cytokines and expression of GSK3b and Foxp3 were examined in asthmatic mice models by histological analysis, Bio-Plex and western blot, respectively. Moreover, the frequencies of Treg cells were evaluated in cultured splenocytes by flow cytometry in the presence of BV or GSK3b siRNA interference.\nResults: We found significant decrease of infiltrated inflammatory cells in bronchoalveolar lavage fluid (BALF) in asthmatic mice models after oral administration of BV. Oral administration of BV was shown to significantly suppress mucus metaplasia, Th2-typed cytokine levels and GSK3b expression while increasing Foxp3 production in asthmatic mice models. Moreover, BV significantly enhanced GSK3b-related expansion of Treg cells in cultured spleen cells in vitro.\nConclusion: Our findings provide evidence that oral administration of BV is capable of attenuating airway inflammation in asthmatic mice models, which may be associated with GSK3b-related expansion of Treg cells.","container-title":"PLoS ONE","DOI":"10.1371/journal.pone.0092912","ISSN":"1932-6203","issue":"3","journalAbbreviation":"PLoS ONE","language":"en","page":"e92912","source":"DOI.org (Crossref)","title":"Broncho-Vaxom Attenuates Allergic Airway Inflammation by Restoring GSK3β-Related T Regulatory Cell Insufficiency","URL":"https://dx.plos.org/10.1371/journal.pone.0092912","volume":"9","author":[{"family":"Fu","given":"Ran"},{"family":"Li","given":"Jian"},{"family":"Zhong","given":"Hua"},{"family":"Yu","given":"Dehong"},{"family":"Zeng","given":"Xianping"},{"family":"Deng","given":"Mengxia"},{"family":"Sun","given":"Yueqi"},{"family":"Wen","given":"Weiping"},{"family":"Li","given":"Huabin"}],"editor":[{"family":"Das","given":"Gobardhan"}],"accessed":{"date-parts":[["2025",8,5]]},"issued":{"date-parts":[["2014",3,25]]}}}],"schema":"https://github.com/citation-style-language/schema/raw/master/csl-citation.json"} </w:instrText>
      </w:r>
      <w:r w:rsidR="00F97957" w:rsidRPr="001E3B85">
        <w:fldChar w:fldCharType="separate"/>
      </w:r>
      <w:r w:rsidR="000267F1" w:rsidRPr="001E3B85">
        <w:t>[54,55]</w:t>
      </w:r>
      <w:r w:rsidR="00F97957" w:rsidRPr="001E3B85">
        <w:fldChar w:fldCharType="end"/>
      </w:r>
      <w:r w:rsidRPr="001E3B85">
        <w:t xml:space="preserve">. In intranasal administration models, OM-85 specifically modulates the epithelial IL-33/ILC2 axis, further contributing to reduced type-2 inflammation </w:t>
      </w:r>
      <w:r w:rsidR="00F97957" w:rsidRPr="001E3B85">
        <w:fldChar w:fldCharType="begin"/>
      </w:r>
      <w:r w:rsidR="000267F1" w:rsidRPr="001E3B85">
        <w:instrText xml:space="preserve"> ADDIN ZOTERO_ITEM CSL_CITATION {"citationID":"mbUXLn06","properties":{"formattedCitation":"[53]","plainCitation":"[53]","noteIndex":0},"citationItems":[{"id":633,"uris":["http://zotero.org/users/5043601/items/2YAY2VS6"],"itemData":{"id":633,"type":"article-journal","abstract":"Objectives—To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D."},{"family":"Pasquali","given":"Christian"},{"family":"Vercelli","given":"Donata"}],"accessed":{"date-parts":[["2025",8,11]]},"issued":{"date-parts":[["2022",3]]}}}],"schema":"https://github.com/citation-style-language/schema/raw/master/csl-citation.json"} </w:instrText>
      </w:r>
      <w:r w:rsidR="00F97957" w:rsidRPr="001E3B85">
        <w:fldChar w:fldCharType="separate"/>
      </w:r>
      <w:r w:rsidR="000267F1" w:rsidRPr="001E3B85">
        <w:t>[53]</w:t>
      </w:r>
      <w:r w:rsidR="00F97957" w:rsidRPr="001E3B85">
        <w:fldChar w:fldCharType="end"/>
      </w:r>
      <w:r w:rsidRPr="001E3B85">
        <w:t xml:space="preserve">. </w:t>
      </w:r>
    </w:p>
    <w:p w14:paraId="627C3971" w14:textId="53C3771D" w:rsidR="00AE09B3" w:rsidRPr="001E3B85" w:rsidRDefault="00AE09B3" w:rsidP="00F97957">
      <w:pPr>
        <w:ind w:left="3054"/>
      </w:pPr>
      <w:r w:rsidRPr="001E3B85">
        <w:t xml:space="preserve">Through these immunomodulatory mechanisms, OM-85 trains the immune system. Immune training refers to the process of enhancing immune responses to establish an antiviral and antibacterial state leading to a decreased susceptibility to infections, while, in case of infection, maintaining a balance between robust </w:t>
      </w:r>
      <w:r w:rsidR="00320832" w:rsidRPr="001E3B85">
        <w:t>defenses</w:t>
      </w:r>
      <w:r w:rsidRPr="001E3B85">
        <w:t xml:space="preserve"> against pathogens and minimizing damage to healthy tissues by controlling inflammation </w:t>
      </w:r>
      <w:r w:rsidR="00F97957" w:rsidRPr="001E3B85">
        <w:rPr>
          <w:highlight w:val="yellow"/>
        </w:rPr>
        <w:fldChar w:fldCharType="begin"/>
      </w:r>
      <w:r w:rsidR="00D90C97">
        <w:rPr>
          <w:highlight w:val="yellow"/>
        </w:rPr>
        <w:instrText xml:space="preserve"> ADDIN ZOTERO_ITEM CSL_CITATION {"citationID":"RpJflEfT","properties":{"formattedCitation":"[17,50\\uc0\\u8211{}63,82\\uc0\\u8211{}84]","plainCitation":"[17,50–63,82–84]","noteIndex":0},"citationItems":[{"id":628,"uris":["http://zotero.org/users/5043601/items/FWWWBTE6"],"itemData":{"id":628,"type":"article-journal","abstract":"Abstract\n            \n              The inflammasome–IL-1 axis and type I interferons (IFNs) have been shown to exert protective effects upon respiratory tract infections. Conversely, IL-1 has also been implicated in inflammatory airway pathologies such as asthma and chronic obstructive pulmonary disease (COPD). OM-85 is a bacterial extract with proved efficacy against COPD and recurrent respiratory tract infections, a cause of co-morbidity in asthmatic patients. We therefore asked whether OM-85 affects the above-mentioned innate immune pathways. Here we show that OM-85 induced interferon-β through the Toll-like receptor adaptors Trif and MyD88 in bone marrow-derived dendritic cells. Moreover, it exerted a dual role on IL-1 production; on the one hand, it upregulated proIL-1β and proIL-1α levels in a MyD88-dependent manner without activating the inflammasome. On the other hand, it repressed IL-1β secretion induced by alum, a well-known NLRP3 activator.\n              In vivo\n              , OM-85 diminished the recruitment of inflammatory cells in response to peritoneal alum challenge. Our findings therefore suggest that OM-85 favors a protective primed state, while dampening inflammasome activation in specific conditions. Taken together, these data bring new insights into the mechanisms of OM-85 action on innate immune pathways and suggest potential explanations for its efficacy in the treatment of virus-induced airway diseases.","container-title":"Scientific Reports","DOI":"10.1038/srep43844","ISSN":"2045-2322","issue":"1","journalAbbreviation":"Sci Rep","language":"en","page":"43844","source":"DOI.org (Crossref)","title":"OM-85 is an immunomodulator of interferon-β production and inflammasome activity","URL":"https://www.nature.com/articles/srep43844","volume":"7","author":[{"family":"Dang","given":"A. T."},{"family":"Pasquali","given":"C."},{"family":"Ludigs","given":"K."},{"family":"Guarda","given":"G."}],"accessed":{"date-parts":[["2025",8,11]]},"issued":{"date-parts":[["2017",3,6]]}}},{"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properties.","container-title":"European Journal of Medical Research","DOI":"10(5):209-17","ISSN":"0949-2321","issue":"5","journalAbbreviation":"Eur J Med Res","language":"en","page":"209-217","PMID":"15946922","source":"Zotero","title":"TH1-ORIENTATED IMMUNOLOGICAL PROPERTIES OF THE BACTERIAL EXTRACT OM-85-BV","volume":"10","author":[{"family":"Huber","given":"M"},{"family":"Mossmann","given":"H"},{"family":"Bessler","given":"W G"}],"issued":{"date-parts":[["2005",5,20]]}}},{"id":3280,"uris":["http://zotero.org/users/5043601/items/WAWT7LXM"],"itemData":{"id":3280,"type":"article-journal","container-title":"International Immunopharmacology","DOI":"10.1016/j.intimp.2010.06.009","ISSN":"15675769","issue":"9","journalAbbreviation":"International Immunopharmacology","language":"en","license":"https://www.elsevier.com/tdm/userlicense/1.0/","page":"1086-1090","source":"DOI.org (Crossref)","title":"The bacterial extract OM-85 BV protects mice against Influenza and Salmonella infection","URL":"https://linkinghub.elsevier.com/retrieve/pii/S1567576910001967","volume":"10","author":[{"family":"Bessler","given":"Wolfgang G."},{"family":"Vor Dem Esche","given":"Ulrich"},{"family":"Masihi","given":"Noel"}],"accessed":{"date-parts":[["2025",10,8]]},"issued":{"date-parts":[["2010",9]]}}},{"id":817,"uris":["http://zotero.org/users/5043601/items/QJGTW4J3"],"itemData":{"id":817,"type":"article-journal","abstract":"Background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821,"uris":["http://zotero.org/users/5043601/items/7M535PTS"],"itemData":{"id":821,"type":"article-journal","abstract":"Oral bacterial lysates (OBLs) can reduce the frequency and severity of recurrent respiratory tract infections in children from viral and bacterial origins. OBL-induced early innate immune reaction was already shown, but the specific features of different OBLs have never been studied and compared. A study was conducted to assess in vitro the protective effects on rhinovirus- (RV-) infected human bronchial epithelial cells (BECs) of two slightly different OBLs: OM-85 and Pulmonarom. Furthermore, since immune cells represent the key arm for antiviral defence, the capacity of these OBLs to induce selected cytokine production in mouse bone marrow-derived DCs (BMDCs) was also evaluated. Although different OBLs may share some mechanisms to protect host cells from virus infection, some product-specific antimicrobial activities were observed on RV-infected human BECs and mouse BMDCs. These results are consistent with a product-specific response possibly triggered by different pathogen-associated molecular patterns (PAMPs) contained in OBLs.","container-title":"Canadian Respiratory Journal","DOI":"10.1155/2021/8826645","ISSN":"1916-7245, 1198-2241","journalAbbreviation":"Canadian Respiratory Journal","language":"en","license":"https://creativecommons.org/licenses/by/4.0/","page":"1-11","source":"DOI.org (Crossref)","title":"Distinct Antiviral Properties of Two Different Bacterial Lysates","URL":"https://www.hindawi.com/journals/crj/2021/8826645/","volume":"2021","author":[{"family":"Roth","given":"Michael"},{"family":"Khameneh","given":"Hanif J."},{"family":"Fang","given":"Lei"},{"family":"Tamm","given":"Michael"},{"family":"Rossi","given":"Giovanni A."}],"editor":[{"family":"Zhu","given":"Youfeng"}],"accessed":{"date-parts":[["2025",8,5]]},"issued":{"date-parts":[["2021",2,4]]}}},{"id":826,"uris":["http://zotero.org/users/5043601/items/3PCBLRK2"],"itemData":{"id":826,"type":"article-journal","abstract":"Methods: ACE2 and TMPRSS2 mRNA and protein expression, cell binding of SARS-CoV-2 S1 protein, cell entry of SARS-CoV2 S protein–pseudotyped lentiviral particles, and SARS-CoV-2 cell infection were measured in kidney, lung, and intestinal epithelial cell lines, primary human bronchial epithelial cells, and ACE2-transfected HEK293T cells treated with OM-85 in vitro.\nResults: OM-85 signiﬁcantly downregulated ACE2 and TMPRSS2 transcription and surface ACE2 protein expression in epithelial cell lines and primary bronchial epithelial cells. OM85 also strongly inhibited SARS-CoV-2 S1 protein binding to, SARS-CoV-2 S protein–pseudotyped lentivirus entry into, and SARS-CoV-2 infection of epithelial cells. These effects of OM-85 appeared to depend on SARS-CoV-2 receptor downregulation.\nConclusions: OM-85 inhibits SARS-CoV-2 epithelial cell infection in vitro by downregulating SARS-CoV-2 receptor expression. Further studies are warranted to assess whether OM-85 may prevent and/or reduce the severity of coronavirus disease 2019. (J Allergy Clin Immunol 2022;149:923-33.)","container-title":"Journal of Allergy and Clinical Immunology","DOI":"10.1016/j.jaci.2021.11.019","ISSN":"00916749","issue":"3","journalAbbreviation":"Journal of Allergy and Clinical Immunology","language":"en","page":"923-933.e6","source":"DOI.org (Crossref)","title":"The OM-85 bacterial lysate inhibits SARS-CoV-2 infection of epithelial cells by downregulating SARS-CoV-2 receptor expression","URL":"https://linkinghub.elsevier.com/retrieve/pii/S0091674921025811","volume":"149","author":[{"family":"Pivniouk","given":"Vadim"},{"family":"Pivniouk","given":"Oksana"},{"family":"DeVries","given":"Avery"},{"family":"Uhrlaub","given":"Jennifer L."},{"family":"Michael","given":"Ashley"},{"family":"Pivniouk","given":"Denis"},{"family":"VanLinden","given":"Sydney R."},{"family":"Conway","given":"Michelle Y."},{"family":"Hahn","given":"Seongmin"},{"family":"Malone","given":"Sean P."},{"family":"Ezeh","given":"Peace"},{"family":"Churko","given":"Jared M."},{"family":"Anderson","given":"Dayna"},{"family":"Kraft","given":"Monica"},{"family":"Nikolich-Zugich","given":"Janko"},{"family":"Vercelli","given":"Donata"}],"accessed":{"date-parts":[["2025",8,5]]},"issued":{"date-parts":[["2022",3]]}}},{"id":724,"uris":["http://zotero.org/users/5043601/items/EJRSL7AQ"],"itemData":{"id":724,"type":"article-journal","abstract":"In clinical studies, OM-85 Broncho-Vaxom®, a bacterial lysate, reduced viral respiratory tract infection. Infection of epithelial cells by SARS-CoV-2 depends on the interaction of its spikeprotein (S-protein) with host cell membrane proteins. In this study, we investigated the effect of OM-85 on the expression of S-protein binding proteins by human bronchial epithelial cells. Human bronchial epithelial cells were treated with OM-85 over 5 days. The expression of SARS-CoV-2 receptor angiotensin converting enzyme 2 (ACE2), transmembrane protease serine subtype 2 (TMPRSS2), dipeptidyl peptidase-4 (DPP4), and a disintegrin and metalloprotease 17 (ADAM17) were determined by Western blotting and quantitative RT-PCR. Soluble (s)ACE2, heparan sulfate, heparanase, and hyaluronic acid were assessed by ELISA. OM-85 signiﬁcantly reduced the expression of ACE2 (p &lt; 0.001), TMPRSS2 (p &lt; 0.001), DPP4 (p &lt; 0.005), and cellular heparan sulfate (p &lt; 0.01), while ADAM17 (p &lt; 0.02) expression was signiﬁcantly upregulated. Furthermore, OM-85 increased the level of sACE2 (p &lt; 0.05), hyaluronic acid (p &lt; 0.002), and hyaluronan synthase 1 (p &lt; 0.01). Consequently, the infection by a SARS-CoV-2 spike protein pseudo-typed lentivirus was reduced in cells pretreated with OM-85. All effects of OM-85 were concentration- and time-dependent. The results suggest that OM-85 might reduce the binding of SARS-CoV-2 S-protein to epithelial cells by modiﬁcation of host cell membrane proteins and speciﬁc glycosaminoglycans. Thus, OM-85 might be considered as an add-on for COVID-19 therapy.","container-title":"Biomedicines","DOI":"10.3390/biomedicines9111544","ISSN":"2227-9059","issue":"11","journalAbbreviation":"Biomedicines","language":"en","license":"https://creativecommons.org/licenses/by/4.0/","page":"1544","source":"DOI.org (Crossref)","title":"OM-85 Broncho-Vaxom®, a Bacterial Lysate, Reduces SARS-CoV-2 Binding Proteins on Human Bronchial Epithelial Cells","URL":"https://www.mdpi.com/2227-9059/9/11/1544","volume":"9","author":[{"family":"Fang","given":"Lei"},{"family":"Zhou","given":"Liang"},{"family":"Tamm","given":"Michael"},{"family":"Roth","given":"Michael"}],"accessed":{"date-parts":[["2025",8,14]]},"issued":{"date-parts":[["2021",10,26]]}}},{"id":3199,"uris":["http://zotero.org/users/5043601/items/IZVY5C3Q"],"itemData":{"id":3199,"type":"article-journal","abstract":"Background: Broncho-Vaxom® (OM-85 BV) is an extract of infectious respiratory bacteria that is used as an immunostimulant outside of the United States for the prevention and treatment of bronchitis and rhinosinusitis. Prior studies have demonstrated that use of OM-85 BV is associated with reduction in frequency of respiratory infection and decreased duration of antibiotic usage. However, the effects of OM-85 BV on respiratory mucosal innate immunity are unknown.\nMethods: Human sinonasal epithelial cells were grown at an air-liquid interface (ALI). Ciliary beat frequency (CBF) and nitric oxide (NO) production in response to stimulation with OM-85 BV was measured invitro. Pharmacologic inhibitors of bitter taste receptor (T2R) signaling were used to determine if this pathway was taste-receptor mediated.\nResults: Apical application of OM-85 BV resulted in an NO-mediated increase in CBF (p&lt;0.05) and increased NO production (p&lt;0.0001) when compared to saline-stimulated control cultures. ALI pre-treatment with taste receptor pathway inhibitors blocked OM-85 BV-induced increases in NO.\nConclusions: OM-85 BV has ciliostimulatory and immunogenic properties that may be partially responsible for its observed efficacy as a respiratory therapeutic. These responses were NO-","container-title"</w:instrText>
      </w:r>
      <w:r w:rsidR="00D90C97">
        <w:rPr>
          <w:rFonts w:hint="eastAsia"/>
          <w:highlight w:val="yellow"/>
        </w:rPr>
        <w:instrText>:"International Forum of Allergy &amp; Rhinology","DOI":"10.1002/alr.22276","ISSN":"2042-6976, 2042-6984","issue":"4","journalAbbreviation":"Int Forum Allergy Rhinol","language":"en","page":"370-377","source":"DOI.org (Crossref)","title":"Broncho</w:instrText>
      </w:r>
      <w:r w:rsidR="00D90C97">
        <w:rPr>
          <w:rFonts w:hint="eastAsia"/>
          <w:highlight w:val="yellow"/>
        </w:rPr>
        <w:instrText>‐</w:instrText>
      </w:r>
      <w:r w:rsidR="00D90C97">
        <w:rPr>
          <w:rFonts w:hint="eastAsia"/>
          <w:highlight w:val="yellow"/>
        </w:rPr>
        <w:instrText>Vaxom® (OM</w:instrText>
      </w:r>
      <w:r w:rsidR="00D90C97">
        <w:rPr>
          <w:rFonts w:hint="eastAsia"/>
          <w:highlight w:val="yellow"/>
        </w:rPr>
        <w:instrText>‐</w:instrText>
      </w:r>
      <w:r w:rsidR="00D90C97">
        <w:rPr>
          <w:rFonts w:hint="eastAsia"/>
          <w:highlight w:val="yellow"/>
        </w:rPr>
        <w:instrText>8</w:instrText>
      </w:r>
      <w:r w:rsidR="00D90C97">
        <w:rPr>
          <w:highlight w:val="yellow"/>
        </w:rPr>
        <w:instrText>5 BV) soluble components stimulate sinonasal innate immunity","URL":"https://onlinelibrary.wiley.com/doi/10.1002/alr.22276","volume":"9","author":[{"family":"Triantafillou","given":"Vasiliki"},{"family":"Workman","given":"Alan D."},{"family":"Patel","given":"Neil N."},{"family":"Maina","given":"Ivy W."},{"family":"Tong","given":"Charles C. L."},{"family":"Kuan","given":"Edward C."},{"family":"Kennedy","given":"David W."},{"family":"Palmer","given":"James N."},{"family":"Adappa","given":"Nithin D."},{"fami</w:instrText>
      </w:r>
      <w:r w:rsidR="00D90C97">
        <w:rPr>
          <w:rFonts w:hint="eastAsia"/>
          <w:highlight w:val="yellow"/>
        </w:rPr>
        <w:instrText>ly":"Waizel</w:instrText>
      </w:r>
      <w:r w:rsidR="00D90C97">
        <w:rPr>
          <w:rFonts w:hint="eastAsia"/>
          <w:highlight w:val="yellow"/>
        </w:rPr>
        <w:instrText>‐</w:instrText>
      </w:r>
      <w:r w:rsidR="00D90C97">
        <w:rPr>
          <w:rFonts w:hint="eastAsia"/>
          <w:highlight w:val="yellow"/>
        </w:rPr>
        <w:instrText>Haiat","given":"Salomon"},{"family":"Cohen","given":"Noam A."}],"accessed":{"date-parts":[["2025",9,16]]},"issued":{"date-parts":[["2019",4]]}}},{"id":633,"uris":["http://zotero.org/users/5043601/items/2YAY2VS6"],"itemData":{"id":633,"type":"a</w:instrText>
      </w:r>
      <w:r w:rsidR="00D90C97">
        <w:rPr>
          <w:highlight w:val="yellow"/>
        </w:rPr>
        <w:instrText xml:space="preserve">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id":811,"uris":["http://zotero.org/users/5043601/items/33A4EIQK"],"itemData":{"id":811,"type":"article-journal","abstract":"Background: Oral administration of bacterial extracts (eg, Broncho-Vaxom (BV)) has been proposed to attenuate asthma through modulating Treg cells. However, the underlying mechanism has not been fully characterized. This study sought to assess the effects of oral administration of BV on GSK-3b expression and Treg cells in ovalbumin (OVA)-induced asthmatic mice models.\nMethod: Asthmatic mice models were established with OVA challenge and treated with oral administration of BV. Next, infiltration of inflammatory cells including eosinophil and neutrophils, mucous metaplasia, levels of Th1/Th2/Treg-typed cytokines and expression of GSK3b and Foxp3 were examined in asthmatic mice models by histological analysis, Bio-Plex and western blot, respectively. Moreover, the frequencies of Treg cells were evaluated in cultured splenocytes by flow cytometry in the presence of BV or GSK3b siRNA interference.\nResults: We found significant decrease of infiltrated inflammatory cells in bronchoalveolar lavage fluid (BALF) in asthmatic mice models after oral administration of BV. Oral administration of BV was shown to significantly suppress mucus metaplasia, Th2-typed cytokine levels and GSK3b expression while increasing Foxp3 production in asthmatic mice models. Moreover, BV significantly enhanced GSK3b-related expansion of Treg cells in cultured spleen cells in vitro.\nConclusion: Our findings provide evidence that oral administration of BV is capable of attenuating airway inflammation in asthmatic mice models, which may be associated with GSK3b-related expansion of Treg cells.","container-title":"PLoS ONE","DOI":"10.1371/journal.pone.0092912","ISSN":"1932-6203","issue":"3","journalAbbreviation":"PLoS ONE","language":"en","page":"e92912","source":"DOI.org (Crossref)","title":"Broncho-Vaxom Attenuates Allergic Airway Inflammation by Restoring GSK3β-Related T Regulatory Cell Insufficiency","URL":"https://dx.plos.org/10.1371/journal.pone.0092912","volume":"9","author":[{"family":"Fu","given":"Ran"},{"family":"Li","given":"Jian"},{"family":"Zhong","given":"Hua"},{"family":"Yu","given":"Dehong"},{"family":"Zeng","given":"Xianping"},{"family":"Deng","given":"Mengxia"},{"family":"Sun","given":"Yueqi"},{"family":"Wen","given":"Weiping"},{"family":"Li","given":"Huabin"}],"editor":[{"family":"Das","given":"Gobardhan"}],"accessed":{"date-parts":[["2025",8,5]]},"issued":{"date-parts":[["2014",3,25]]}}},{"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Ann"}],"accessed":{"date-parts":[["2025",8,14]]},"issued":{"date-parts":[["2013",12,30]]}}},{"id":3302,"uris":["http://zotero.org/users/5043601/items/GMCVDBVS"],"itemData":{"id":3302,"type":"article-journal","abstract":"Dendritic cells (DCs) are important antigen-presenting cells of the immune system that have attracted interest as cellular adjuvants to induce immunity in clinical settings. We have investigated the effects of Broncho-Vaxom, an oral vaccine composed of lysates from eight pneumotropic bacteria, on human monocyte-derived dendritic cells (moDCs). Broncho-Vaxom induced the terminal maturation of CD83+ moDCs. MoDCs stimulated with Broncho-Vaxom displayed a phenotype of activated DCs with high levels of major histocompatibility complex (MHC) molecules and increased levels of adhesion and co-stimulatory molecules. In addition, moDCs activated with Broncho-Vaxom exhibited enhanced T cell-stimulatory capacity in the allogeneic mixed leukocyte reaction. Broncho-Vaxom at 100 microg/ml was as potent as TNF-alpha at 1000 U/ml in activating human moDCs. Neither LPS-like activity nor bacterial DNA was found to be responsible for the maturation-inducing activity of Broncho-Vaxom, suggesting that Broncho-Vaxom contains other bacterial factors that are capable of inducing the terminal maturation of moDCs. In DC-based immunotherapy, Broncho-Vaxom could be used as a stimulus of DC maturation, which meets the standards of good manufacturing practice (GMP). In addition, vaccination with Broncho-Vaxom-loaded moDCs may be an attractive treatment option in preventing recurrent airway infection in predisposed individuals.","container-title":"Immunology Letters","DOI":"10.1016/s0165-2478(00)00326-6","ISSN":"0165-2478","issue":"1","journalAbbreviation":"Immunol Lett","language":"eng","page":"63-67","PMID":"11222915","source":"PubMed","title":"A clinically approved oral vaccine against pneumotropic bacteria induces the terminal maturation of CD83+ immunostimulatory dendritic cells","volume":"76","author":[{"family":"Zelle-Rieser","given":"C."},{"family":"Ramoner","given":"R."},{"family":"Bartsch","given":"G."},{"family":"Thurnher","given":"M."}],"issued":{"date-parts":[["2001",2,1]]}}},{"id":631,"uris":["http://zotero.org/users/5043601/items/V7VM3QY7"],"itemData":{"id":631,"type":"article-journal","abstract":"Respiratory syncytial virus (RSV) is a seasonal pathogen responsible for the highest percentage of viral bronchiolitis in pediatric patients. There are currently no vaccine available and therapeutic methods to mitigate the severity of RSV bronchiolitis are limited. OM-85, an oral standardized bacterial lysate isolated from human respiratory strains and widely used to prevent recurrent infections and/or exacerbations in populations at risk, has been shown to be effective and safe in children and adults. Here, we demonstrate that airway administration of OM-85 in Balb/c mice prior to infection prevents RSV-induced disease, resulting in inhibition of viral replication associated with less perivascular and peribronchial inﬂammation in the lungs. These protective effects are dose and timedependent with complete protection using 1mg dose of OM-85 only four times intranasally. Mechanistic insights using this topical route in the airways revealed increased alveolar macrophages, a selective set of tolerogenic DCs, Treg and Th1 expansion in the lung, even in the absence of infection, contributing to a better Th1/Th2 balance and preventing ILC2 recruitment in the airways and associated inﬂammatory sequelae. OM-85 preventive treatment also improved antiviral response by increasing IFNb and its responsive genes in the lung. In vitro, OM-85 protects against RSV infection in a type I interferon pathway. Our animal model data suggest that intranasal use of OM-85 should be considered as a potential prophylactic product to prevent RSV bronchiolitis once human studies conﬁrm these ﬁndings.","container-title":"Frontiers in Immunology","DOI":"10.3389/fimmu.2022.867022","ISSN":"1664-3224","journalAbbreviation":"Front. Immunol.","language":"en","page":"867022","source":"DOI.org (Crossref)","title":"Airway Administration of Bacterial Lysate OM-85 Protects Mice Against Respiratory Syncytial Virus Infection","URL":"https://www.frontiersin.org/articles/10.3389/fimmu.2022.867022/full","volume":"13","author":[{"family":"Antunes","given":"Krist Helen"},{"family":"Cassão","given":"Gisele"},{"family":"Santos","given":"Leonardo Duarte"},{"family":"Borges","given":"Sofia Giacomet"},{"family":"Poppe","given":"Juliana"},{"family":"Gonçalves","given":"João Budelon"},{"family":"Nunes","given":"Eduarda Da Silva"},{"family":"Recacho","given":"Guilherme Fernando"},{"family":"Sousa","given":"Vitória Barbosa"},{"family":"Da Silva","given":"Gabriela Souza"},{"family":"Mansur","given":"Daniel"},{"family":"Stein","given":"Renato T."},{"family":"Pasquali","given":"Christian"},{"family":"De Souza","given":"Ana Paula Duarte"}],"accessed":{"date-parts":[["2025",8,11]]},"issued":{"date-parts":[["2022",5,5]]}}},{"id":818,"uris":["http://zotero.org/users/5043601/items/INMF5V9I"],"itemData":{"id":818,"type":"article-journal","abstract":"Background: Viral respiratory infections may promote bacterial super-infection decreasing the host immune response efficiency. However, using a mice model we recently demonstrated that preventive treatment with the bacterial extract OM-85 reduces the susceptibility to a secondary Streptococcus (S.) pneumoniae infection after influenza virus (I.V.) challenge.\nMethods: To better characterize the efficacy of OM-85 against S. pneumoniae super-infection, a post-hoc analysis was conducted, comparing efficacy (survival) and morbidity signs (clinical score, body temperature and weight loss) in the OM-85 and the control (BLANC) groups of mice after: a) I.V. infection; b) primary S. pneumoniae infection and c) post-I.V. S. pneumoniae super-infection.\nResults: After a sublethal I.V. dose, all mice stayed alive at day 5 and no differences in morbidity signs were detected between the OM-85 and the BLANC groups. However, OM-85 pretreatment led to a significantly reduction of the viral load in the lung on day 5 post viral infection and, on day 10, reduced neutrophilic inflammation while increasing influenza-specific CD8 + T-cell proportion in the airways. Conversely to viral infection, exposure to S. pneumoniae induced a dramatic reduction of survival, with no mice surviving on day 3 post infection in the BLANC group, whereas a partial protective effect was observed in OM-85 pre-treated mice (20% of mice surviving at day 3, and 10% at day 4 and 5). The morbidity data substantiated the survival results. Interestingly, in the “super-infection” study, when mice were exposed to a sublethal I.V. dose followed by a secondary S. pneumoniae infection, all mice died by day 4 in the BLANC group. In contrast, in the OM-85 treated group, the survival rate was 70% at day 4 and still 50% at day 5, with positive effects on the clinical scores and on the body temperature already detectable at days 1 and 2.\nConclusions: The efficacy of OM-85 pre-treatment against S. pneumoniae super-infection reflects a strong and immediate immune reaction from the host, an event that can be explained in part by a “non-specific” activation of the immune system, a positive “immune effect” of the general OM-85- induced immune response against I.V.","container-title":"Italian Journal of Pediatrics","DOI":"10.1186/s13052-018-0569-7","ISSN":"1824-7288","issue":"1","journalAbbreviation":"Ital J Pediatr","language":"en","page":"112","source":"DOI.org (Crossref)","title":"Evidence that a primary anti-viral stimulation of the immune response by OM-85 reduces susceptibility to a secondary respiratory bacterial infection in mice","URL":"https://ijponline.biomedcentral.com/articles/10.1186/s13052-018-0569-7","volume":"44","author":[{"family":"Rossi","given":"Giovanni A."},{"family":"Bessler","given":"Wolfgang"},{"family":"Ballarini","given":"Stefania"},{"family":"Pasquali","given":"Christian"}],"accessed":{"date-parts":[["2025",8,5]]},"issued":{"date-parts":[["2018",12]]}}},{"id":3195,"uris":["http://zotero.org/users/5043601/items/H3AHXPBL"],"itemData":{"id":3195,"type":"article-journal","abstract":"To obtain insight into the possible mode of action of bacterial extracts used as immunostimulants in Europe, we used the ELISPOT technique to investigate the effects of one of them (OM85-BV, Broncho-Vaxom™) on interferon-y (IFN-y) production by peripheral blood mononuclear cells (PBMC). We found that (1) OM85BV stimulates IFN-y secretion by PBMC from normal individuals and human immunodeficiency virus (HIV)infected patients, (2) CD4+ cells represent the major source of IFN-y produced in response to OM85-BV, and (3) this effect of OM85-BV involves the induction of interleukin-12 (IL-12) secretion by accessory cells. We conclude that bacterial extracts might enhance antimicrobial defenses by eliciting IL-12-dependent IFN-y synthesis by CD4+ T cells.","container-title":"Journal of Interferon &amp; Cytokine Research","DOI":"10.1089/jir.1998.18.817","ISSN":"1079-9907, 1557-7465","issue":"10","journalAbbreviation":"Journal of Interferon &amp; Cytokine Research","language":"en","license":"http://www.liebertpub.com/nv/resources-tools/text-and-data-mining-policy/121/","page":"817-821","source":"DOI.org (Crossref)","title":"Bacterial Extract OM85-BV Induces Interleukin-12-Dependent IFN-γ Production by Human CD4+ T Cells","URL":"http://www.liebertpub.com/doi/10.1089/jir.1998.18.817","volume":"18","author":[{"family":"Byl","given":"Baudouin"},{"family":"Libin","given":"Myriam"},{"family":"Gérard","given":"Michèle"},{"family":"Clumeck","given":"Nathan"},{"family":"Goldman","given":"Michel"},{"family":"Mascart-Lemone","given":"Françoise"}],"accessed":{"date-parts":[["2025",9,15]]},"issued":{"date-parts":[["1998",10]]}}}],"schema":"https://github.com/citation-style-language/schema/raw/master/csl-citation.json"} </w:instrText>
      </w:r>
      <w:r w:rsidR="00F97957" w:rsidRPr="001E3B85">
        <w:rPr>
          <w:highlight w:val="yellow"/>
        </w:rPr>
        <w:fldChar w:fldCharType="separate"/>
      </w:r>
      <w:r w:rsidR="00D90C97" w:rsidRPr="00D90C97">
        <w:t>[17,50–63,82–84]</w:t>
      </w:r>
      <w:r w:rsidR="00F97957" w:rsidRPr="001E3B85">
        <w:rPr>
          <w:highlight w:val="yellow"/>
        </w:rPr>
        <w:fldChar w:fldCharType="end"/>
      </w:r>
      <w:r w:rsidRPr="001E3B85">
        <w:t>.</w:t>
      </w:r>
    </w:p>
    <w:p w14:paraId="7BCDE20F" w14:textId="77777777" w:rsidR="00006AF1" w:rsidRPr="00AE09B3" w:rsidRDefault="00006AF1" w:rsidP="00006AF1">
      <w:pPr>
        <w:pStyle w:val="Paragraphedeliste"/>
        <w:ind w:left="3414"/>
      </w:pPr>
    </w:p>
    <w:p w14:paraId="52B48B9A" w14:textId="4D3597EF" w:rsidR="00AE09B3" w:rsidRPr="00825CE8" w:rsidRDefault="00825CE8" w:rsidP="00AE09B3">
      <w:pPr>
        <w:pStyle w:val="MDPI23heading3"/>
        <w:rPr>
          <w:i/>
        </w:rPr>
      </w:pPr>
      <w:r>
        <w:rPr>
          <w:i/>
        </w:rPr>
        <w:t>4</w:t>
      </w:r>
      <w:r w:rsidR="00AE09B3" w:rsidRPr="00825CE8">
        <w:rPr>
          <w:i/>
        </w:rPr>
        <w:t xml:space="preserve">.2. Polyvalent </w:t>
      </w:r>
      <w:r>
        <w:rPr>
          <w:i/>
        </w:rPr>
        <w:t>M</w:t>
      </w:r>
      <w:r w:rsidR="00AE09B3" w:rsidRPr="00825CE8">
        <w:rPr>
          <w:i/>
        </w:rPr>
        <w:t xml:space="preserve">echanical </w:t>
      </w:r>
      <w:r>
        <w:rPr>
          <w:i/>
        </w:rPr>
        <w:t>L</w:t>
      </w:r>
      <w:r w:rsidR="00AE09B3" w:rsidRPr="00825CE8">
        <w:rPr>
          <w:i/>
        </w:rPr>
        <w:t>ysate (PMBL)</w:t>
      </w:r>
    </w:p>
    <w:p w14:paraId="735C6DD5" w14:textId="47EFA9B5" w:rsidR="00AE09B3" w:rsidRPr="00AE09B3" w:rsidRDefault="00AE09B3" w:rsidP="00006AF1">
      <w:pPr>
        <w:ind w:left="2694" w:firstLine="366"/>
      </w:pPr>
      <w:r w:rsidRPr="00AE09B3">
        <w:t xml:space="preserve">Among PMBL, Ismigen® is the most widely known formulation. It is a sublingual tablet containing bacterial components derived from </w:t>
      </w:r>
      <w:r w:rsidR="00320832" w:rsidRPr="00320832">
        <w:rPr>
          <w:i/>
          <w:iCs/>
        </w:rPr>
        <w:t>H</w:t>
      </w:r>
      <w:r w:rsidR="00F05F2A">
        <w:rPr>
          <w:i/>
          <w:iCs/>
        </w:rPr>
        <w:t>a</w:t>
      </w:r>
      <w:r w:rsidR="00320832" w:rsidRPr="00320832">
        <w:rPr>
          <w:i/>
          <w:iCs/>
        </w:rPr>
        <w:t>emophilus</w:t>
      </w:r>
      <w:r w:rsidRPr="00320832">
        <w:rPr>
          <w:i/>
          <w:iCs/>
        </w:rPr>
        <w:t xml:space="preserve"> influenzae, Streptococcus pneumoniae, Streptococcus pyogenes, Klebsiella pneumoniae, Klebsiella </w:t>
      </w:r>
      <w:r w:rsidR="00320832" w:rsidRPr="00320832">
        <w:rPr>
          <w:i/>
          <w:iCs/>
        </w:rPr>
        <w:t>ozaena</w:t>
      </w:r>
      <w:r w:rsidRPr="00320832">
        <w:rPr>
          <w:i/>
          <w:iCs/>
        </w:rPr>
        <w:t>, Staphylococcus aureus, Streptococcus viridans</w:t>
      </w:r>
      <w:r w:rsidRPr="00AE09B3">
        <w:t xml:space="preserve">, and </w:t>
      </w:r>
      <w:r w:rsidRPr="00320832">
        <w:rPr>
          <w:i/>
          <w:iCs/>
        </w:rPr>
        <w:t>Moraxella catarrhalis</w:t>
      </w:r>
      <w:r w:rsidRPr="00AE09B3">
        <w:t xml:space="preserve"> </w:t>
      </w:r>
      <w:r w:rsidR="00F97957" w:rsidRPr="0017296F">
        <w:rPr>
          <w:i/>
          <w:iCs/>
        </w:rPr>
        <w:fldChar w:fldCharType="begin"/>
      </w:r>
      <w:r w:rsidR="00D90C97">
        <w:rPr>
          <w:i/>
          <w:iCs/>
        </w:rPr>
        <w:instrText xml:space="preserve"> ADDIN ZOTERO_ITEM CSL_CITATION {"citationID":"ZU7BmbS4","properties":{"formattedCitation":"[67,85]","plainCitation":"[67,85]","noteIndex":0},"citationItems":[{"id":667,"uris":["http://zotero.org/users/5043601/items/M9GDU8XM"],"itemData":{"id":667,"type":"article-journal","abstract":"MLBL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id":664,"uris":["http://zotero.org/users/5043601/items/Z3GVSBFT"],"itemData":{"id":664,"type":"article-journal","abstract":"Allergic rhinitis is known to be one of the most common chronic diseases in the industrialized world. According to the concept that allergic rhinitis patients generally suffer from an immune deficit, in order to stimulate specifically or aspecifically their immune system, immunomodulating agents from various sources, such as synthetic compounds, tissue extracts or a mixture of bacterial extracts, have been used. The aim of the present trial is to evaluate the efficacy of the treatment with an immunostimulating vaccine consisting of a polyvalent mechanical bacterial lysate (PMBL) in the prophylaxis of allergic rhinitis and subsequently to analyze its in vivo effects on immune responses. 41 allergic rhinitis patients were enrolled: 26 patients were randomly assigned to the group for PMBL sublingual treatment and 15 others to the group for placebo treatment. For all 26 patients blood samples were drawn just before (T\n              0\n              ) and after 3 months of PMBL treatment (T\n              3\n              ) to evaluate plasma IgE levels (total and allergen-specific) and the cytokine production involved in the allergic response (IL-4, IFN-γ). The results of our study indicate that PMBL is effective in vivo in the reduction or in the elimination of the symptoms in rhinitis subjects during the treatment period in comparison to a non-immunostimulating treatment. A significant and clinically relevant improvement was found in 61.5%, a stationary clinical response was registered in 38.4% and no negative side effects associated with the medication or worsening were recorded. At the end of a 3-month follow up period the clinical picture remained the same as that observed at T\n              3\n              . PMBL treatment did not affect the serum IgE levels (either total or allergen-specific) and did not induce significant changes in IFN-γ concentration. In contrast, PMBL therapy may be accompanied, in some patients, by a potential immunomodulating activity by decreasing IL-4 cytokine expression.","container-title":"International Journal of Immunopathology and Pharmacology","DOI":"10.1177/039463200702000115","ISSN":"0394-6320, 2058-7384","issue":"1","journalAbbreviation":"Int J Immunopathol Pharmacol","language":"en","license":"https://journals.sagepub.com/page/policies/text-and-data-mining-license","page":"129-138","source":"DOI.org (Crossref)","title":"Improvement of Clinical Response in Allergic Rhinitis Patients Treated with an Oral Immunostimulating Bacterial Lysate: &lt;i&gt;In Vivo&lt;/i&gt; Immunological Effects","title-short":"Improvement of Clinical Response in Allergic Rhinitis Patients Treated with an Oral Immunostimulating Bacterial Lysate","URL":"https://journals.sagepub.com/doi/10.1177/039463200702000115","volume":"20","author":[{"family":"Banche","given":"G."},{"family":"Allizond","given":"V."},{"family":"Mandras","given":"N."},{"family":"Garzaro","given":"M."},{"family":"Cavallo","given":"G.P."},{"family":"Baldi","given":"C."},{"family":"Scutera","given":"S."},{"family":"Musso","given":"T."},{"family":"Roana","given":"J."},{"family":"Tullio","given":"V."},{"family":"Carlone","given":"N.A."},{"family":"Cuffini","given":"A.M."}],"accessed":{"date-parts":[["2025",8,14]]},"issued":{"date-parts":[["2007",1]]}}}],"schema":"https://github.com/citation-style-language/schema/raw/master/csl-citation.json"} </w:instrText>
      </w:r>
      <w:r w:rsidR="00F97957" w:rsidRPr="0017296F">
        <w:rPr>
          <w:i/>
          <w:iCs/>
        </w:rPr>
        <w:fldChar w:fldCharType="separate"/>
      </w:r>
      <w:r w:rsidR="00D90C97" w:rsidRPr="00D90C97">
        <w:t>[67,85]</w:t>
      </w:r>
      <w:r w:rsidR="00F97957" w:rsidRPr="0017296F">
        <w:rPr>
          <w:i/>
          <w:iCs/>
        </w:rPr>
        <w:fldChar w:fldCharType="end"/>
      </w:r>
      <w:r w:rsidRPr="00AE09B3">
        <w:t xml:space="preserve">. PMBLs are produced by high-pressure mechanical disruption or sonication, processes that preserve bacterial protein and antigen structures while ensuring the absence of viable bacteria </w:t>
      </w:r>
      <w:r w:rsidR="00F97957" w:rsidRPr="0017296F">
        <w:fldChar w:fldCharType="begin"/>
      </w:r>
      <w:r w:rsidR="008F62FB">
        <w:instrText xml:space="preserve"> ADDIN ZOTERO_ITEM CSL_CITATION {"citationID":"mFmrN5fe","properties":{"formattedCitation":"[67]","plainCitation":"[67]","noteIndex":0},"citationItems":[{"id":667,"uris":["http://zotero.org/users/5043601/items/M9GDU8XM"],"itemData":{"id":667,"type":"article-journal","abstract":"MLBL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schema":"https://github.com/citation-style-language/schema/raw/master/csl-citation.json"} </w:instrText>
      </w:r>
      <w:r w:rsidR="00F97957" w:rsidRPr="0017296F">
        <w:fldChar w:fldCharType="separate"/>
      </w:r>
      <w:r w:rsidR="008F62FB" w:rsidRPr="008F62FB">
        <w:t>[67]</w:t>
      </w:r>
      <w:r w:rsidR="00F97957" w:rsidRPr="0017296F">
        <w:fldChar w:fldCharType="end"/>
      </w:r>
      <w:r w:rsidRPr="00AE09B3">
        <w:t>. PMBL is administered as sublingual tablets for the prevention of recurrent RTIs in children.</w:t>
      </w:r>
    </w:p>
    <w:p w14:paraId="3BEE6AE2" w14:textId="65CE9C89" w:rsidR="00AE09B3" w:rsidRPr="00AE09B3" w:rsidRDefault="00AE09B3" w:rsidP="00006AF1">
      <w:pPr>
        <w:pStyle w:val="Paragraphedeliste"/>
        <w:numPr>
          <w:ilvl w:val="0"/>
          <w:numId w:val="35"/>
        </w:numPr>
      </w:pPr>
      <w:r w:rsidRPr="00AE09B3">
        <w:t xml:space="preserve">Epithelial barrier modulation: PMBL directly targets airway epithelial cells, enhancing mucosal barrier integrity. In primary human bronchial epithelial cells, PMBL markedly increases E-cadherin, a tight junction protein critical for maintaining epithelial integrity, amphiregulin, an autocrine growth factor supporting epithelial repair, and β-defensin-2, antimicrobial peptide conferring direct </w:t>
      </w:r>
      <w:r w:rsidRPr="00AE09B3">
        <w:lastRenderedPageBreak/>
        <w:t xml:space="preserve">bacteriostatic activity against pathogens </w:t>
      </w:r>
      <w:r w:rsidR="00F97957" w:rsidRPr="0017296F">
        <w:fldChar w:fldCharType="begin"/>
      </w:r>
      <w:r w:rsidR="000267F1">
        <w:instrText xml:space="preserve"> ADDIN ZOTERO_ITEM CSL_CITATION {"citationID":"aUwMJu3k","properties":{"formattedCitation":"[64]","plainCitation":"[64]","noteIndex":0},"citationItems":[{"id":666,"uris":["http://zotero.org/users/5043601/items/S99LPPLU"],"itemData":{"id":666,"type":"article-journal","abstract":"Abstract\n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F97957" w:rsidRPr="0017296F">
        <w:fldChar w:fldCharType="separate"/>
      </w:r>
      <w:r w:rsidR="000267F1" w:rsidRPr="000267F1">
        <w:t>[64]</w:t>
      </w:r>
      <w:r w:rsidR="00F97957" w:rsidRPr="0017296F">
        <w:fldChar w:fldCharType="end"/>
      </w:r>
      <w:r w:rsidRPr="00AE09B3">
        <w:t xml:space="preserve">. PMBL also increases ICAM-1 expression </w:t>
      </w:r>
      <w:r w:rsidR="00F97957" w:rsidRPr="0017296F">
        <w:fldChar w:fldCharType="begin"/>
      </w:r>
      <w:r w:rsidR="000267F1">
        <w:instrText xml:space="preserve"> ADDIN ZOTERO_ITEM CSL_CITATION {"citationID":"S2lIJaJt","properties":{"formattedCitation":"[64]","plainCitation":"[64]","noteIndex":0},"citationItems":[{"id":666,"uris":["http://zotero.org/users/5043601/items/S99LPPLU"],"itemData":{"id":666,"type":"article-journal","abstract":"Abstract\n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F97957" w:rsidRPr="0017296F">
        <w:fldChar w:fldCharType="separate"/>
      </w:r>
      <w:r w:rsidR="000267F1" w:rsidRPr="000267F1">
        <w:t>[64]</w:t>
      </w:r>
      <w:r w:rsidR="00F97957" w:rsidRPr="0017296F">
        <w:fldChar w:fldCharType="end"/>
      </w:r>
      <w:r w:rsidRPr="00AE09B3">
        <w:t xml:space="preserve">, which acts as an adhesion molecule mediating leukocyte recruitment and strengthening epithelial–immune crosstalk </w:t>
      </w:r>
      <w:r w:rsidR="00F97957" w:rsidRPr="0017296F">
        <w:fldChar w:fldCharType="begin"/>
      </w:r>
      <w:r w:rsidR="000267F1">
        <w:instrText xml:space="preserve"> ADDIN ZOTERO_ITEM CSL_CITATION {"citationID":"OtJIZCMz","properties":{"formattedCitation":"[64]","plainCitation":"[64]","noteIndex":0},"citationItems":[{"id":666,"uris":["http://zotero.org/users/5043601/items/S99LPPLU"],"itemData":{"id":666,"type":"article-journal","abstract":"Abstract\n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F97957" w:rsidRPr="0017296F">
        <w:fldChar w:fldCharType="separate"/>
      </w:r>
      <w:r w:rsidR="000267F1" w:rsidRPr="000267F1">
        <w:t>[64]</w:t>
      </w:r>
      <w:r w:rsidR="00F97957" w:rsidRPr="0017296F">
        <w:fldChar w:fldCharType="end"/>
      </w:r>
      <w:r w:rsidRPr="00AE09B3">
        <w:t xml:space="preserve">. Additionally, PMBL stimulates epithelial secretion of IL-23, which in turn triggers type 3 innate lymphoid cells (ILC3)-dependent IL-22 production, a pathway responsible for epithelial repair and antimicrobial peptide release </w:t>
      </w:r>
      <w:r w:rsidR="00F97957" w:rsidRPr="0017296F">
        <w:fldChar w:fldCharType="begin"/>
      </w:r>
      <w:r w:rsidR="000267F1">
        <w:instrText xml:space="preserve"> ADDIN ZOTERO_ITEM CSL_CITATION {"citationID":"mERpUyx1","properties":{"formattedCitation":"[64]","plainCitation":"[64]","noteIndex":0},"citationItems":[{"id":666,"uris":["http://zotero.org/users/5043601/items/S99LPPLU"],"itemData":{"id":666,"type":"article-journal","abstract":"Abstract\n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F97957" w:rsidRPr="0017296F">
        <w:fldChar w:fldCharType="separate"/>
      </w:r>
      <w:r w:rsidR="000267F1" w:rsidRPr="000267F1">
        <w:t>[64]</w:t>
      </w:r>
      <w:r w:rsidR="00F97957" w:rsidRPr="0017296F">
        <w:fldChar w:fldCharType="end"/>
      </w:r>
      <w:r w:rsidRPr="00AE09B3">
        <w:t>, supporting mucosal barrier maturation.</w:t>
      </w:r>
    </w:p>
    <w:p w14:paraId="44872629" w14:textId="677263EC" w:rsidR="00AE09B3" w:rsidRPr="00AE09B3" w:rsidRDefault="00AE09B3" w:rsidP="00006AF1">
      <w:pPr>
        <w:pStyle w:val="Paragraphedeliste"/>
        <w:numPr>
          <w:ilvl w:val="0"/>
          <w:numId w:val="35"/>
        </w:numPr>
      </w:pPr>
      <w:r w:rsidRPr="00AE09B3">
        <w:t xml:space="preserve">Innate immunity activation: PMBL activates innate immunity through engagement of PRR on DCs and macrophages, triggering NF-κB </w:t>
      </w:r>
      <w:r w:rsidR="00320832" w:rsidRPr="00AE09B3">
        <w:t>signaling</w:t>
      </w:r>
      <w:r w:rsidRPr="00AE09B3">
        <w:t xml:space="preserve"> in </w:t>
      </w:r>
      <w:r w:rsidR="00E34BDE" w:rsidRPr="00E34BDE">
        <w:t xml:space="preserve">myeloid differentiation primary response 88 </w:t>
      </w:r>
      <w:r w:rsidR="00E34BDE">
        <w:t>(</w:t>
      </w:r>
      <w:r w:rsidRPr="00AE09B3">
        <w:t>MyD88</w:t>
      </w:r>
      <w:r w:rsidR="00E34BDE">
        <w:t>)</w:t>
      </w:r>
      <w:r w:rsidRPr="00AE09B3">
        <w:t xml:space="preserve">-dependent manner </w:t>
      </w:r>
      <w:r w:rsidR="00F97957" w:rsidRPr="0017296F">
        <w:fldChar w:fldCharType="begin"/>
      </w:r>
      <w:r w:rsidR="008F62FB">
        <w:instrText xml:space="preserve"> ADDIN ZOTERO_ITEM CSL_CITATION {"citationID":"r0XtLMB8","properties":{"formattedCitation":"[65]","plainCitation":"[65]","noteIndex":0},"citationItems":[{"id":3167,"uris":["http://zotero.org/users/5043601/items/9FBP7UZM"],"itemData":{"id":3167,"type":"article-journal","abstract":"Polyvalent bacterial lysates have been in use for decades for prevention and treatment of respiratory infections with reported clinical beneﬁts. However, besides claims of broad immune activation, the mode of action is still a matter of debate. The lysates, formulated with the main bacterial species involved in respiratory infections, are commonly prepared by chemical or mechanical disruption of bacterial cells, what is believed inﬂuences the biological activity of the product. Here, we prepared two polyvalent lysates with the same composition but different method of bacterial cell disruption and evaluated their biological activity in a comparative fashion. We found that both bacterial lysates induce NF-kB activation in a MyD88 dependent manner, suggesting they work as TLR agonists. Further, we found that a single intranasal dose of any of the two lysates, is sufﬁcient to protect against pneumococcal pneumonia, suggesting that they exert similar biological activity. We have previously shown that protection against pneumococcal pneumonia can also be induced by prior S. pneumoniae sub lethal infection or therapeutic treatment with a TLR5 agonist. Protection in those cases depends on neutrophil recruitment to the lungs, and can be associated with increased local expression of IL-17A. Here, we show that bacterial lysates exert protection against pneumococcal pneumonia independently of neutrophils, IL-17A or Caspase-1/11 activation, suggesting the existence of redundant mechanisms of protection. Trypsin-treated lysates afford protection to the same extent, suggesting that just small peptides sufﬁce to exert the protective effect or that the molecules responsible for the protective effect are not proteins. Understanding the mechanism of action of bacterial lysates and deciphering the active components shall allow redesigning them with more precisely deﬁned formulations and expanding their range of action.","container-title":"Frontiers in Immunology","DOI":"10.3389/fimmu.2021.562244","ISSN":"1664-3224","journalAbbreviation":"Front. Immunol.","language":"en","page":"562244","source":"DOI.org (Crossref)","title":"Polyvalent Bacterial Lysate Protects Against Pneumonia Independently of Neutrophils, IL-17A or Caspase-1 Activation","URL":"https://www.frontiersin.org/articles/10.3389/fimmu.2021.562244/full","volume":"12","author":[{"family":"Ferrara","given":"Florencia"},{"family":"Rial","given":"Analía"},{"family":"Suárez","given":"Norma"},{"family":"Chabalgoity","given":"José Alejandro"}],"accessed":{"date-parts":[["2025",9,14]]},"issued":{"date-parts":[["2021",4,26]]}}}],"schema":"https://github.com/citation-style-language/schema/raw/master/csl-citation.json"} </w:instrText>
      </w:r>
      <w:r w:rsidR="00F97957" w:rsidRPr="0017296F">
        <w:fldChar w:fldCharType="separate"/>
      </w:r>
      <w:r w:rsidR="008F62FB" w:rsidRPr="008F62FB">
        <w:t>[65]</w:t>
      </w:r>
      <w:r w:rsidR="00F97957" w:rsidRPr="0017296F">
        <w:fldChar w:fldCharType="end"/>
      </w:r>
      <w:r w:rsidRPr="00AE09B3">
        <w:t xml:space="preserve">. This initiates a transient pro-inflammatory transcriptional program involving cytokines, chemokines and alarmins (CXCL1, CCL20, IL6, TNFA, S100A9, LCN2) that recruit innate effectors to mucosal sites </w:t>
      </w:r>
      <w:r w:rsidR="00F97957" w:rsidRPr="0017296F">
        <w:fldChar w:fldCharType="begin"/>
      </w:r>
      <w:r w:rsidR="008F62FB">
        <w:instrText xml:space="preserve"> ADDIN ZOTERO_ITEM CSL_CITATION {"citationID":"Uy389QLC","properties":{"formattedCitation":"[65]","plainCitation":"[65]","noteIndex":0},"citationItems":[{"id":3167,"uris":["http://zotero.org/users/5043601/items/9FBP7UZM"],"itemData":{"id":3167,"type":"article-journal","abstract":"Polyvalent bacterial lysates have been in use for decades for prevention and treatment of respiratory infections with reported clinical beneﬁts. However, besides claims of broad immune activation, the mode of action is still a matter of debate. The lysates, formulated with the main bacterial species involved in respiratory infections, are commonly prepared by chemical or mechanical disruption of bacterial cells, what is believed inﬂuences the biological activity of the product. Here, we prepared two polyvalent lysates with the same composition but different method of bacterial cell disruption and evaluated their biological activity in a comparative fashion. We found that both bacterial lysates induce NF-kB activation in a MyD88 dependent manner, suggesting they work as TLR agonists. Further, we found that a single intranasal dose of any of the two lysates, is sufﬁcient to protect against pneumococcal pneumonia, suggesting that they exert similar biological activity. We have previously shown that protection against pneumococcal pneumonia can also be induced by prior S. pneumoniae sub lethal infection or therapeutic treatment with a TLR5 agonist. Protection in those cases depends on neutrophil recruitment to the lungs, and can be associated with increased local expression of IL-17A. Here, we show that bacterial lysates exert protection against pneumococcal pneumonia independently of neutrophils, IL-17A or Caspase-1/11 activation, suggesting the existence of redundant mechanisms of protection. Trypsin-treated lysates afford protection to the same extent, suggesting that just small peptides sufﬁce to exert the protective effect or that the molecules responsible for the protective effect are not proteins. Understanding the mechanism of action of bacterial lysates and deciphering the active components shall allow redesigning them with more precisely deﬁned formulations and expanding their range of action.","container-title":"Frontiers in Immunology","DOI":"10.3389/fimmu.2021.562244","ISSN":"1664-3224","journalAbbreviation":"Front. Immunol.","language":"en","page":"562244","source":"DOI.org (Crossref)","title":"Polyvalent Bacterial Lysate Protects Against Pneumonia Independently of Neutrophils, IL-17A or Caspase-1 Activation","URL":"https://www.frontiersin.org/articles/10.3389/fimmu.2021.562244/full","volume":"12","author":[{"family":"Ferrara","given":"Florencia"},{"family":"Rial","given":"Analía"},{"family":"Suárez","given":"Norma"},{"family":"Chabalgoity","given":"José Alejandro"}],"accessed":{"date-parts":[["2025",9,14]]},"issued":{"date-parts":[["2021",4,26]]}}}],"schema":"https://github.com/citation-style-language/schema/raw/master/csl-citation.json"} </w:instrText>
      </w:r>
      <w:r w:rsidR="00F97957" w:rsidRPr="0017296F">
        <w:fldChar w:fldCharType="separate"/>
      </w:r>
      <w:r w:rsidR="008F62FB" w:rsidRPr="008F62FB">
        <w:t>[65]</w:t>
      </w:r>
      <w:r w:rsidR="00F97957" w:rsidRPr="0017296F">
        <w:fldChar w:fldCharType="end"/>
      </w:r>
      <w:r w:rsidRPr="00AE09B3">
        <w:t xml:space="preserve">. At the cellular level, PMBL drives maturation of monocyte-derived DCs, increasing expression of CD80, CD86, CD83, and MHC-II </w:t>
      </w:r>
      <w:r w:rsidR="00F97957" w:rsidRPr="0017296F">
        <w:fldChar w:fldCharType="begin"/>
      </w:r>
      <w:r w:rsidR="00F97957" w:rsidRPr="0017296F">
        <w:instrText xml:space="preserve"> ADDIN ZOTERO_ITEM CSL_CITATION {"citationID":"JmKrJ9ln","properties":{"formattedCitation":"[47]","plainCitation":"[47]","noteIndex":0},"citationItems":[{"id":3165,"uris":["http://zotero.org/users/5043601/items/ZMZ4P37M"],"itemData":{"id":3165,"type":"article-journal","abstract":"Dendritic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F97957" w:rsidRPr="0017296F">
        <w:fldChar w:fldCharType="separate"/>
      </w:r>
      <w:r w:rsidR="00F97957" w:rsidRPr="0017296F">
        <w:t>[47]</w:t>
      </w:r>
      <w:r w:rsidR="00F97957" w:rsidRPr="0017296F">
        <w:fldChar w:fldCharType="end"/>
      </w:r>
      <w:r w:rsidRPr="00AE09B3">
        <w:t xml:space="preserve">. DCs stimulated with PMBL markedly enhance secretion of IL-12p70, activate NK cells, amplify their IFN-γ production and early antimicrobial cytotoxicity </w:t>
      </w:r>
      <w:r w:rsidR="00F97957" w:rsidRPr="0017296F">
        <w:fldChar w:fldCharType="begin"/>
      </w:r>
      <w:r w:rsidR="008F62FB">
        <w:instrText xml:space="preserve"> ADDIN ZOTERO_ITEM CSL_CITATION {"citationID":"TFpCcoML","properties":{"formattedCitation":"[47,66]","plainCitation":"[47,66]","noteIndex":0},"citationItems":[{"id":3165,"uris":["http://zotero.org/users/5043601/items/ZMZ4P37M"],"itemData":{"id":3165,"type":"article-journal","abstract":"Dendritic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id":561,"uris":["http://zotero.org/users/5043601/items/GGGG2DJ9"],"itemData":{"id":561,"type":"article-journal","abstract":"This review discusses available evidence on the mechanisms of action of bacterial lysates, and the clinical effects of their sublingual administration. Bacterial lysates act through many immunological effects, including dendritic cell activation, modification of circulating lymphocyte subsets and antibody production. The production of salivary IgA was repeatedly shown to be induced by the sublingual administration of a prototype bacterial lysate containing soluble and corpuscular antigens. Bacterial lysates are a useful tool for the prevention of recurrent respiratory tract infections. Sublingual administration should be the preferred option.","container-title":"Drugs in Context","DOI":"10.7573/dic.2024-1-5","journalAbbreviation":"DIC","language":"en","page":"1-9","source":"DOI.org (Crossref)","title":"Sublingually administered bacterial lysates: rationale, mechanisms of action and clinical outcomes","title-short":"Sublingually administered bacterial lysates","URL":"https://www.drugsincontext.com/sublingually-administered-bacterial-lysates-rationale-mechanisms-of-action-and-clinical-outcomes","volume":"13","author":[{"family":"Braido","given":"Fulvio"},{"family":"Melioli","given":"Giovanni"},{"family":"Nicolini","given":"Gabriele"},{"family":"Ferraris","given":"Melissa"},{"family":"Di Girolamo","given":"Stefano"},{"family":"Di Gioacchino","given":"Mario"},{"family":"Canonica","given":"Giorgio Walter"}],"accessed":{"date-parts":[["2025",8,12]]},"issued":{"date-parts":[["2024",8,7]]}}}],"schema":"https://github.com/citation-style-language/schema/raw/master/csl-citation.json"} </w:instrText>
      </w:r>
      <w:r w:rsidR="00F97957" w:rsidRPr="0017296F">
        <w:fldChar w:fldCharType="separate"/>
      </w:r>
      <w:r w:rsidR="008F62FB" w:rsidRPr="008F62FB">
        <w:t>[47,66]</w:t>
      </w:r>
      <w:r w:rsidR="00F97957" w:rsidRPr="0017296F">
        <w:fldChar w:fldCharType="end"/>
      </w:r>
      <w:r w:rsidRPr="00AE09B3">
        <w:t>.</w:t>
      </w:r>
    </w:p>
    <w:p w14:paraId="0FCFC65E" w14:textId="2A22A252" w:rsidR="00AE09B3" w:rsidRPr="00AE09B3" w:rsidRDefault="00AE09B3" w:rsidP="00006AF1">
      <w:pPr>
        <w:pStyle w:val="Paragraphedeliste"/>
        <w:numPr>
          <w:ilvl w:val="0"/>
          <w:numId w:val="35"/>
        </w:numPr>
      </w:pPr>
      <w:r w:rsidRPr="00AE09B3">
        <w:t xml:space="preserve">Adaptive immunity modulation: PMBL treatment induces robust IL-12p70 secretion driving Th1 polarization </w:t>
      </w:r>
      <w:r w:rsidR="00F97957" w:rsidRPr="0017296F">
        <w:fldChar w:fldCharType="begin"/>
      </w:r>
      <w:r w:rsidR="005C03DF">
        <w:instrText xml:space="preserve"> ADDIN ZOTERO_ITEM CSL_CITATION {"citationID":"xU2z4o8U","properties":{"formattedCitation":"[47]","plainCitation":"[47]","noteIndex":0},"citationItems":[{"id":3165,"uris":["http://zotero.org/users/5043601/items/ZMZ4P37M"],"itemData":{"id":3165,"type":"article-journal","abstract":"Dendritic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F97957" w:rsidRPr="0017296F">
        <w:fldChar w:fldCharType="separate"/>
      </w:r>
      <w:r w:rsidR="00F97957" w:rsidRPr="0017296F">
        <w:t>[47]</w:t>
      </w:r>
      <w:r w:rsidR="00F97957" w:rsidRPr="0017296F">
        <w:fldChar w:fldCharType="end"/>
      </w:r>
      <w:r w:rsidR="00F97957">
        <w:t xml:space="preserve">, </w:t>
      </w:r>
      <w:r w:rsidRPr="00AE09B3">
        <w:t xml:space="preserve">enhancing IFN-γ and IL-2 secretion. In parallel, PMBL upregulates CD25 expression on B cells, CD4⁺ and CD8⁺ T cells, amplifying IL-2/IL-2R </w:t>
      </w:r>
      <w:r w:rsidR="00320832" w:rsidRPr="00AE09B3">
        <w:t>signaling</w:t>
      </w:r>
      <w:r w:rsidRPr="00AE09B3">
        <w:t xml:space="preserve"> pathways essential for lymphocyte proliferation and effector differentiation </w:t>
      </w:r>
      <w:r w:rsidR="001835E3" w:rsidRPr="0017296F">
        <w:fldChar w:fldCharType="begin"/>
      </w:r>
      <w:r w:rsidR="008F62FB">
        <w:instrText xml:space="preserve"> ADDIN ZOTERO_ITEM CSL_CITATION {"citationID":"uFZRgfXq","properties":{"formattedCitation":"[67]","plainCitation":"[67]","noteIndex":0},"citationItems":[{"id":667,"uris":["http://zotero.org/users/5043601/items/M9GDU8XM"],"itemData":{"id":667,"type":"article-journal","abstract":"MLBL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schema":"https://github.com/citation-style-language/schema/raw/master/csl-citation.json"} </w:instrText>
      </w:r>
      <w:r w:rsidR="001835E3" w:rsidRPr="0017296F">
        <w:fldChar w:fldCharType="separate"/>
      </w:r>
      <w:r w:rsidR="008F62FB" w:rsidRPr="008F62FB">
        <w:t>[67]</w:t>
      </w:r>
      <w:r w:rsidR="001835E3" w:rsidRPr="0017296F">
        <w:fldChar w:fldCharType="end"/>
      </w:r>
      <w:r w:rsidRPr="00AE09B3">
        <w:t xml:space="preserve">. This synergistically supports B-cell activation, class switching, and plasma cell differentiation </w:t>
      </w:r>
      <w:r w:rsidR="001835E3" w:rsidRPr="0017296F">
        <w:fldChar w:fldCharType="begin"/>
      </w:r>
      <w:r w:rsidR="008F62FB">
        <w:instrText xml:space="preserve"> ADDIN ZOTERO_ITEM CSL_CITATION {"citationID":"7S7nAmcT","properties":{"formattedCitation":"[67]","plainCitation":"[67]","noteIndex":0},"citationItems":[{"id":667,"uris":["http://zotero.org/users/5043601/items/M9GDU8XM"],"itemData":{"id":667,"type":"article-journal","abstract":"MLBL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schema":"https://github.com/citation-style-language/schema/raw/master/csl-citation.json"} </w:instrText>
      </w:r>
      <w:r w:rsidR="001835E3" w:rsidRPr="0017296F">
        <w:fldChar w:fldCharType="separate"/>
      </w:r>
      <w:r w:rsidR="008F62FB" w:rsidRPr="008F62FB">
        <w:t>[67]</w:t>
      </w:r>
      <w:r w:rsidR="001835E3" w:rsidRPr="0017296F">
        <w:fldChar w:fldCharType="end"/>
      </w:r>
      <w:r w:rsidRPr="00AE09B3">
        <w:t xml:space="preserve">, culminating in enhanced mucosal IgA secretion </w:t>
      </w:r>
      <w:r w:rsidR="001835E3" w:rsidRPr="0017296F">
        <w:fldChar w:fldCharType="begin"/>
      </w:r>
      <w:r w:rsidR="005C03DF">
        <w:instrText xml:space="preserve"> ADDIN ZOTERO_ITEM CSL_CITATION {"citationID":"ErR6zzws","properties":{"formattedCitation":"[47]","plainCitation":"[47]","noteIndex":0},"citationItems":[{"id":3165,"uris":["http://zotero.org/users/5043601/items/ZMZ4P37M"],"itemData":{"id":3165,"type":"article-journal","abstract":"Dendritic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1835E3" w:rsidRPr="0017296F">
        <w:fldChar w:fldCharType="separate"/>
      </w:r>
      <w:r w:rsidR="001835E3" w:rsidRPr="0017296F">
        <w:t>[47]</w:t>
      </w:r>
      <w:r w:rsidR="001835E3" w:rsidRPr="0017296F">
        <w:fldChar w:fldCharType="end"/>
      </w:r>
      <w:r w:rsidR="001835E3">
        <w:t xml:space="preserve">, </w:t>
      </w:r>
      <w:r w:rsidRPr="00AE09B3">
        <w:t>that serves as a critical first-line barrier against respiratory pathogens.</w:t>
      </w:r>
    </w:p>
    <w:p w14:paraId="7905EFC6" w14:textId="60419693" w:rsidR="00AE09B3" w:rsidRDefault="00AE09B3" w:rsidP="00006AF1">
      <w:pPr>
        <w:pStyle w:val="Paragraphedeliste"/>
        <w:numPr>
          <w:ilvl w:val="0"/>
          <w:numId w:val="35"/>
        </w:numPr>
      </w:pPr>
      <w:r w:rsidRPr="00AE09B3">
        <w:t xml:space="preserve">Inflammation control: PMBL balances immune activation with regulation, preventing pathological hyperinflammation. </w:t>
      </w:r>
      <w:r w:rsidRPr="00420AD2">
        <w:rPr>
          <w:i/>
          <w:iCs/>
        </w:rPr>
        <w:t>In vitro</w:t>
      </w:r>
      <w:r w:rsidRPr="00AE09B3">
        <w:t xml:space="preserve">, PMBL-primed CD4⁺ T cells exhibit a predominantly Th2 profile with markedly elevated IL-4 and IL-10 production and CD8⁺ T cells adopt a cytotoxic Th1 phenotype (IL-2, IFN-γ), indicating balanced Th1/Th2 activation </w:t>
      </w:r>
      <w:r w:rsidR="001835E3" w:rsidRPr="0017296F">
        <w:fldChar w:fldCharType="begin"/>
      </w:r>
      <w:r w:rsidR="008F62FB">
        <w:instrText xml:space="preserve"> ADDIN ZOTERO_ITEM CSL_CITATION {"citationID":"thGfTjfI","properties":{"formattedCitation":"[67,68]","plainCitation":"[67,68]","noteIndex":0},"citationItems":[{"id":667,"uris":["http://zotero.org/users/5043601/items/M9GDU8XM"],"itemData":{"id":667,"type":"article-journal","abstract":"MLBL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id":801,"uris":["http://zotero.org/users/5043601/items/ED2XGYPI"],"itemData":{"id":801,"type":"article-journal","abstract":"The aim of the present study is to investigate in humans the mechanism by which the oral vaccine Polyvalent Mechanical Bacterial Lysate (PMBL) can rapidly mobilize specific immune response and evaluate the efficacy of its immunostimulating activity in preventing recurrent infections of the upper respiratory tract (URTIs) in a group of patients with a medical history of URTI recurrence. Patients received, by sublingual route, PBML, an immunostimulating lysate obtained by mechanical lysis of the most common bacteria responsible for upper respiratory tract infections. The treatment was administered for 10 consecutive days/month for 3 consecutive months. After the end of the treatment period the patients were followed up for an additional 3 months. The frequency of IgM memory B cells and the expression of the activation marker CD25 in peripheral blood lymphocytes were measured using the flow cytometric method before the start and at days 30 and 90 of the treatment cycle. To correlate clinical results to immunological parameters, the patients were monitored at different time-points during the treatment and at the end of follow-up period. The results showed that PMBL exerts a therapeutic and preventing effect in acute and recurrent infections of the upper respiratory tract and that this effect correlated with the activation and enhancement of both IgM memory B lymphocytes (CD24+/CD27+ cells) and IL2 receptor-expressing lymphocytes (CD25+ cells) involved either in humoral or cellular immunity.","container-title":"International Journal of Immunopathology and Pharmacology","DOI":"10.1177/039463200601900311","ISSN":"0394-6320, 2058-7384","issue":"3","journalAbbreviation":"Int J Immunopathol Pharmacol","language":"en","license":"https://journals.sagepub.com/page/policies/text-and-data-mining-license","page":"551-559","source":"DOI.org (Crossref)","title":"&lt;i&gt;In Vivo&lt;/i&gt; Effect of an Immunostimulating Bacterial Lysate on Human B Lymphocytes","URL":"https://journals.sagepub.com/doi/10.1177/039463200601900311","volume":"19","author":[{"family":"Lanzilli","given":"G."},{"family":"Falchetti","given":"R."},{"family":"Cottarelli","given":"A."},{"family":"Macchi","given":"A."},{"family":"Ungheri","given":"D."},{"family":"Fuggetta","given":"M.P."}],"accessed":{"date-parts":[["2025",8,5]]},"issued":{"date-parts":[["2006",7]]}}}],"schema":"https://github.com/citation-style-language/schema/raw/master/csl-citation.json"} </w:instrText>
      </w:r>
      <w:r w:rsidR="001835E3" w:rsidRPr="0017296F">
        <w:fldChar w:fldCharType="separate"/>
      </w:r>
      <w:r w:rsidR="008F62FB" w:rsidRPr="008F62FB">
        <w:t>[67,68]</w:t>
      </w:r>
      <w:r w:rsidR="001835E3" w:rsidRPr="0017296F">
        <w:fldChar w:fldCharType="end"/>
      </w:r>
      <w:r w:rsidRPr="00AE09B3">
        <w:t xml:space="preserve">. The protective effect of PMBL occurs independently of neutrophils, IL-17A, or caspase-1, suggesting engagement of multiple parallel effector pathways that prevent over-reliance on single inflammatory axes prone to immunopathology </w:t>
      </w:r>
      <w:r w:rsidR="001835E3" w:rsidRPr="0017296F">
        <w:fldChar w:fldCharType="begin"/>
      </w:r>
      <w:r w:rsidR="008F62FB">
        <w:instrText xml:space="preserve"> ADDIN ZOTERO_ITEM CSL_CITATION {"citationID":"mtXRq6rx","properties":{"formattedCitation":"[65]","plainCitation":"[65]","noteIndex":0},"citationItems":[{"id":3167,"uris":["http://zotero.org/users/5043601/items/9FBP7UZM"],"itemData":{"id":3167,"type":"article-journal","abstract":"Polyvalent bacterial lysates have been in use for decades for prevention and treatment of respiratory infections with reported clinical beneﬁts. However, besides claims of broad immune activation, the mode of action is still a matter of debate. The lysates, formulated with the main bacterial species involved in respiratory infections, are commonly prepared by chemical or mechanical disruption of bacterial cells, what is believed inﬂuences the biological activity of the product. Here, we prepared two polyvalent lysates with the same composition but different method of bacterial cell disruption and evaluated their biological activity in a comparative fashion. We found that both bacterial lysates induce NF-kB activation in a MyD88 dependent manner, suggesting they work as TLR agonists. Further, we found that a single intranasal dose of any of the two lysates, is sufﬁcient to protect against pneumococcal pneumonia, suggesting that they exert similar biological activity. We have previously shown that protection against pneumococcal pneumonia can also be induced by prior S. pneumoniae sub lethal infection or therapeutic treatment with a TLR5 agonist. Protection in those cases depends on neutrophil recruitment to the lungs, and can be associated with increased local expression of IL-17A. Here, we show that bacterial lysates exert protection against pneumococcal pneumonia independently of neutrophils, IL-17A or Caspase-1/11 activation, suggesting the existence of redundant mechanisms of protection. Trypsin-treated lysates afford protection to the same extent, suggesting that just small peptides sufﬁce to exert the protective effect or that the molecules responsible for the protective effect are not proteins. Understanding the mechanism of action of bacterial lysates and deciphering the active components shall allow redesigning them with more precisely deﬁned formulations and expanding their range of action.","container-title":"Frontiers in Immunology","DOI":"10.3389/fimmu.2021.562244","ISSN":"1664-3224","journalAbbreviation":"Front. Immunol.","language":"en","page":"562244","source":"DOI.org (Crossref)","title":"Polyvalent Bacterial Lysate Protects Against Pneumonia Independently of Neutrophils, IL-17A or Caspase-1 Activation","URL":"https://www.frontiersin.org/articles/10.3389/fimmu.2021.562244/full","volume":"12","author":[{"family":"Ferrara","given":"Florencia"},{"family":"Rial","given":"Analía"},{"family":"Suárez","given":"Norma"},{"family":"Chabalgoity","given":"José Alejandro"}],"accessed":{"date-parts":[["2025",9,14]]},"issued":{"date-parts":[["2021",4,26]]}}}],"schema":"https://github.com/citation-style-language/schema/raw/master/csl-citation.json"} </w:instrText>
      </w:r>
      <w:r w:rsidR="001835E3" w:rsidRPr="0017296F">
        <w:fldChar w:fldCharType="separate"/>
      </w:r>
      <w:r w:rsidR="008F62FB" w:rsidRPr="008F62FB">
        <w:t>[65]</w:t>
      </w:r>
      <w:r w:rsidR="001835E3" w:rsidRPr="0017296F">
        <w:fldChar w:fldCharType="end"/>
      </w:r>
      <w:r w:rsidRPr="00AE09B3">
        <w:t>.</w:t>
      </w:r>
    </w:p>
    <w:p w14:paraId="001AB0DD" w14:textId="77777777" w:rsidR="00006AF1" w:rsidRPr="00AE09B3" w:rsidRDefault="00006AF1" w:rsidP="00006AF1">
      <w:pPr>
        <w:pStyle w:val="Paragraphedeliste"/>
        <w:ind w:left="3414"/>
      </w:pPr>
    </w:p>
    <w:p w14:paraId="73CC7A09" w14:textId="2F6EC1C0" w:rsidR="00AE09B3" w:rsidRPr="00825CE8" w:rsidRDefault="00825CE8" w:rsidP="00AE09B3">
      <w:pPr>
        <w:pStyle w:val="MDPI23heading3"/>
        <w:rPr>
          <w:i/>
        </w:rPr>
      </w:pPr>
      <w:r>
        <w:rPr>
          <w:i/>
        </w:rPr>
        <w:t>4</w:t>
      </w:r>
      <w:r w:rsidR="00AE09B3" w:rsidRPr="00825CE8">
        <w:rPr>
          <w:i/>
        </w:rPr>
        <w:t>.</w:t>
      </w:r>
      <w:r>
        <w:rPr>
          <w:i/>
        </w:rPr>
        <w:t>3.</w:t>
      </w:r>
      <w:r w:rsidR="00AE09B3" w:rsidRPr="00825CE8">
        <w:rPr>
          <w:i/>
        </w:rPr>
        <w:t xml:space="preserve"> Heat-</w:t>
      </w:r>
      <w:r>
        <w:rPr>
          <w:i/>
        </w:rPr>
        <w:t>I</w:t>
      </w:r>
      <w:r w:rsidR="00AE09B3" w:rsidRPr="00825CE8">
        <w:rPr>
          <w:i/>
        </w:rPr>
        <w:t xml:space="preserve">nactivated </w:t>
      </w:r>
      <w:r>
        <w:rPr>
          <w:i/>
        </w:rPr>
        <w:t>W</w:t>
      </w:r>
      <w:r w:rsidR="00AE09B3" w:rsidRPr="00825CE8">
        <w:rPr>
          <w:i/>
        </w:rPr>
        <w:t xml:space="preserve">hole </w:t>
      </w:r>
      <w:r>
        <w:rPr>
          <w:i/>
        </w:rPr>
        <w:t>B</w:t>
      </w:r>
      <w:r w:rsidR="00AE09B3" w:rsidRPr="00825CE8">
        <w:rPr>
          <w:i/>
        </w:rPr>
        <w:t>acteria: MV130</w:t>
      </w:r>
    </w:p>
    <w:p w14:paraId="067295E5" w14:textId="02CBFFBA" w:rsidR="00AE09B3" w:rsidRPr="001E3B85" w:rsidRDefault="00AE09B3" w:rsidP="00006AF1">
      <w:pPr>
        <w:ind w:left="2694" w:firstLine="366"/>
      </w:pPr>
      <w:r w:rsidRPr="001E3B85">
        <w:t xml:space="preserve">MV130 is a sublingual spray containing a suspension of heat-inactivated whole-cell bacteria, including </w:t>
      </w:r>
      <w:r w:rsidR="00320832" w:rsidRPr="001E3B85">
        <w:rPr>
          <w:i/>
          <w:iCs/>
        </w:rPr>
        <w:t>H</w:t>
      </w:r>
      <w:r w:rsidR="009B289A">
        <w:rPr>
          <w:i/>
          <w:iCs/>
        </w:rPr>
        <w:t>a</w:t>
      </w:r>
      <w:r w:rsidR="00320832" w:rsidRPr="001E3B85">
        <w:rPr>
          <w:i/>
          <w:iCs/>
        </w:rPr>
        <w:t>emophilus</w:t>
      </w:r>
      <w:r w:rsidRPr="001E3B85">
        <w:rPr>
          <w:i/>
          <w:iCs/>
        </w:rPr>
        <w:t xml:space="preserve"> influenzae, Streptococcus pneumoniae, Klebsiella pneumoniae, Staphylococcus aureus, Staphylococcus epidermidis</w:t>
      </w:r>
      <w:r w:rsidRPr="001E3B85">
        <w:t xml:space="preserve">, and </w:t>
      </w:r>
      <w:r w:rsidRPr="001E3B85">
        <w:rPr>
          <w:i/>
          <w:iCs/>
        </w:rPr>
        <w:t>Moraxella catarrhalis</w:t>
      </w:r>
      <w:r w:rsidRPr="001E3B85">
        <w:t xml:space="preserve"> </w:t>
      </w:r>
      <w:r w:rsidR="004D6D07" w:rsidRPr="001E3B85">
        <w:rPr>
          <w:i/>
          <w:iCs/>
        </w:rPr>
        <w:fldChar w:fldCharType="begin"/>
      </w:r>
      <w:r w:rsidR="008F62FB" w:rsidRPr="001E3B85">
        <w:rPr>
          <w:i/>
          <w:iCs/>
        </w:rPr>
        <w:instrText xml:space="preserve"> ADDIN ZOTERO_ITEM CSL_CITATION {"citationID":"EXfduk0H","properties":{"formattedCitation":"[70]","plainCitation":"[70]","noteIndex":0},"citationItems":[{"id":660,"uris":["http://zotero.org/users/5043601/items/NL3EFVUJ"],"itemData":{"id":660,"type":"article-journal","abstract":"Abstract\n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4D6D07" w:rsidRPr="001E3B85">
        <w:rPr>
          <w:i/>
          <w:iCs/>
        </w:rPr>
        <w:fldChar w:fldCharType="separate"/>
      </w:r>
      <w:r w:rsidR="008F62FB" w:rsidRPr="001E3B85">
        <w:t>[70]</w:t>
      </w:r>
      <w:r w:rsidR="004D6D07" w:rsidRPr="001E3B85">
        <w:rPr>
          <w:i/>
          <w:iCs/>
        </w:rPr>
        <w:fldChar w:fldCharType="end"/>
      </w:r>
      <w:r w:rsidR="004D6D07" w:rsidRPr="001E3B85">
        <w:t xml:space="preserve">. </w:t>
      </w:r>
      <w:r w:rsidRPr="001E3B85">
        <w:t xml:space="preserve">MV130 preserves intact bacterial cell structures including cell walls, membranes, and surface proteins, potentially providing broad antigenic stimulation </w:t>
      </w:r>
      <w:r w:rsidR="004D6D07" w:rsidRPr="001E3B85">
        <w:rPr>
          <w:i/>
          <w:iCs/>
        </w:rPr>
        <w:fldChar w:fldCharType="begin"/>
      </w:r>
      <w:r w:rsidR="008F62FB" w:rsidRPr="001E3B85">
        <w:rPr>
          <w:i/>
          <w:iCs/>
        </w:rPr>
        <w:instrText xml:space="preserve"> ADDIN ZOTERO_ITEM CSL_CITATION {"citationID":"SZ1EmoEY","properties":{"formattedCitation":"[70]","plainCitation":"[70]","noteIndex":0},"citationItems":[{"id":660,"uris":["http://zotero.org/users/5043601/items/NL3EFVUJ"],"itemData":{"id":660,"type":"article-journal","abstract":"Abstract\n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4D6D07" w:rsidRPr="001E3B85">
        <w:rPr>
          <w:i/>
          <w:iCs/>
        </w:rPr>
        <w:fldChar w:fldCharType="separate"/>
      </w:r>
      <w:r w:rsidR="008F62FB" w:rsidRPr="001E3B85">
        <w:t>[70]</w:t>
      </w:r>
      <w:r w:rsidR="004D6D07" w:rsidRPr="001E3B85">
        <w:rPr>
          <w:i/>
          <w:iCs/>
        </w:rPr>
        <w:fldChar w:fldCharType="end"/>
      </w:r>
      <w:r w:rsidR="004D6D07" w:rsidRPr="001E3B85">
        <w:t xml:space="preserve">. </w:t>
      </w:r>
      <w:r w:rsidRPr="001E3B85">
        <w:t>Most mechanistic data derive from intranasal administration in animal models, but the immunological pathways identified are consistent with the effects observed after clinical sublingual use.</w:t>
      </w:r>
    </w:p>
    <w:p w14:paraId="74ED37F2" w14:textId="336256AF" w:rsidR="00AE09B3" w:rsidRPr="001E3B85" w:rsidRDefault="00AE09B3" w:rsidP="00006AF1">
      <w:pPr>
        <w:pStyle w:val="Paragraphedeliste"/>
        <w:numPr>
          <w:ilvl w:val="0"/>
          <w:numId w:val="36"/>
        </w:numPr>
      </w:pPr>
      <w:r w:rsidRPr="001E3B85">
        <w:lastRenderedPageBreak/>
        <w:t xml:space="preserve">Epithelial barrier modulation: MV130 reduced barrier disruption markers in bronchoalveolar lavage, increased the expression of tight-junction proteins such as occluding and zonula occludens-1 (ZO-1), and prevented mucus hypersecretion. These effects were associated with decreased airway resistance and smooth-muscle thickening, indicating protection of the epithelial barrier </w:t>
      </w:r>
      <w:r w:rsidR="004D6D07" w:rsidRPr="001E3B85">
        <w:fldChar w:fldCharType="begin"/>
      </w:r>
      <w:r w:rsidR="008F62FB" w:rsidRPr="001E3B85">
        <w:instrText xml:space="preserve"> ADDIN ZOTERO_ITEM CSL_CITATION {"citationID":"4y0gYWCR","properties":{"formattedCitation":"[69]","plainCitation":"[69]","noteIndex":0},"citationItems":[{"id":657,"uris":["http://zotero.org/users/5043601/items/W2TDFFUM"],"itemData":{"id":657,"type":"article-journal","container-title":"Nature Communications","DOI":"10.1038/s41467-025-62632-x","ISSN":"2041-1723","issue":"1","journalAbbreviation":"Nat Commun","language":"en","page":"7129","source":"DOI.org (Crossref)","title":"A mucosal vaccine prevents eosinophilic allergic airway inflammation by modulating immune responses to allergens in a murine model of airway disease","URL":"https://www.nature.com/articles/s41467-025-62632-x","volume":"16","author":[{"family":"Sevilla-Ortega","given":"Carmen"},{"family":"Angelina","given":"Alba"},{"family":"Martín-Cruz","given":"Leticia"},{"family":"Pérez-Diego","given":"Mario"},{"family":"Maldonado","given":"Angel"},{"family":"Lavín","given":"Begoña"},{"family":"Marcos-Ramiro","given":"Beatriz"},{"family":"Pérez De Llano","given":"Luis"},{"family":"Gayá","given":"Auba"},{"family":"Real","given":"Francisco X."},{"family":"Conejero","given":"Laura"},{"family":"Subiza","given":"José Luis"},{"family":"Palomares","given":"Oscar"}],"accessed":{"date-parts":[["2025",8,14]]},"issued":{"date-parts":[["2025",8,3]]}}}],"schema":"https://github.com/citation-style-language/schema/raw/master/csl-citation.json"} </w:instrText>
      </w:r>
      <w:r w:rsidR="004D6D07" w:rsidRPr="001E3B85">
        <w:fldChar w:fldCharType="separate"/>
      </w:r>
      <w:r w:rsidR="008F62FB" w:rsidRPr="001E3B85">
        <w:t>[69]</w:t>
      </w:r>
      <w:r w:rsidR="004D6D07" w:rsidRPr="001E3B85">
        <w:fldChar w:fldCharType="end"/>
      </w:r>
      <w:r w:rsidR="004D6D07" w:rsidRPr="001E3B85">
        <w:t>.</w:t>
      </w:r>
    </w:p>
    <w:p w14:paraId="4B88433D" w14:textId="45FC1D7C" w:rsidR="00AE09B3" w:rsidRPr="001E3B85" w:rsidRDefault="00AE09B3" w:rsidP="00006AF1">
      <w:pPr>
        <w:pStyle w:val="Paragraphedeliste"/>
        <w:numPr>
          <w:ilvl w:val="0"/>
          <w:numId w:val="36"/>
        </w:numPr>
      </w:pPr>
      <w:r w:rsidRPr="001E3B85">
        <w:t xml:space="preserve">Innate immunity activation: MV130 triggers dual PRR </w:t>
      </w:r>
      <w:r w:rsidR="00320832" w:rsidRPr="001E3B85">
        <w:t>signaling</w:t>
      </w:r>
      <w:r w:rsidRPr="001E3B85">
        <w:t xml:space="preserve"> in myeloid cells, including macrophages and dendritic cells, through TLR/MyD88 and NLR/RIPK2 (receptor-interacting protein kinase 2) pathways, leading to NF-κB activation and the subsequent release of IL-12p70, TNF-α, IL-6, IL-1β, and IL-23 </w:t>
      </w:r>
      <w:r w:rsidR="004D6D07" w:rsidRPr="001E3B85">
        <w:rPr>
          <w:i/>
          <w:iCs/>
        </w:rPr>
        <w:fldChar w:fldCharType="begin"/>
      </w:r>
      <w:r w:rsidR="008F62FB" w:rsidRPr="001E3B85">
        <w:rPr>
          <w:i/>
          <w:iCs/>
        </w:rPr>
        <w:instrText xml:space="preserve"> ADDIN ZOTERO_ITEM CSL_CITATION {"citationID":"I3IL1iU6","properties":{"formattedCitation":"[70]","plainCitation":"[70]","noteIndex":0},"citationItems":[{"id":660,"uris":["http://zotero.org/users/5043601/items/NL3EFVUJ"],"itemData":{"id":660,"type":"article-journal","abstract":"Abstract\n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4D6D07" w:rsidRPr="001E3B85">
        <w:rPr>
          <w:i/>
          <w:iCs/>
        </w:rPr>
        <w:fldChar w:fldCharType="separate"/>
      </w:r>
      <w:r w:rsidR="008F62FB" w:rsidRPr="001E3B85">
        <w:t>[70]</w:t>
      </w:r>
      <w:r w:rsidR="004D6D07" w:rsidRPr="001E3B85">
        <w:rPr>
          <w:i/>
          <w:iCs/>
        </w:rPr>
        <w:fldChar w:fldCharType="end"/>
      </w:r>
      <w:r w:rsidRPr="001E3B85">
        <w:t xml:space="preserve">. MV130 has been characterized as a trained-immunity-based vaccine </w:t>
      </w:r>
      <w:r w:rsidR="004D6D07" w:rsidRPr="001E3B85">
        <w:fldChar w:fldCharType="begin"/>
      </w:r>
      <w:r w:rsidR="00D90C97">
        <w:instrText xml:space="preserve"> ADDIN ZOTERO_ITEM CSL_CITATION {"citationID":"82urqzB1","properties":{"formattedCitation":"[48]","plainCitation":"[48]","noteIndex":0},"citationItems":[{"id":"jcPWDcQA/YGgBcjMf","uris":["http://zotero.org/users/5043601/items/IQ2V7THL"],"itemData":{"id":662,"type":"article-journal","abstract":"MV130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4D6D07" w:rsidRPr="001E3B85">
        <w:fldChar w:fldCharType="separate"/>
      </w:r>
      <w:r w:rsidR="004D6D07" w:rsidRPr="001E3B85">
        <w:t>[48]</w:t>
      </w:r>
      <w:r w:rsidR="004D6D07" w:rsidRPr="001E3B85">
        <w:fldChar w:fldCharType="end"/>
      </w:r>
      <w:r w:rsidRPr="001E3B85">
        <w:t xml:space="preserve">, capable of inducing long-term functional reprogramming of myeloid progenitors in the bone marrow. This training is associated with epigenetic </w:t>
      </w:r>
      <w:r w:rsidR="00320832" w:rsidRPr="001E3B85">
        <w:t>remodeling</w:t>
      </w:r>
      <w:r w:rsidRPr="001E3B85">
        <w:t xml:space="preserve"> that increases chromatin accessibility at inflammatory gene and metabolic rewiring toward enhanced oxidative phosphorylation (OXPHOS) and glycolysis in an mTOR-dependent manner </w:t>
      </w:r>
      <w:r w:rsidR="004D6D07" w:rsidRPr="001E3B85">
        <w:fldChar w:fldCharType="begin"/>
      </w:r>
      <w:r w:rsidR="00D90C97">
        <w:instrText xml:space="preserve"> ADDIN ZOTERO_ITEM CSL_CITATION {"citationID":"SZhAMoPF","properties":{"formattedCitation":"[48]","plainCitation":"[48]","noteIndex":0},"citationItems":[{"id":"jcPWDcQA/YGgBcjMf","uris":["http://zotero.org/users/5043601/items/IQ2V7THL"],"itemData":{"id":662,"type":"article-journal","abstract":"MV130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4D6D07" w:rsidRPr="001E3B85">
        <w:fldChar w:fldCharType="separate"/>
      </w:r>
      <w:r w:rsidR="004D6D07" w:rsidRPr="001E3B85">
        <w:t>[48]</w:t>
      </w:r>
      <w:r w:rsidR="004D6D07" w:rsidRPr="001E3B85">
        <w:fldChar w:fldCharType="end"/>
      </w:r>
      <w:r w:rsidRPr="001E3B85">
        <w:t xml:space="preserve">. These adaptations heighten responsiveness to secondary stimuli, resulting in broad, nonspecific protection. </w:t>
      </w:r>
      <w:r w:rsidRPr="00420AD2">
        <w:rPr>
          <w:i/>
          <w:iCs/>
        </w:rPr>
        <w:t>In vivo,</w:t>
      </w:r>
      <w:r w:rsidRPr="001E3B85">
        <w:t xml:space="preserve"> trained innate responses induced by MV130 enhance resistance to respiratory viral infections and improve the immunogenicity of unrelated vaccines </w:t>
      </w:r>
      <w:r w:rsidR="004D6D07" w:rsidRPr="001E3B85">
        <w:fldChar w:fldCharType="begin"/>
      </w:r>
      <w:r w:rsidR="008F62FB" w:rsidRPr="001E3B85">
        <w:instrText xml:space="preserve"> ADDIN ZOTERO_ITEM CSL_CITATION {"citationID":"JiNtjX1X","properties":{"formattedCitation":"[72]","plainCitation":"[72]","noteIndex":0},"citationItems":[{"id":661,"uris":["http://zotero.org/users/5043601/items/ZFNT2UZD"],"itemData":{"id":661,"type":"article-journal","abstract":"COVID-19-speciﬁc vaccines are efﬁcient prophylactic weapons against SARS-CoV-2 virus. However, boosting innate responses may represent an innovative way to immediately ﬁght future emerging viral infections or boost vaccines. MV130 is a mucosal immunotherapy, based on a mixture of whole heat-inactivated bacteria, that has shown clinical efﬁcacy against recurrent viral respiratory infections. Herein, we show that the prophylactic intranasal administration of this immunotherapy confers heterologous protection against SARS-CoV-2 infection in susceptible K18-hACE2 mice. Furthermore, in C57BL/6 mice, prophylactic administration of MV130 improves the immunogenicity of two different COVID-19 vaccine formulations targeting the SARS-CoV-2 spike (S) protein, inoculated either intramuscularly or intranasally. Independently of the vaccine candidate and vaccination route used, intranasal prophylaxis with MV130 boosted S-speciﬁc responses, including CD8+-T cell activation and the production of S-speciﬁc mucosal IgA antibodies. Therefore, the bacterial mucosal immunotherapy MV130 protects against SARS-CoV-2 infection and improves COVID-19 vaccines immunogenicity.","container-title":"Frontiers in Immunology","DOI":"10.3389/fimmu.2021.748103","ISSN":"1664-3224","journalAbbreviation":"Front. Immunol.","language":"en","page":"748103","source":"DOI.org (Crossref)","title":"The Bacterial Mucosal Immunotherapy MV130 Protects Against SARS-CoV-2 Infection and Improves COVID-19 Vaccines Immunogenicity","URL":"https://www.frontiersin.org/articles/10.3389/fimmu.2021.748103/full","volume":"12","author":[{"family":"Del Fresno","given":"Carlos"},{"family":"García-Arriaza","given":"Juan"},{"family":"Martínez-Cano","given":"Sarai"},{"family":"Heras-Murillo","given":"Ignacio"},{"family":"Jarit-Cabanillas","given":"Aitor"},{"family":"Amores-Iniesta","given":"Joaquín"},{"family":"Brandi","given":"Paola"},{"family":"Dunphy","given":"Gillian"},{"family":"Suay-Corredera","given":"Carmen"},{"family":"Pricolo","given":"Maria Rosaria"},{"family":"Vicente","given":"Natalia"},{"family":"López-Perrote","given":"Andrés"},{"family":"Cabezudo","given":"Sofía"},{"family":"González-Corpas","given":"Ana"},{"family":"Llorca","given":"Oscar"},{"family":"Alegre-Cebollada","given":"Jorge"},{"family":"Garaigorta","given":"Urtzi"},{"family":"Gastaminza","given":"Pablo"},{"family":"Esteban","given":"Mariano"},{"family":"Sancho","given":"David"}],"accessed":{"date-parts":[["2025",8,14]]},"issued":{"date-parts":[["2021",11,18]]}}}],"schema":"https://github.com/citation-style-language/schema/raw/master/csl-citation.json"} </w:instrText>
      </w:r>
      <w:r w:rsidR="004D6D07" w:rsidRPr="001E3B85">
        <w:fldChar w:fldCharType="separate"/>
      </w:r>
      <w:r w:rsidR="008F62FB" w:rsidRPr="001E3B85">
        <w:t>[72]</w:t>
      </w:r>
      <w:r w:rsidR="004D6D07" w:rsidRPr="001E3B85">
        <w:fldChar w:fldCharType="end"/>
      </w:r>
      <w:r w:rsidRPr="001E3B85">
        <w:t>.</w:t>
      </w:r>
    </w:p>
    <w:p w14:paraId="45884C9B" w14:textId="753C3E72" w:rsidR="00AE09B3" w:rsidRPr="001E3B85" w:rsidRDefault="00AE09B3" w:rsidP="00006AF1">
      <w:pPr>
        <w:pStyle w:val="Paragraphedeliste"/>
        <w:numPr>
          <w:ilvl w:val="0"/>
          <w:numId w:val="36"/>
        </w:numPr>
      </w:pPr>
      <w:r w:rsidRPr="001E3B85">
        <w:t xml:space="preserve">Adaptive immunity modulation: MV130-activated DCs drive CD4⁺ T-cell differentiation toward Th1 (IFN-γ–mediated antiviral) and </w:t>
      </w:r>
      <w:r w:rsidR="00E34BDE" w:rsidRPr="00E34BDE">
        <w:t>T helper type 1</w:t>
      </w:r>
      <w:r w:rsidR="00E34BDE">
        <w:t>7 (</w:t>
      </w:r>
      <w:r w:rsidRPr="001E3B85">
        <w:t>Th17</w:t>
      </w:r>
      <w:r w:rsidR="00E34BDE">
        <w:t>)</w:t>
      </w:r>
      <w:r w:rsidRPr="001E3B85">
        <w:t xml:space="preserve"> (IL-17–mediated antibacterial) phenotypes, together with the induction of IL-10–secreting Treg, supporting a balanced and protective adaptive profile </w:t>
      </w:r>
      <w:r w:rsidR="004D6D07" w:rsidRPr="001E3B85">
        <w:rPr>
          <w:i/>
          <w:iCs/>
        </w:rPr>
        <w:fldChar w:fldCharType="begin"/>
      </w:r>
      <w:r w:rsidR="008F62FB" w:rsidRPr="001E3B85">
        <w:rPr>
          <w:i/>
          <w:iCs/>
        </w:rPr>
        <w:instrText xml:space="preserve"> ADDIN ZOTERO_ITEM CSL_CITATION {"citationID":"AIUH76hF","properties":{"formattedCitation":"[70]","plainCitation":"[70]","noteIndex":0},"citationItems":[{"id":660,"uris":["http://zotero.org/users/5043601/items/NL3EFVUJ"],"itemData":{"id":660,"type":"article-journal","abstract":"Abstract\n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4D6D07" w:rsidRPr="001E3B85">
        <w:rPr>
          <w:i/>
          <w:iCs/>
        </w:rPr>
        <w:fldChar w:fldCharType="separate"/>
      </w:r>
      <w:r w:rsidR="008F62FB" w:rsidRPr="001E3B85">
        <w:t>[70]</w:t>
      </w:r>
      <w:r w:rsidR="004D6D07" w:rsidRPr="001E3B85">
        <w:rPr>
          <w:i/>
          <w:iCs/>
        </w:rPr>
        <w:fldChar w:fldCharType="end"/>
      </w:r>
      <w:r w:rsidRPr="001E3B85">
        <w:t xml:space="preserve">. Following intranasal administration, MV130 enhanced mucosal adaptive responses, characterized by increased airway secretory IgA and a Th1-associated antibody profile, reflected by an elevated IgG2c/IgG1 ratio </w:t>
      </w:r>
      <w:r w:rsidR="004D6D07" w:rsidRPr="001E3B85">
        <w:fldChar w:fldCharType="begin"/>
      </w:r>
      <w:r w:rsidR="008F62FB" w:rsidRPr="001E3B85">
        <w:instrText xml:space="preserve"> ADDIN ZOTERO_ITEM CSL_CITATION {"citationID":"ZHFT9F9T","properties":{"formattedCitation":"[72]","plainCitation":"[72]","noteIndex":0},"citationItems":[{"id":661,"uris":["http://zotero.org/users/5043601/items/ZFNT2UZD"],"itemData":{"id":661,"type":"article-journal","abstract":"COVID-19-speciﬁc vaccines are efﬁcient prophylactic weapons against SARS-CoV-2 virus. However, boosting innate responses may represent an innovative way to immediately ﬁght future emerging viral infections or boost vaccines. MV130 is a mucosal immunotherapy, based on a mixture of whole heat-inactivated bacteria, that has shown clinical efﬁcacy against recurrent viral respiratory infections. Herein, we show that the prophylactic intranasal administration of this immunotherapy confers heterologous protection against SARS-CoV-2 infection in susceptible K18-hACE2 mice. Furthermore, in C57BL/6 mice, prophylactic administration of MV130 improves the immunogenicity of two different COVID-19 vaccine formulations targeting the SARS-CoV-2 spike (S) protein, inoculated either intramuscularly or intranasally. Independently of the vaccine candidate and vaccination route used, intranasal prophylaxis with MV130 boosted S-speciﬁc responses, including CD8+-T cell activation and the production of S-speciﬁc mucosal IgA antibodies. Therefore, the bacterial mucosal immunotherapy MV130 protects against SARS-CoV-2 infection and improves COVID-19 vaccines immunogenicity.","container-title":"Frontiers in Immunology","DOI":"10.3389/fimmu.2021.748103","ISSN":"1664-3224","journalAbbreviation":"Front. Immunol.","language":"en","page":"748103","source":"DOI.org (Crossref)","title":"The Bacterial Mucosal Immunotherapy MV130 Protects Against SARS-CoV-2 Infection and Improves COVID-19 Vaccines Immunogenicity","URL":"https://www.frontiersin.org/articles/10.3389/fimmu.2021.748103/full","volume":"12","author":[{"family":"Del Fresno","given":"Carlos"},{"family":"García-Arriaza","given":"Juan"},{"family":"Martínez-Cano","given":"Sarai"},{"family":"Heras-Murillo","given":"Ignacio"},{"family":"Jarit-Cabanillas","given":"Aitor"},{"family":"Amores-Iniesta","given":"Joaquín"},{"family":"Brandi","given":"Paola"},{"family":"Dunphy","given":"Gillian"},{"family":"Suay-Corredera","given":"Carmen"},{"family":"Pricolo","given":"Maria Rosaria"},{"family":"Vicente","given":"Natalia"},{"family":"López-Perrote","given":"Andrés"},{"family":"Cabezudo","given":"Sofía"},{"family":"González-Corpas","given":"Ana"},{"family":"Llorca","given":"Oscar"},{"family":"Alegre-Cebollada","given":"Jorge"},{"family":"Garaigorta","given":"Urtzi"},{"family":"Gastaminza","given":"Pablo"},{"family":"Esteban","given":"Mariano"},{"family":"Sancho","given":"David"}],"accessed":{"date-parts":[["2025",8,14]]},"issued":{"date-parts":[["2021",11,18]]}}}],"schema":"https://github.com/citation-style-language/schema/raw/master/csl-citation.json"} </w:instrText>
      </w:r>
      <w:r w:rsidR="004D6D07" w:rsidRPr="001E3B85">
        <w:fldChar w:fldCharType="separate"/>
      </w:r>
      <w:r w:rsidR="008F62FB" w:rsidRPr="001E3B85">
        <w:t>[72]</w:t>
      </w:r>
      <w:r w:rsidR="004D6D07" w:rsidRPr="001E3B85">
        <w:fldChar w:fldCharType="end"/>
      </w:r>
      <w:r w:rsidRPr="001E3B85">
        <w:t xml:space="preserve">. These effects are consistent with an innate immune reprogramming environment, in which trained macrophages and dendritic cells display enhanced responsiveness to secondary challenges, thereby promoting durable mucosal protection </w:t>
      </w:r>
      <w:r w:rsidR="004D6D07" w:rsidRPr="001E3B85">
        <w:fldChar w:fldCharType="begin"/>
      </w:r>
      <w:r w:rsidR="00D90C97">
        <w:instrText xml:space="preserve"> ADDIN ZOTERO_ITEM CSL_CITATION {"citationID":"IY3GFeEd","properties":{"formattedCitation":"[48]","plainCitation":"[48]","noteIndex":0},"citationItems":[{"id":"jcPWDcQA/YGgBcjMf","uris":["http://zotero.org/users/5043601/items/IQ2V7THL"],"itemData":{"id":662,"type":"article-journal","abstract":"MV130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4D6D07" w:rsidRPr="001E3B85">
        <w:fldChar w:fldCharType="separate"/>
      </w:r>
      <w:r w:rsidR="004D6D07" w:rsidRPr="001E3B85">
        <w:t>[48]</w:t>
      </w:r>
      <w:r w:rsidR="004D6D07" w:rsidRPr="001E3B85">
        <w:fldChar w:fldCharType="end"/>
      </w:r>
      <w:r w:rsidRPr="001E3B85">
        <w:t>.</w:t>
      </w:r>
    </w:p>
    <w:p w14:paraId="40D1F61F" w14:textId="0BEC7991" w:rsidR="00AE09B3" w:rsidRPr="001E3B85" w:rsidRDefault="00AE09B3" w:rsidP="00006AF1">
      <w:pPr>
        <w:pStyle w:val="Paragraphedeliste"/>
        <w:numPr>
          <w:ilvl w:val="0"/>
          <w:numId w:val="36"/>
        </w:numPr>
      </w:pPr>
      <w:r w:rsidRPr="001E3B85">
        <w:t xml:space="preserve">Inflammation control: MV130 establishes balanced immune responses by activating pro-inflammatory pathways while simultaneously inducing IL-10–dependent regulatory mechanisms </w:t>
      </w:r>
      <w:r w:rsidR="004D6D07" w:rsidRPr="001E3B85">
        <w:fldChar w:fldCharType="begin"/>
      </w:r>
      <w:r w:rsidR="00D90C97">
        <w:instrText xml:space="preserve"> ADDIN ZOTERO_ITEM CSL_CITATION {"citationID":"yBPmprBs","properties":{"formattedCitation":"[48,70]","plainCitation":"[48,70]","noteIndex":0},"citationItems":[{"id":"jcPWDcQA/YGgBcjMf","uris":["http://zotero.org/users/5043601/items/IQ2V7THL"],"itemData":{"id":662,"type":"article-journal","abstract":"MV130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Luis"},{"family":"Sancho","given":"David"}],"accessed":{"date-parts":[["2025",8,14]]},"issued":{"date-parts":[["2022",1]]}}},{"id":660,"uris":["http://zotero.org/users/5043601/items/NL3EFVUJ"],"itemData":{"id":660,"t</w:instrText>
      </w:r>
      <w:r w:rsidR="00D90C97">
        <w:rPr>
          <w:rFonts w:hint="eastAsia"/>
        </w:rPr>
        <w:instrText>ype":"article-journal","abstract":"Abstract\n            \n              Recurrent respiratory tract infections (RRTIs) are the first leading cause of community</w:instrText>
      </w:r>
      <w:r w:rsidR="00D90C97">
        <w:rPr>
          <w:rFonts w:hint="eastAsia"/>
        </w:rPr>
        <w:instrText>‐</w:instrText>
      </w:r>
      <w:r w:rsidR="00D90C97">
        <w:rPr>
          <w:rFonts w:hint="eastAsia"/>
        </w:rPr>
        <w:instrText xml:space="preserve"> and nosocomial</w:instrText>
      </w:r>
      <w:r w:rsidR="00D90C97">
        <w:rPr>
          <w:rFonts w:hint="eastAsia"/>
        </w:rPr>
        <w:instrText>‐</w:instrText>
      </w:r>
      <w:r w:rsidR="00D90C97">
        <w:rPr>
          <w:rFonts w:hint="eastAsia"/>
        </w:rPr>
        <w:instrText>acquired infections. Antibiotics remain the mainstay of treatment, enhancing the potential to develop antibiotic resistances. Therefore, the development of new alternative approaches to prevent and treat RRTIs is highly demanded. Daily sublingual administration of the whole heat</w:instrText>
      </w:r>
      <w:r w:rsidR="00D90C97">
        <w:rPr>
          <w:rFonts w:hint="eastAsia"/>
        </w:rPr>
        <w:instrText>‐</w:instrText>
      </w:r>
      <w:r w:rsidR="00D90C97">
        <w:rPr>
          <w:rFonts w:hint="eastAsia"/>
        </w:rPr>
        <w:instrText>inactivated polybacterial preparation (PBP) MV130 sig</w:instrText>
      </w:r>
      <w:r w:rsidR="00D90C97">
        <w:instrText>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w:instrText>
      </w:r>
      <w:r w:rsidR="00D90C97">
        <w:rPr>
          <w:rFonts w:hint="eastAsia"/>
        </w:rPr>
        <w:instrText>gical approaches we show that MV130 promotes the generation of Th1/Th17 responses via receptor</w:instrText>
      </w:r>
      <w:r w:rsidR="00D90C97">
        <w:rPr>
          <w:rFonts w:hint="eastAsia"/>
        </w:rPr>
        <w:instrText>‐</w:instrText>
      </w:r>
      <w:r w:rsidR="00D90C97">
        <w:rPr>
          <w:rFonts w:hint="eastAsia"/>
        </w:rPr>
        <w:instrText>interacting serine/threonine</w:instrText>
      </w:r>
      <w:r w:rsidR="00D90C97">
        <w:rPr>
          <w:rFonts w:hint="eastAsia"/>
        </w:rPr>
        <w:instrText>‐</w:instrText>
      </w:r>
      <w:r w:rsidR="00D90C97">
        <w:rPr>
          <w:rFonts w:hint="eastAsia"/>
        </w:rPr>
        <w:instrText>protein kinase</w:instrText>
      </w:r>
      <w:r w:rsidR="00D90C97">
        <w:rPr>
          <w:rFonts w:hint="eastAsia"/>
        </w:rPr>
        <w:instrText>‐</w:instrText>
      </w:r>
      <w:r w:rsidR="00D90C97">
        <w:rPr>
          <w:rFonts w:hint="eastAsia"/>
        </w:rPr>
        <w:instrText>2 (RIPK2)</w:instrText>
      </w:r>
      <w:r w:rsidR="00D90C97">
        <w:rPr>
          <w:rFonts w:hint="eastAsia"/>
        </w:rPr>
        <w:instrText>‐</w:instrText>
      </w:r>
      <w:r w:rsidR="00D90C97">
        <w:rPr>
          <w:rFonts w:hint="eastAsia"/>
        </w:rPr>
        <w:instrText xml:space="preserve"> and myeloid</w:instrText>
      </w:r>
      <w:r w:rsidR="00D90C97">
        <w:rPr>
          <w:rFonts w:hint="eastAsia"/>
        </w:rPr>
        <w:instrText>‐</w:instrText>
      </w:r>
      <w:r w:rsidR="00D90C97">
        <w:rPr>
          <w:rFonts w:hint="eastAsia"/>
        </w:rPr>
        <w:instrText>differentiation primary</w:instrText>
      </w:r>
      <w:r w:rsidR="00D90C97">
        <w:rPr>
          <w:rFonts w:hint="eastAsia"/>
        </w:rPr>
        <w:instrText>‐</w:instrText>
      </w:r>
      <w:r w:rsidR="00D90C97">
        <w:rPr>
          <w:rFonts w:hint="eastAsia"/>
        </w:rPr>
        <w:instrText>response gene</w:instrText>
      </w:r>
      <w:r w:rsidR="00D90C97">
        <w:rPr>
          <w:rFonts w:hint="eastAsia"/>
        </w:rPr>
        <w:instrText>‐</w:instrText>
      </w:r>
      <w:r w:rsidR="00D90C97">
        <w:rPr>
          <w:rFonts w:hint="eastAsia"/>
        </w:rPr>
        <w:instrText>88 (MyD88)</w:instrText>
      </w:r>
      <w:r w:rsidR="00D90C97">
        <w:rPr>
          <w:rFonts w:hint="eastAsia"/>
        </w:rPr>
        <w:instrText>‐</w:instrText>
      </w:r>
      <w:r w:rsidR="00D90C97">
        <w:rPr>
          <w:rFonts w:hint="eastAsia"/>
        </w:rPr>
        <w:instrText>mediated signalling pathways under the control of IL</w:instrText>
      </w:r>
      <w:r w:rsidR="00D90C97">
        <w:rPr>
          <w:rFonts w:hint="eastAsia"/>
        </w:rPr>
        <w:instrText>‐</w:instrText>
      </w:r>
      <w:r w:rsidR="00D90C97">
        <w:rPr>
          <w:rFonts w:hint="eastAsia"/>
        </w:rPr>
        <w:instrText>10. In vivo BALB/c mice sublingually immunized with MV130 display potent systemic Th1/Th17 and IL</w:instrText>
      </w:r>
      <w:r w:rsidR="00D90C97">
        <w:rPr>
          <w:rFonts w:hint="eastAsia"/>
        </w:rPr>
        <w:instrText>‐</w:instrText>
      </w:r>
      <w:r w:rsidR="00D90C97">
        <w:rPr>
          <w:rFonts w:hint="eastAsia"/>
        </w:rPr>
        <w:instrText>10 responses against related and unrelated antigens. We elucidate immunological mechanisms underlying the potential way of action of MV130, which mi</w:instrText>
      </w:r>
      <w:r w:rsidR="00D90C97">
        <w:instrText>ght help to design alternative treatments in other clinical conditions with high risk of recurrent infections.","container-title":"European Journal of Immunology","DOI":"10.1002/eji.201747024","ISSN":"0014-2980, 1521-4141","issue":"1","journalAbbreviation</w:instrText>
      </w:r>
      <w:r w:rsidR="00D90C97">
        <w:rPr>
          <w:rFonts w:hint="eastAsia"/>
        </w:rPr>
        <w:instrText>":"Eur J Immunol","language":"en","license":"http://creativecommons.org/licenses/by/4.0/","page":"180-193","source":"DOI.org (Crossref)","title":"Human dendritic cells activated with MV130 induce Th1, Th17 and IL</w:instrText>
      </w:r>
      <w:r w:rsidR="00D90C97">
        <w:rPr>
          <w:rFonts w:hint="eastAsia"/>
        </w:rPr>
        <w:instrText>‐</w:instrText>
      </w:r>
      <w:r w:rsidR="00D90C97">
        <w:rPr>
          <w:rFonts w:hint="eastAsia"/>
        </w:rPr>
        <w:instrText>10 responses via RIPK2 and MyD88 signalling pathways","URL":"https://onlinelibrary.wiley.com/doi/10.1002/eji.201747024","volume":"48","author":[{"family":"Cirauqui","given":"Cristina"},{"family":"Benito</w:instrText>
      </w:r>
      <w:r w:rsidR="00D90C97">
        <w:rPr>
          <w:rFonts w:hint="eastAsia"/>
        </w:rPr>
        <w:instrText>‐</w:instrText>
      </w:r>
      <w:r w:rsidR="00D90C97">
        <w:rPr>
          <w:rFonts w:hint="eastAsia"/>
        </w:rPr>
        <w:instrText>Villalvilla","given":"Cristina"},{"family":"S</w:instrText>
      </w:r>
      <w:r w:rsidR="00D90C97">
        <w:rPr>
          <w:rFonts w:hint="eastAsia"/>
        </w:rPr>
        <w:instrText>á</w:instrText>
      </w:r>
      <w:r w:rsidR="00D90C97">
        <w:rPr>
          <w:rFonts w:hint="eastAsia"/>
        </w:rPr>
        <w:instrText>nchez</w:instrText>
      </w:r>
      <w:r w:rsidR="00D90C97">
        <w:rPr>
          <w:rFonts w:hint="eastAsia"/>
        </w:rPr>
        <w:instrText>‐</w:instrText>
      </w:r>
      <w:r w:rsidR="00D90C97">
        <w:rPr>
          <w:rFonts w:hint="eastAsia"/>
        </w:rPr>
        <w:instrText>Ram</w:instrText>
      </w:r>
      <w:r w:rsidR="00D90C97">
        <w:rPr>
          <w:rFonts w:hint="eastAsia"/>
        </w:rPr>
        <w:instrText>ó</w:instrText>
      </w:r>
      <w:r w:rsidR="00D90C97">
        <w:rPr>
          <w:rFonts w:hint="eastAsia"/>
        </w:rPr>
        <w:instrText>n","given":"Silvia"},{"family":"Sirvent","given":"Sof</w:instrText>
      </w:r>
      <w:r w:rsidR="00D90C97">
        <w:rPr>
          <w:rFonts w:hint="eastAsia"/>
        </w:rPr>
        <w:instrText>í</w:instrText>
      </w:r>
      <w:r w:rsidR="00D90C97">
        <w:rPr>
          <w:rFonts w:hint="eastAsia"/>
        </w:rPr>
        <w:instrText>a"},{"family":"Diez</w:instrText>
      </w:r>
      <w:r w:rsidR="00D90C97">
        <w:rPr>
          <w:rFonts w:hint="eastAsia"/>
        </w:rPr>
        <w:instrText>‐</w:instrText>
      </w:r>
      <w:r w:rsidR="00D90C97">
        <w:rPr>
          <w:rFonts w:hint="eastAsia"/>
        </w:rPr>
        <w:instrText>Rivero","given":"Carmen M."},{"family":"Conejero","given":"Laura"},{"family":"Brandi","given":"Paola"},{"family":"Hern</w:instrText>
      </w:r>
      <w:r w:rsidR="00D90C97">
        <w:rPr>
          <w:rFonts w:hint="eastAsia"/>
        </w:rPr>
        <w:instrText>á</w:instrText>
      </w:r>
      <w:r w:rsidR="00D90C97">
        <w:rPr>
          <w:rFonts w:hint="eastAsia"/>
        </w:rPr>
        <w:instrText>ndez</w:instrText>
      </w:r>
      <w:r w:rsidR="00D90C97">
        <w:rPr>
          <w:rFonts w:hint="eastAsia"/>
        </w:rPr>
        <w:instrText>‐</w:instrText>
      </w:r>
      <w:r w:rsidR="00D90C97">
        <w:rPr>
          <w:rFonts w:hint="eastAsia"/>
        </w:rPr>
        <w:instrText>Cillero","given":"Lourdes"},{"family":"Ochoa","given":"Juliana Luc</w:instrText>
      </w:r>
      <w:r w:rsidR="00D90C97">
        <w:rPr>
          <w:rFonts w:hint="eastAsia"/>
        </w:rPr>
        <w:instrText>í</w:instrText>
      </w:r>
      <w:r w:rsidR="00D90C97">
        <w:rPr>
          <w:rFonts w:hint="eastAsia"/>
        </w:rPr>
        <w:instrText>a"},{"family":"P</w:instrText>
      </w:r>
      <w:r w:rsidR="00D90C97">
        <w:rPr>
          <w:rFonts w:hint="eastAsia"/>
        </w:rPr>
        <w:instrText>é</w:instrText>
      </w:r>
      <w:r w:rsidR="00D90C97">
        <w:rPr>
          <w:rFonts w:hint="eastAsia"/>
        </w:rPr>
        <w:instrText>rez</w:instrText>
      </w:r>
      <w:r w:rsidR="00D90C97">
        <w:rPr>
          <w:rFonts w:hint="eastAsia"/>
        </w:rPr>
        <w:instrText>‐</w:instrText>
      </w:r>
      <w:r w:rsidR="00D90C97">
        <w:rPr>
          <w:rFonts w:hint="eastAsia"/>
        </w:rPr>
        <w:instrText>Villami</w:instrText>
      </w:r>
      <w:r w:rsidR="00D90C97">
        <w:instrText xml:space="preserve">l","given":"Beatriz"},{"family":"Sancho","given":"David"},{"family":"Subiza","given":"José Luis"},{"family":"Palomares","given":"Oscar"}],"accessed":{"date-parts":[["2025",8,14]]},"issued":{"date-parts":[["2018",1]]}}}],"schema":"https://github.com/citation-style-language/schema/raw/master/csl-citation.json"} </w:instrText>
      </w:r>
      <w:r w:rsidR="004D6D07" w:rsidRPr="001E3B85">
        <w:fldChar w:fldCharType="separate"/>
      </w:r>
      <w:r w:rsidR="008F62FB" w:rsidRPr="001E3B85">
        <w:t>[48,70]</w:t>
      </w:r>
      <w:r w:rsidR="004D6D07" w:rsidRPr="001E3B85">
        <w:fldChar w:fldCharType="end"/>
      </w:r>
      <w:r w:rsidRPr="001E3B85">
        <w:t xml:space="preserve">. This dual action leads to a controlled inflammatory response that resolves once the pathogen threat subsides, while imprinting long-term functional reprogramming of innate immune cells that enhances responsiveness to future challenges. In experimental asthma models, MV130 administered intranasally reduces allergen-specific </w:t>
      </w:r>
      <w:r w:rsidR="00816ACA" w:rsidRPr="00816ACA">
        <w:t xml:space="preserve">immunoglobulin E </w:t>
      </w:r>
      <w:r w:rsidR="00816ACA">
        <w:t>(</w:t>
      </w:r>
      <w:r w:rsidRPr="001E3B85">
        <w:t>IgE</w:t>
      </w:r>
      <w:r w:rsidR="00816ACA">
        <w:t>)</w:t>
      </w:r>
      <w:r w:rsidRPr="001E3B85">
        <w:t xml:space="preserve">, attenuated Th2-associated cytokines and eosinophilic infiltration, and prevented airway </w:t>
      </w:r>
      <w:r w:rsidR="00320832" w:rsidRPr="001E3B85">
        <w:t>remodeling</w:t>
      </w:r>
      <w:r w:rsidRPr="001E3B85">
        <w:t xml:space="preserve">, consistent with a protective modulation of allergic inflammation </w:t>
      </w:r>
      <w:r w:rsidR="004D6D07" w:rsidRPr="001E3B85">
        <w:fldChar w:fldCharType="begin"/>
      </w:r>
      <w:r w:rsidR="008F62FB" w:rsidRPr="001E3B85">
        <w:instrText xml:space="preserve"> ADDIN ZOTERO_ITEM CSL_CITATION {"citationID":"QIPaNTnF","properties":{"formattedCitation":"[69]","plainCitation":"[69]","noteIndex":0},"citationItems":[{"id":657,"uris":["http://zotero.org/users/5043601/items/W2TDFFUM"],"itemData":{"id":657,"type":"article-journal","container-title":"Nature Communications","DOI":"10.1038/s41467-025-62632-x","ISSN":"2041-1723","issue":"1","journalAbbreviation":"Nat Commun","language":"en","page":"7129","source":"DOI.org (Crossref)","title":"A mucosal vaccine prevents eosinophilic allergic airway inflammation by modulating immune responses to allergens in a murine model of airway disease","URL":"https://www.nature.com/articles/s41467-025-62632-x","volume":"16","author":[{"family":"Sevilla-Ortega","given":"Carmen"},{"family":"Angelina","given":"Alba"},{"family":"Martín-Cruz","given":"Leticia"},{"family":"Pérez-Diego","given":"Mario"},{"family":"Maldonado","given":"Angel"},{"family":"Lavín","given":"Begoña"},{"family":"Marcos-Ramiro","given":"Beatriz"},{"family":"Pérez De Llano","given":"Luis"},{"family":"Gayá","given":"Auba"},{"family":"Real","given":"Francisco X."},{"family":"Conejero","given":"Laura"},{"family":"Subiza","given":"José Luis"},{"family":"Palomares","given":"Oscar"}],"accessed":{"date-parts":[["2025",8,14]]},"issued":{"date-parts":[["2025",8,3]]}}}],"schema":"https://github.com/citation-style-language/schema/raw/master/csl-citation.json"} </w:instrText>
      </w:r>
      <w:r w:rsidR="004D6D07" w:rsidRPr="001E3B85">
        <w:fldChar w:fldCharType="separate"/>
      </w:r>
      <w:r w:rsidR="008F62FB" w:rsidRPr="001E3B85">
        <w:t>[69]</w:t>
      </w:r>
      <w:r w:rsidR="004D6D07" w:rsidRPr="001E3B85">
        <w:fldChar w:fldCharType="end"/>
      </w:r>
      <w:r w:rsidRPr="001E3B85">
        <w:t xml:space="preserve">. Additionally, human mesenchymal stromal cells exposed to MV130 promoted macrophage polarization toward an anti-inflammatory M2 phenotype and the generation of regulatory dendritic cells, supporting tissue repair and immune homeostasis </w:t>
      </w:r>
      <w:r w:rsidR="004D6D07" w:rsidRPr="001E3B85">
        <w:fldChar w:fldCharType="begin"/>
      </w:r>
      <w:r w:rsidR="008F62FB" w:rsidRPr="001E3B85">
        <w:instrText xml:space="preserve"> ADDIN ZOTERO_ITEM CSL_CITATION {"citationID":"TQllLKC6","properties":{"formattedCitation":"[73]","plainCitation":"[73]","noteIndex":0},"citationItems":[{"id":659,"uris":["http://zotero.org/users/5043601/items/GLZ7H7V8"],"itemData":{"id":659,"type":"article-journal","abstract":"Recent clinical observations indicate that bacterial vaccines induce cross-protection against infections produced by different microorganisms. MV130, a polyvalent bacterial sublingual preparation designed to prevent recurrent respiratory infectious diseases, reduces the infection rate in patients with recurrent respiratory tract infections. On the other hand, mesenchymal stem cells (MSCs) are key cell components that contribute to the maintenance of tissue homeostasis and exert both immunostimulatory and immunosuppressive functions. Herein, we study the effects of MV130 in human MSC functionality as a potential mechanism that contributes to its clinical beneﬁts. We provide evidence that during MV130 sublingual immunization of mice, resident oral mucosa MSCs can take up MV130 components and their numbers remain unchanged after vaccination, in contrast to granulocytes that are recruited from extramucosal tissues. MSCs treated in vitro with MV130 show an increased viability without affecting their differentiation potential. In the short-term, MSC treatment with MV130 induces higher leukocyte recruitment and T cell expansion. In contrast, once T-cell activation is initiated, MV130 stimulation induces an up-regulated expression of immunosuppressor factors in MSCs. Accordingly, MV130primed MSCs reduce T lymphocyte proliferation, induce the differentiation of dendritic cells with immunosuppressive features and favor M2-like macrophage polarization, thus counterbalancing the immune response. In addition, MSCs trained with MV130 undergo functional changes, enhancing their immunomodulatory response to a secondary stimulus. Finally, we show that MSCs are able to uptake, process and retain a reservoir of the TLR ligands derived from MV130 digestion which can be subsequently transferred to dendritic cells, an additional feature that also may be associated to trained immunity.","container-title":"Frontiers in Immunology","DOI":"10.3389/fimmu.2020.567391","ISSN":"1664-3224","journalAbbreviation":"Front. Immunol.","language":"en","page":"567391","source":"DOI.org (Crossref)","title":"Involvement of Mesenchymal Stem Cells in Oral Mucosal Bacterial Immunotherapy","URL":"https://www.frontiersin.org/articles/10.3389/fimmu.2020.567391/full","volume":"11","author":[{"family":"Vázquez","given":"Alberto"},{"family":"Fernández-Sevilla","given":"Lidia M."},{"family":"Jiménez","given":"Eva"},{"family":"Pérez-Cabrera","given":"David"},{"family":"Yañez","given":"Rosa"},{"family":"Subiza","given":"Jose Luis"},{"family":"Varas","given":"Alberto"},{"family":"Valencia","given":"Jaris"},{"family":"Vicente","given":"Angeles"}],"accessed":{"date-parts":[["2025",8,14]]},"issued":{"date-parts":[["2020",11,19]]}}}],"schema":"https://github.com/citation-style-language/schema/raw/master/csl-citation.json"} </w:instrText>
      </w:r>
      <w:r w:rsidR="004D6D07" w:rsidRPr="001E3B85">
        <w:fldChar w:fldCharType="separate"/>
      </w:r>
      <w:r w:rsidR="008F62FB" w:rsidRPr="001E3B85">
        <w:t>[73]</w:t>
      </w:r>
      <w:r w:rsidR="004D6D07" w:rsidRPr="001E3B85">
        <w:fldChar w:fldCharType="end"/>
      </w:r>
      <w:r w:rsidRPr="001E3B85">
        <w:t xml:space="preserve">. </w:t>
      </w:r>
    </w:p>
    <w:p w14:paraId="5836B918" w14:textId="77777777" w:rsidR="00006AF1" w:rsidRPr="00AE09B3" w:rsidRDefault="00006AF1" w:rsidP="00006AF1">
      <w:pPr>
        <w:pStyle w:val="Paragraphedeliste"/>
        <w:ind w:left="3414"/>
      </w:pPr>
    </w:p>
    <w:p w14:paraId="701A5999" w14:textId="42566C7E" w:rsidR="00006AF1" w:rsidRPr="00825CE8" w:rsidRDefault="00825CE8" w:rsidP="00006AF1">
      <w:pPr>
        <w:pStyle w:val="MDPI23heading3"/>
        <w:rPr>
          <w:i/>
        </w:rPr>
      </w:pPr>
      <w:r>
        <w:rPr>
          <w:i/>
        </w:rPr>
        <w:t>4</w:t>
      </w:r>
      <w:r w:rsidR="00AE09B3" w:rsidRPr="00825CE8">
        <w:rPr>
          <w:i/>
        </w:rPr>
        <w:t>.4. Probiotic: Lactobacillus rhamnosus CRL1505</w:t>
      </w:r>
    </w:p>
    <w:p w14:paraId="78767A5E" w14:textId="028EB072" w:rsidR="00AE09B3" w:rsidRPr="00006AF1" w:rsidRDefault="00AE09B3" w:rsidP="00006AF1">
      <w:pPr>
        <w:ind w:left="2694" w:firstLine="366"/>
      </w:pPr>
      <w:r w:rsidRPr="00AE09B3">
        <w:lastRenderedPageBreak/>
        <w:t xml:space="preserve">CRL1505 is a Gram-positive lactic acid bacterium originally isolated from goat's milk in Argentina and subsequently characterized as an “immunobiotic” strain due to its capacity to modulate systemic and mucosal immune responses beyond the intestinal tract </w:t>
      </w:r>
      <w:r w:rsidR="00586FE0" w:rsidRPr="0017296F">
        <w:fldChar w:fldCharType="begin"/>
      </w:r>
      <w:r w:rsidR="00D90C97">
        <w:instrText xml:space="preserve"> ADDIN ZOTERO_ITEM CSL_CITATION {"citationID":"Zs4Mw1nq","properties":{"formattedCitation":"[74,86,87]","plainCitation":"[74,86,87]","noteIndex":0},"citationItems":[{"id":653,"uris":["http://zotero.org/users/5043601/items/XQL4V9VB"],"itemData":{"id":653,"type":"article-journal","abstract":"Background: Previous findings suggested that Lactobacillus rhamnosus CRL1505 is able to increase resistance of children to intestinal viral infections. However, the intestinal cells, cytokines and receptors involved in the immunoregulatory effect of this probiotic strain have not been fully characterized.\nResults: We aimed to gain insight into the mechanisms involved in the immunomodulatory effect of the CRL1505 strain and therefore evaluated in vitro the crosstalk between L. rhamnosus CRL1505, porcine intestinal epithelial cells (IECs) and antigen presenting cells (APCs) from swine Peyer’s patches in order to deepen our knowledge about the mechanisms, through which this strain may help preventing viral diarrhoea episodes. L. rhamnosus CRL1505 was able to induce IFN–α and –β in IECs and improve the production of type I IFNs in response to poly(I:C) challenge independently of Toll-like receptor (TLR)-2 or TLR9 signalling. In addition, the CRL1505 strain induced mRNA expression of IL-6 and TNF-α via TLR2 in IECs. Furthermore, the strain significantly increased surface molecules expression and cytokine production in intestinal APCs. The improved Th1 response induced by L. rhamnosus CRL1505 was triggered by TLR2 signalling and included augmented expression of MHC-II and co-stimulatory molecules and expression of IL-1β, IL-6, and IFN-γ in APCs. IL-10 was also significantly up-regulated by CRL1505 in APCs.\nConclusions: It was recently reviewed the emergence of TLR agonists as new ways to transform antiviral treatments by introducing panviral therapeutics with less adverse effects than IFN therapies. The use of L. rhamnosus CRL1505 as modulator of innate immunity and inductor of antiviral type I IFNs, IFN-γ, and regulatory IL-10 clearly offers the potential to overcome this challenge.","container-title":"BMC Microbiology","DOI":"10.1186/1471-2180-14-126","ISSN":"1471-2180","issue":"1","journalAbbreviation":"BMC Microbiol","language":"en","page":"126","source":"DOI.org (Crossref)","title":"Immunobiotic Lactobacillus rhamnosus strains differentially modulate antiviral immune response in porcine intestinal epithelial and antigen presenting cells","URL":"http://bmcmicrobiol.biomedcentral.com/articles/10.1186/1471-2180-14-126","volume":"14","author":[{"family":"Villena","given":"Julio"},{"family":"Chiba","given":"Eriko"},{"family":"Vizoso-Pinto","given":"Maria"},{"family":"Tomosada","given":"Yohsuke"},{"family":"Takahashi","given":"Takuya"},{"family":"Ishizuka","given":"Takamasa"},{"family":"Aso","given":"Hisashi"},{"family":"Salva","given":"Susana"},{"family":"Alvarez","given":"Susana"},{"family":"Kitazawa","given":"Haruki"}],"accessed":{"date-parts":[["2025",8,14]]},"issued":{"date-parts":[["2014"]]}}},{"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schema":"https://github.com/citation-style-language/schema/raw/master/csl-citation.json"} </w:instrText>
      </w:r>
      <w:r w:rsidR="00586FE0" w:rsidRPr="0017296F">
        <w:fldChar w:fldCharType="separate"/>
      </w:r>
      <w:r w:rsidR="00D90C97" w:rsidRPr="00D90C97">
        <w:t>[74,86,87]</w:t>
      </w:r>
      <w:r w:rsidR="00586FE0" w:rsidRPr="0017296F">
        <w:fldChar w:fldCharType="end"/>
      </w:r>
      <w:r w:rsidRPr="00AE09B3">
        <w:t xml:space="preserve">. Clinically, CRL1505 is administered orally as a fermented dairy product at a typical dose of 10^8-10^9 colony-forming units (CFU) daily and is indicated from infancy for immune support and prevention of recurrent respiratory infections </w:t>
      </w:r>
      <w:r w:rsidR="00586FE0" w:rsidRPr="0017296F">
        <w:fldChar w:fldCharType="begin"/>
      </w:r>
      <w:r w:rsidR="00D90C97">
        <w:instrText xml:space="preserve"> ADDIN ZOTERO_ITEM CSL_CITATION {"citationID":"nb8tc41e","properties":{"formattedCitation":"[87]","plainCitation":"[87]","noteIndex":0},"citationItems":[{"id":3175,"uris":["http://zotero.org/users/5043601/items/FEWVF8K2"],"itemData":{"id":3175,"type":"article-journal","container-title":"Frontiers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schema":"https://github.com/citation-style-language/schema/raw/master/csl-citation.json"} </w:instrText>
      </w:r>
      <w:r w:rsidR="00586FE0" w:rsidRPr="0017296F">
        <w:fldChar w:fldCharType="separate"/>
      </w:r>
      <w:r w:rsidR="00D90C97" w:rsidRPr="00D90C97">
        <w:t>[87]</w:t>
      </w:r>
      <w:r w:rsidR="00586FE0" w:rsidRPr="0017296F">
        <w:fldChar w:fldCharType="end"/>
      </w:r>
      <w:r w:rsidRPr="00AE09B3">
        <w:t xml:space="preserve">. The mechanistic rationale rests on the gut–lung axis, where immune </w:t>
      </w:r>
      <w:r w:rsidR="00320832" w:rsidRPr="00AE09B3">
        <w:t>signaling</w:t>
      </w:r>
      <w:r w:rsidRPr="00AE09B3">
        <w:t xml:space="preserve"> from gut-associated lymphoid tissue influences distant mucosa, including the respiratory epithelium </w:t>
      </w:r>
      <w:r w:rsidR="00586FE0" w:rsidRPr="0017296F">
        <w:fldChar w:fldCharType="begin"/>
      </w:r>
      <w:r w:rsidR="00D90C97">
        <w:instrText xml:space="preserve"> ADDIN ZOTERO_ITEM CSL_CITATION {"citationID":"NFFR83m1","properties":{"formattedCitation":"[75,76,87]","plainCitation":"[75,76,87]","noteIndex":0},"citationItems":[{"id":3175,"uris":["http://zotero.org/users/5043601/items/FEWVF8K2"],"itemData":{"id":3175,"type":"article-journal","container-title":"Frontiers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3288,"uris":["http://zotero.org/users/5043601/items/AALCR2LH"],"itemData":{"id":3288,"type":"article-journal","abstract":"Orally administered Lacticaseibacillus rhamnosus CRL1505 enhances respiratory immunity, providing protection against respiratory viruses and Streptococcus pneumoniae. However, the capacity of the CRL1505 strain to improve respiratory immunity against Gram-negative bacterial infections has not been evaluated before. The aim of this work was to evaluate whether the Lcb. rhamnosus CRL1505 was able to beneﬁcially regulate the respiratory innate immune response and enhance the resistance to hypermucoviscous KPC-2-producing Klebsiella pneumoniae of the sequence type 25 (ST25). BALB/c mice were treated with the CRL1505 strain via the oral route and then nasally challenged with K. pneumoniae ST25 strains LABACER 01 or LABACER 27. Bacterial cell counts, lung injuries and the respiratory and systemic innate immune responses were evaluated after the bacterial infection. The results showed that K. pneumoniae ST25 strains increased the levels of TNF-α, IL-1β, IL-6, IFN-γ, IL-17, KC and MPC-1 in the respiratory tract and blood, as well as the numbers of BAL neutrophils and macrophages. Mice treated with Lcb. rhamnosus CRL1505 had signiﬁcantly lower K. pneumoniae counts in their lungs, as well as reduced levels of inﬂammatory cells, cytokines and chemokines in the respiratory tract and blood when compared to infected controls. Furthermore, higher levels of the regulatory cytokines IL-10 and IL-27 were found in the respiratory tract and blood of CRL1505-treated mice than controls. These results suggest that the ability of Lcb. rhamnosus CRL1505 to help with the control of detrimental inﬂammation in lungs during K. pneumoniae infection would be a key feature to improve the resistance to this pathogen. Although further mechanistic studies are necessary, Lcb. rhamnosus CRL1505 can be proposed as a candidate to improve patients’ protection against hypermucoviscous KPC-2-producing strains belonging to the ST25, which is endemic in the hospitals of our region.","container-title":"Microorganisms","DOI":"10.3390/microorganisms11051148","ISSN":"2076-2607","issue":"5","journalAbbreviation":"Microorganisms","language":"en","license":"https://creativecommons.org/licenses/by/4.0/","page":"1148","source":"DOI.org (Crossref)","title":"Oral Administration of Lacticaseibacillus rhamnosus CRL1505 Modulates Lung Innate Immune Response against Klebsiella pneumoniae ST25","URL":"https://www.mdpi.com/2076-2607/11/5/1148","volume":"11","author":[{"family":"Dentice Maidana","given":"Stefania"},{"family":"Imamura","given":"Yoshiya"},{"family":"Elean","given":"Mariano"},{"family":"Albarracín","given":"Leonardo"},{"family":"Nishiyama","given":"Keita"},{"family":"Suda","given":"Yoshihito"},{"family":"Kurata","given":"Shoichiro"},{"family":"Jure","given":"María Ángela"},{"family":"Kitazawa","given":"Haruki"},{"family":"Villena","given":"Julio"}],"accessed":{"date-parts":[["2025",10,8]]},"issued":{"date-parts":[["2023",4,28]]}}}],"schema":"https://github.com/citation-style-language/schema/raw/master/csl-citation.json"} </w:instrText>
      </w:r>
      <w:r w:rsidR="00586FE0" w:rsidRPr="0017296F">
        <w:fldChar w:fldCharType="separate"/>
      </w:r>
      <w:r w:rsidR="00D90C97" w:rsidRPr="00D90C97">
        <w:t>[75,76,87]</w:t>
      </w:r>
      <w:r w:rsidR="00586FE0" w:rsidRPr="0017296F">
        <w:fldChar w:fldCharType="end"/>
      </w:r>
      <w:r w:rsidRPr="00AE09B3">
        <w:t>.</w:t>
      </w:r>
    </w:p>
    <w:p w14:paraId="7441607B" w14:textId="7822B167" w:rsidR="00AE09B3" w:rsidRPr="00AE09B3" w:rsidRDefault="00AE09B3" w:rsidP="00006AF1">
      <w:pPr>
        <w:pStyle w:val="Paragraphedeliste"/>
        <w:numPr>
          <w:ilvl w:val="0"/>
          <w:numId w:val="37"/>
        </w:numPr>
      </w:pPr>
      <w:r w:rsidRPr="00AE09B3">
        <w:t xml:space="preserve">Epithelial barrier modulation: CRL1505 strengthens epithelial integrity at both intestinal and respiratory levels through coordinated mucosal crosstalk. Oral administration enhances the intestinal barrier and stimulates immune mediators that influence distant mucosal sites, illustrating a functional gut–lung axis </w:t>
      </w:r>
      <w:r w:rsidR="00586FE0" w:rsidRPr="0017296F">
        <w:fldChar w:fldCharType="begin"/>
      </w:r>
      <w:r w:rsidR="008F62FB">
        <w:instrText xml:space="preserve"> ADDIN ZOTERO_ITEM CSL_CITATION {"citationID":"G57xbr56","properties":{"formattedCitation":"[74,75,77]","plainCitation":"[74,75,77]","noteIndex":0},"citationItems":[{"id":650,"uris":["http://zotero.org/users/5043601/items/LSCFI2EI"],"itemData":{"id":650,"type":"article-journal","container-title":"Frontiers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586FE0" w:rsidRPr="0017296F">
        <w:fldChar w:fldCharType="separate"/>
      </w:r>
      <w:r w:rsidR="008F62FB" w:rsidRPr="008F62FB">
        <w:t>[74,75,77]</w:t>
      </w:r>
      <w:r w:rsidR="00586FE0" w:rsidRPr="0017296F">
        <w:fldChar w:fldCharType="end"/>
      </w:r>
      <w:r w:rsidRPr="00AE09B3">
        <w:t xml:space="preserve">. This bidirectional communication promotes the production of cytokines such as IL-10 and IFN-β, supporting epithelial repair and IgA secretion in both tissues </w:t>
      </w:r>
      <w:r w:rsidR="00586FE0" w:rsidRPr="0017296F">
        <w:fldChar w:fldCharType="begin"/>
      </w:r>
      <w:r w:rsidR="008F62FB">
        <w:instrText xml:space="preserve"> ADDIN ZOTERO_ITEM CSL_CITATION {"citationID":"xIsEA0Bp","properties":{"formattedCitation":"[74,77]","plainCitation":"[74,77]","noteIndex":0},"citationItems":[{"id":650,"uris":["http://zotero.org/users/5043601/items/LSCFI2EI"],"itemData":{"id":650,"type":"article-journal","container-title":"Frontiers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586FE0" w:rsidRPr="0017296F">
        <w:fldChar w:fldCharType="separate"/>
      </w:r>
      <w:r w:rsidR="008F62FB" w:rsidRPr="008F62FB">
        <w:t>[74,77]</w:t>
      </w:r>
      <w:r w:rsidR="00586FE0" w:rsidRPr="0017296F">
        <w:fldChar w:fldCharType="end"/>
      </w:r>
      <w:r w:rsidRPr="00AE09B3">
        <w:t xml:space="preserve">. In the respiratory tract, CRL1505 or its purified peptidoglycan (PG) reduces bronchoalveolar barrier permeability, as shown by lower protein leakage and preserved epithelial morphology in viral-like inflammation models </w:t>
      </w:r>
      <w:r w:rsidR="00586FE0" w:rsidRPr="0017296F">
        <w:fldChar w:fldCharType="begin"/>
      </w:r>
      <w:r w:rsidR="008F62FB">
        <w:instrText xml:space="preserve"> ADDIN ZOTERO_ITEM CSL_CITATION {"citationID":"GiM7gyGs","properties":{"formattedCitation":"[78]","plainCitation":"[78]","noteIndex":0},"citationItems":[{"id":652,"uris":["http://zotero.org/users/5043601/items/685IJJR4"],"itemData":{"id":652,"type":"article-journal","abstract":"Several research works have demonstrated that beneficial microbes with the capacity to modulate the mucosal immune system (immunobiotics) are an interesting alternative to improve the outcome of bacterial and viral respiratory infections. Among the immunobiotic strains with the capacity to beneficially modulate respiratory immunity, Lactobacillus rhamnosus CRL1505 has outstanding properties. Although we have significantly advanced in demonstrating the capacity of L. rhamnosus CRL1505 to improve resistance against respiratory infections as well as in the cellular and molecular mechanisms involved in its beneficial activities, the potential protective ability of this strain or its immunomodulatory cellular fractions in the context of a secondary bacterial pneumonia has not been addressed before. In this work, we demonstrated that the nasal priming with non-viable L. rhamnosus CRL1505 or its purified peptidoglycan differentially modulated the respiratory innate antiviral immune response triggered by tolllike receptor 3 activation in infant mice, improving the resistance to primary respiratory syncytial virus (RSV) infection, and secondary pneumococcal pneumonia. In association with the protection against RSV-pneumococcal superinfection, we found that peptidoglycan from L. rhamnosus CRL1505 significantly improved lung CD3+CD4+IFN-γ+, and CD3+CD4+IL-10+ T cells as well as CD11c+SiglecF+IFN-β+ alveolar macrophages with the consequent increases of IFN-γ, IL-10, and IFN-β in the respiratory tract. Our results also showed that the increase of these three cytokines is necessary to achieve protection against respiratory superinfection since each of them are involved in different aspect of the secondary pneumococcal pneumonia that have to be controlled in order to reduce the severity of the infectious disease: lung pneumococcal colonization, bacteremia, and inflammatory-mediated lung tissue injury.","container-title":"Frontiers in Immunology","DOI":"10.3389/fimmu.2017.00948","ISSN":"1664-3224","journalAbbreviation":"Front. Immunol.","language":"en","page":"948","source":"DOI.org (Crossref)","title":"Peptidoglycan from Immunobiotic Lactobacillus rhamnosus Improves Resistance of Infant Mice to Respiratory Syncytial Viral Infection and Secondary Pneumococcal Pneumonia","URL":"http://journal.frontiersin.org/article/10.3389/fimmu.2017.00948/full","volume":"8","author":[{"family":"Clua","given":"Patricia"},{"family":"Kanmani","given":"Paulraj"},{"family":"Zelaya","given":"Hortensia"},{"family":"Tada","given":"Asuka"},{"family":"Kober","given":"A. K. M. Humayun"},{"family":"Salva","given":"Susana"},{"family":"Alvarez","given":"Susana"},{"family":"Kitazawa","given":"Haruki"},{"family":"Villena","given":"Julio"}],"accessed":{"date-parts":[["2025",8,14]]},"issued":{"date-parts":[["2017",8,10]]}}}],"schema":"https://github.com/citation-style-language/schema/raw/master/csl-citation.json"} </w:instrText>
      </w:r>
      <w:r w:rsidR="00586FE0" w:rsidRPr="0017296F">
        <w:fldChar w:fldCharType="separate"/>
      </w:r>
      <w:r w:rsidR="008F62FB" w:rsidRPr="008F62FB">
        <w:t>[78]</w:t>
      </w:r>
      <w:r w:rsidR="00586FE0" w:rsidRPr="0017296F">
        <w:fldChar w:fldCharType="end"/>
      </w:r>
      <w:r w:rsidRPr="00AE09B3">
        <w:t xml:space="preserve">. </w:t>
      </w:r>
    </w:p>
    <w:p w14:paraId="0B1F441A" w14:textId="22B700B8" w:rsidR="00AE09B3" w:rsidRPr="00AE09B3" w:rsidRDefault="00AE09B3" w:rsidP="00006AF1">
      <w:pPr>
        <w:pStyle w:val="Paragraphedeliste"/>
        <w:numPr>
          <w:ilvl w:val="0"/>
          <w:numId w:val="37"/>
        </w:numPr>
      </w:pPr>
      <w:r w:rsidRPr="00AE09B3">
        <w:t xml:space="preserve">Innate immunity activation: Oral CRL1505 enhances respiratory innate antiviral </w:t>
      </w:r>
      <w:r w:rsidR="00586FE0" w:rsidRPr="00AE09B3">
        <w:t>defenses</w:t>
      </w:r>
      <w:r w:rsidRPr="00AE09B3">
        <w:t xml:space="preserve"> through the activation of intestinal and pulmonary dendritic cells (DCs) and macrophages. In the gut, CRL1505 stimulates DCs to upregulate MHC-II, CD86, and IL-12p70, promoting Th1-oriented responses that extend to the respiratory mucosa via gut–lung immune communication </w:t>
      </w:r>
      <w:r w:rsidR="00586FE0" w:rsidRPr="0017296F">
        <w:fldChar w:fldCharType="begin"/>
      </w:r>
      <w:r w:rsidR="008F62FB">
        <w:instrText xml:space="preserve"> ADDIN ZOTERO_ITEM CSL_CITATION {"citationID":"jKkDXtxQ","properties":{"formattedCitation":"[74,75,77]","plainCitation":"[74,75,77]","noteIndex":0},"citationItems":[{"id":650,"uris":["http://zotero.org/users/5043601/items/LSCFI2EI"],"itemData":{"id":650,"type":"article-journal","container-title":"Frontiers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586FE0" w:rsidRPr="0017296F">
        <w:fldChar w:fldCharType="separate"/>
      </w:r>
      <w:r w:rsidR="008F62FB" w:rsidRPr="008F62FB">
        <w:t>[74,75,77]</w:t>
      </w:r>
      <w:r w:rsidR="00586FE0" w:rsidRPr="0017296F">
        <w:fldChar w:fldCharType="end"/>
      </w:r>
      <w:r w:rsidRPr="00AE09B3">
        <w:t>. In the lungs, macrophages primed by CRL1505 increase the production of type I interferons (IFN-α/β) and IFN-γ, creating an interferon-</w:t>
      </w:r>
      <w:r w:rsidR="00320832" w:rsidRPr="00AE09B3">
        <w:t>centered</w:t>
      </w:r>
      <w:r w:rsidRPr="00AE09B3">
        <w:t xml:space="preserve"> antiviral program that accelerates viral clearance while limiting excessive inflammation </w:t>
      </w:r>
      <w:r w:rsidR="00586FE0" w:rsidRPr="0017296F">
        <w:fldChar w:fldCharType="begin"/>
      </w:r>
      <w:r w:rsidR="00D90C97">
        <w:instrText xml:space="preserve"> ADDIN ZOTERO_ITEM CSL_CITATION {"citationID":"J4QasHHV","properties":{"formattedCitation":"[79,80,87]","plainCitation":"[79,80,87]","noteIndex":0},"citationItems":[{"id":3175,"uris":["http://zotero.org/users/5043601/items/FEWVF8K2"],"itemData":{"id":3175,"type":"article-journal","container-title":"Frontiers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649,"uris":["http://zotero.org/users/5043601/items/XBZFD97Z"],"itemData":{"id":649,"type":"article-journal","abstract":"The nasal priming with nonviable Lactobacillus rhamnosus CRL1505 (NV1505) or its purified peptidoglycan (PG1505) differentially modulates the respiratory innate immune response in infant mice, improving their resistance to primary respiratory syncytial virus (RSV) infection and secondary pneumococcal pneumonia. In association with the protection against RSV-pneumococcal superinfection, it was found that NV1505 or PG1505 significantly enhance the numbers of CD11c+SiglecF+ alveolar macrophages (AMs) producing interferon (IFN)-β. In this work, we aimed to further advance in the characterization of the beneficial effects of NV1505 and PG1505 in the context of a respiratory superinfection by evaluating whether their immunomodulatory properties are dependent on AM functions. Macrophage depletion experiments and a detailed study of their production of cytokines and antiviral factors clearly demonstrated the key role of this immune cell population in the improvement of both the reduction of pathogens loads and the protection against lung tissue damage induced by the immunobiotic CRL1505 strain. Studies at basal conditions during primary RSV or S. pneumoniae infections, as well as during secondary pneumococcal pneumonia, brought the following five notable findings regarding the immunomodulatory effects of NV1505 and PG1505: (a) AMs play a key role in the beneficial modulation of the respiratory innate immune response and protection against RSV infection, (b) AMs are necessary for improved protection against primary and secondary pneumococcal pneumonia, (c) the generation of activated/trained AMs would be essential for the enhanced protection against respiratory pathogens, (d) other immune and nonimmune cell populations in the respiratory tract may contribute to the protection against bacterial and viral infections, and (e) the immunomodulatory properties of NV1505 and PG1505 are strain-specific. These findings significantly improve our knowledge about the immunological mechanisms involved in the modulation of respiratory immunity induced by beneficial microbes.","container-title":"Cells","DOI":"10.3390/cells9071653","ISSN":"2073-4409","issue":"7","journalAbbreviation":"Cells","language":"en","license":"https://creativecommons.org/licenses/by/4.0/","page":"1653","source":"DOI.org (Crossref)","title":"The Role of Alveolar Macrophages in the Improved Protection against Respiratory Syncytial Virus and Pneumococcal Superinfection Induced by the Peptidoglycan of Lactobacillus rhamnosus CRL1505","URL":"https://www.mdpi.com/2073-4409/9/7/1653","volume":"9","author":[{"family":"Clua","given":"Patricia"},{"family":"Tomokiyo","given":"Mikado"},{"family":"Raya Tonetti","given":"Fernanda"},{"family":"Islam","given":"Md. Aminul"},{"family":"García Castillo","given":"Valeria"},{"family":"Marcial","given":"Guillermo"},{"family":"Salva","given":"Susana"},{"family":"Alvarez","given":"Susana"},{"family":"Takahashi","given":"Hideki"},{"family":"Kurata","given":"Shoichiro"},{"family":"Kitazawa","given":"Haruki"},{"family":"Villena","given":"Julio"}],"accessed":{"date-parts":[["2025",8,14]]},"issued":{"date-parts":[["2020",7,9]]}}},{"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schema":"https://github.com/citation-style-language/schema/raw/master/csl-citation.json"} </w:instrText>
      </w:r>
      <w:r w:rsidR="00586FE0" w:rsidRPr="0017296F">
        <w:fldChar w:fldCharType="separate"/>
      </w:r>
      <w:r w:rsidR="00D90C97" w:rsidRPr="00D90C97">
        <w:t>[79,80,87]</w:t>
      </w:r>
      <w:r w:rsidR="00586FE0" w:rsidRPr="0017296F">
        <w:fldChar w:fldCharType="end"/>
      </w:r>
      <w:r w:rsidRPr="00AE09B3">
        <w:t xml:space="preserve">. </w:t>
      </w:r>
    </w:p>
    <w:p w14:paraId="49843ED6" w14:textId="3D87391E" w:rsidR="00AE09B3" w:rsidRPr="00AE09B3" w:rsidRDefault="00AE09B3" w:rsidP="00006AF1">
      <w:pPr>
        <w:pStyle w:val="Paragraphedeliste"/>
        <w:numPr>
          <w:ilvl w:val="0"/>
          <w:numId w:val="37"/>
        </w:numPr>
      </w:pPr>
      <w:r w:rsidRPr="00AE09B3">
        <w:t xml:space="preserve">Adaptive immunity modulation: CRL1505 strengthens adaptive immune responses in the respiratory tract by promoting Th1 polarization and enhancing mucosal antibody production. Oral administration increases intestinal and pulmonary CD3⁺CD4⁺IFN-γ⁺ T cells through IL-12p70–producing dendritic cells, leading to a Th1-oriented environment that supports antiviral protection </w:t>
      </w:r>
      <w:r w:rsidR="00586FE0" w:rsidRPr="0017296F">
        <w:fldChar w:fldCharType="begin"/>
      </w:r>
      <w:r w:rsidR="008F62FB">
        <w:instrText xml:space="preserve"> ADDIN ZOTERO_ITEM CSL_CITATION {"citationID":"T9bPzMg4","properties":{"formattedCitation":"[74,75,77]","plainCitation":"[74,75,77]","noteIndex":0},"citationItems":[{"id":650,"uris":["http://zotero.org/users/5043601/items/LSCFI2EI"],"itemData":{"id":650,"type":"article-journal","container-title":"Frontiers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586FE0" w:rsidRPr="0017296F">
        <w:fldChar w:fldCharType="separate"/>
      </w:r>
      <w:r w:rsidR="008F62FB" w:rsidRPr="008F62FB">
        <w:t>[74,75,77]</w:t>
      </w:r>
      <w:r w:rsidR="00586FE0" w:rsidRPr="0017296F">
        <w:fldChar w:fldCharType="end"/>
      </w:r>
      <w:r w:rsidRPr="00AE09B3">
        <w:t xml:space="preserve">. In parallel, the purified PG derived from CRL1505 enhances B-cell recovery and mucosal IgA production, amplifying the humoral arm of adaptive immunity </w:t>
      </w:r>
      <w:r w:rsidR="00586FE0" w:rsidRPr="0017296F">
        <w:fldChar w:fldCharType="begin"/>
      </w:r>
      <w:r w:rsidR="008F62FB">
        <w:instrText xml:space="preserve"> ADDIN ZOTERO_ITEM CSL_CITATION {"citationID":"PMFRt1NK","properties":{"formattedCitation":"[78,80]","plainCitation":"[78,80]","noteIndex":0},"citationItems":[{"id":652,"uris":["http://zotero.org/users/5043601/items/685IJJR4"],"itemData":{"id":652,"type":"article-journal","abstract":"Several research works have demonstrated that beneficial microbes with the capacity to modulate the mucosal immune system (immunobiotics) are an interesting alternative to improve the outcome of bacterial and viral respiratory infections. Among the immunobiotic strains with the capacity to beneficially modulate respiratory immunity, Lactobacillus rhamnosus CRL1505 has outstanding properties. Although we have significantly advanced in demonstrating the capacity of L. rhamnosus CRL1505 to improve resistance against respiratory infections as well as in the cellular and molecular mechanisms involved in its beneficial activities, the potential protective ability of this strain or its immunomodulatory cellular fractions in the context of a secondary bacterial pneumonia has not been addressed before. In this work, we demonstrated that the nasal priming with non-viable L. rhamnosus CRL1505 or its purified peptidoglycan differentially modulated the respiratory innate antiviral immune response triggered by tolllike receptor 3 activation in infant mice, improving the resistance to primary respiratory syncytial virus (RSV) infection, and secondary pneumococcal pneumonia. In association with the protection against RSV-pneumococcal superinfection, we found that peptidoglycan from L. rhamnosus CRL1505 significantly improved lung CD3+CD4+IFN-γ+, and CD3+CD4+IL-10+ T cells as well as CD11c+SiglecF+IFN-β+ alveolar macrophages with the consequent increases of IFN-γ, IL-10, and IFN-β in the respiratory tract. Our results also showed that the increase of these three cytokines is necessary to achieve protection against respiratory superinfection since each of them are involved in different aspect of the secondary pneumococcal pneumonia that have to be controlled in order to reduce the severity of the infectious disease: lung pneumococcal colonization, bacteremia, and inflammatory-mediated lung tissue injury.","container-title":"Frontiers in Immunology","DOI":"10.3389/fimmu.2017.00948","ISSN":"1664-3224","journalAbbreviation":"Front. Immunol.","language":"en","page":"948","source":"DOI.org (Crossref)","title":"Peptidoglycan from Immunobiotic Lactobacillus rhamnosus Improves Resistance of Infant Mice to Respiratory Syncytial Viral Infection and Secondary Pneumococcal Pneumonia","URL":"http://journal.frontiersin.org/article/10.3389/fimmu.2017.00948/full","volume":"8","author":[{"family":"Clua","given":"Patricia"},{"family":"Kanmani","given":"Paulraj"},{"family":"Zelaya","given":"Hortensia"},{"family":"Tada","given":"Asuka"},{"family":"Kober","given":"A. K. M. Humayun"},{"family":"Salva","given":"Susana"},{"family":"Alvarez","given":"Susana"},{"family":"Kitazawa","given":"Haruki"},{"family":"Villena","given":"Julio"}],"accessed":{"date-parts":[["2025",8,14]]},"issued":{"date-parts":[["2017",8,10]]}}},{"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schema":"https://github.com/citation-style-language/schema/raw/master/csl-citation.json"} </w:instrText>
      </w:r>
      <w:r w:rsidR="00586FE0" w:rsidRPr="0017296F">
        <w:fldChar w:fldCharType="separate"/>
      </w:r>
      <w:r w:rsidR="008F62FB" w:rsidRPr="008F62FB">
        <w:t>[78,80]</w:t>
      </w:r>
      <w:r w:rsidR="00586FE0" w:rsidRPr="0017296F">
        <w:fldChar w:fldCharType="end"/>
      </w:r>
      <w:r w:rsidRPr="00AE09B3">
        <w:t>. Together, these effects demonstrate that CRL1505 reinforces both cellular and humoral responses essential for long-term protection of the respiratory mucosa.</w:t>
      </w:r>
    </w:p>
    <w:p w14:paraId="47F87B33" w14:textId="70BC3D94" w:rsidR="00AE09B3" w:rsidRDefault="00AE09B3" w:rsidP="00006AF1">
      <w:pPr>
        <w:pStyle w:val="Paragraphedeliste"/>
        <w:numPr>
          <w:ilvl w:val="0"/>
          <w:numId w:val="37"/>
        </w:numPr>
      </w:pPr>
      <w:r w:rsidRPr="00AE09B3">
        <w:t xml:space="preserve">Inflammation control: Although CRL1505 activates strong mucosal immune responses, it simultaneously maintains inflammatory balance through the induction of IL-10 in both the lung and systemic compartments </w:t>
      </w:r>
      <w:r w:rsidR="00586FE0" w:rsidRPr="0017296F">
        <w:fldChar w:fldCharType="begin"/>
      </w:r>
      <w:r w:rsidR="008F62FB">
        <w:instrText xml:space="preserve"> ADDIN ZOTERO_ITEM CSL_CITATION {"citationID":"XrMd1J7q","properties":{"formattedCitation":"[74,75]","plainCitation":"[74,75]","noteIndex":0},"citationItems":[{"id":650,"uris":["http://zotero.org/users/5043601/items/LSCFI2EI"],"itemData":{"id":650,"type":"article-journal","container-title":"Frontiers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Guadalupe"},{"family":"Villena","given":"Julio"},{"family":"Kitazawa","given":"Haruki"}],"accessed":{"date-parts":[["2025",9,14]]},"issued":{"date-parts":[["2024",6,16]]}}}],"schema":"https://github.com/citation-style-language/schema/raw/master/csl-citation.json"} </w:instrText>
      </w:r>
      <w:r w:rsidR="00586FE0" w:rsidRPr="0017296F">
        <w:fldChar w:fldCharType="separate"/>
      </w:r>
      <w:r w:rsidR="008F62FB" w:rsidRPr="008F62FB">
        <w:t>[74,75]</w:t>
      </w:r>
      <w:r w:rsidR="00586FE0" w:rsidRPr="0017296F">
        <w:fldChar w:fldCharType="end"/>
      </w:r>
      <w:r w:rsidRPr="00AE09B3">
        <w:t xml:space="preserve">. This regulatory cytokine counteracts excessive production of pro-inflammatory mediators such as TNF-α, IL-6, and CCL2, thereby limiting tissue injury while preserving efficient pathogen clearance </w:t>
      </w:r>
      <w:r w:rsidR="00586FE0" w:rsidRPr="0017296F">
        <w:fldChar w:fldCharType="begin"/>
      </w:r>
      <w:r w:rsidR="008F62FB">
        <w:instrText xml:space="preserve"> ADDIN ZOTERO_ITEM CSL_CITATION {"citationID":"YUZ8JV67","properties":{"formattedCitation":"[77,79]","plainCitation":"[77,79]","noteIndex":0},"citationItems":[{"id":3271,"uris":["http://zotero.org/users/5043601/items/P6SMWLRN"],"itemData":{"id":3271,"type":"article-journal","abstract":"Both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id":649,"uris":["http://zotero.org/users/5043601/items/XBZFD97Z"],"itemData":{"id":649,"type":"article-journal","abstract":"The nasal priming with nonviable Lactobacillus rhamnosus CRL1505 (NV1505) or its purified peptidoglycan (PG1505) differentially modulates the respiratory innate immune response in infant mice, improving their resistance to primary respiratory syncytial virus (RSV) infection and secondary pneumococcal pneumonia. In association with the protection against RSV-pneumococcal superinfection, it was found that NV1505 or PG1505 significantly enhance the numbers of CD11c+SiglecF+ alveolar macrophages (AMs) producing interferon (IFN)-β. In this work, we aimed to further advance in the characterization of the beneficial effects of NV1505 and PG1505 in the context of a respiratory superinfection by evaluating whether their immunomodulatory properties are dependent on AM functions. Macrophage depletion experiments and a detailed study of their production of cytokines and antiviral factors clearly demonstrated the key role of this immune cell population in the improvement of both the reduction of pathogens loads and the protection against lung tissue damage induced by the immunobiotic CRL1505 strain. Studies at basal conditions during primary RSV or S. pneumoniae infections, as well as during secondary pneumococcal pneumonia, brought the following five notable findings regarding the immunomodulatory effects of NV1505 and PG1505: (a) AMs play a key role in the beneficial modulation of the respiratory innate immune response and protection against RSV infection, (b) AMs are necessary for improved protection against primary and secondary pneumococcal pneumonia, (c) the generation of activated/trained AMs would be essential for the enhanced protection against respiratory pathogens, (d) other immune and nonimmune cell populations in the respiratory tract may contribute to the protection against bacterial and viral infections, and (e) the immunomodulatory properties of NV1505 and PG1505 are strain-specific. These findings significantly improve our knowledge about the immunological mechanisms involved in the modulation of respiratory immunity induced by beneficial microbes.","container-title":"Cells","DOI":"10.3390/cells9071653","ISSN":"2073-4409","issue":"7","journalAbbreviation":"Cells","language":"en","license":"https://creativecommons.org/licenses/by/4.0/","page":"1653","source":"DOI.org (Crossref)","title":"The Role of Alveolar Macrophages in the Improved Protection against Respiratory Syncytial Virus and Pneumococcal Superinfection Induced by the Peptidoglycan of Lactobacillus rhamnosus CRL1505","URL":"https://www.mdpi.com/2073-4409/9/7/1653","volume":"9","author":[{"family":"Clua","given":"Patricia"},{"family":"Tomokiyo","given":"Mikado"},{"family":"Raya Tonetti","given":"Fernanda"},{"family":"Islam","given":"Md. Aminul"},{"family":"García Castillo","given":"Valeria"},{"family":"Marcial","given":"Guillermo"},{"family":"Salva","given":"Susana"},{"family":"Alvarez","given":"Susana"},{"family":"Takahashi","given":"Hideki"},{"family":"Kurata","given":"Shoichiro"},{"family":"Kitazawa","given":"Haruki"},{"family":"Villena","given":"Julio"}],"accessed":{"date-parts":[["2025",8,14]]},"issued":{"date-parts":[["2020",7,9]]}}}],"schema":"https://github.com/citation-style-language/schema/raw/master/csl-citation.json"} </w:instrText>
      </w:r>
      <w:r w:rsidR="00586FE0" w:rsidRPr="0017296F">
        <w:fldChar w:fldCharType="separate"/>
      </w:r>
      <w:r w:rsidR="008F62FB" w:rsidRPr="008F62FB">
        <w:t>[77,79]</w:t>
      </w:r>
      <w:r w:rsidR="00586FE0" w:rsidRPr="0017296F">
        <w:fldChar w:fldCharType="end"/>
      </w:r>
      <w:r w:rsidRPr="00AE09B3">
        <w:t xml:space="preserve">. In models of viral and pneumococcal infection, the concurrent upregulation of IFN-γ and IL-10 is associated with reduced lung </w:t>
      </w:r>
      <w:r w:rsidRPr="00AE09B3">
        <w:lastRenderedPageBreak/>
        <w:t xml:space="preserve">inflammation and improved survival </w:t>
      </w:r>
      <w:r w:rsidR="00586FE0" w:rsidRPr="0017296F">
        <w:fldChar w:fldCharType="begin"/>
      </w:r>
      <w:r w:rsidR="008F62FB">
        <w:instrText xml:space="preserve"> ADDIN ZOTERO_ITEM CSL_CITATION {"citationID":"K77BwxlD","properties":{"formattedCitation":"[74,80]","plainCitation":"[74,80]","noteIndex":0},"citationItems":[{"id":650,"uris":["http://zotero.org/users/5043601/items/LSCFI2EI"],"itemData":{"id":650,"type":"article-journal","container-title":"Frontiers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schema":"https://github.com/citation-style-language/schema/raw/master/csl-citation.json"} </w:instrText>
      </w:r>
      <w:r w:rsidR="00586FE0" w:rsidRPr="0017296F">
        <w:fldChar w:fldCharType="separate"/>
      </w:r>
      <w:r w:rsidR="008F62FB" w:rsidRPr="008F62FB">
        <w:t>[74,80]</w:t>
      </w:r>
      <w:r w:rsidR="00586FE0" w:rsidRPr="0017296F">
        <w:fldChar w:fldCharType="end"/>
      </w:r>
      <w:r w:rsidRPr="00AE09B3">
        <w:t>. These findings indicate that CRL1505 promotes a well-orchestrated immune response, combining antiviral efficacy with controlled inflammation to sustain mucosal homeostasis</w:t>
      </w:r>
      <w:r>
        <w:t>.</w:t>
      </w:r>
    </w:p>
    <w:p w14:paraId="18D84717" w14:textId="3B130D26" w:rsidR="00777E06" w:rsidRPr="00F26049" w:rsidRDefault="00F26049" w:rsidP="00777E06">
      <w:pPr>
        <w:pStyle w:val="MDPI22heading2"/>
        <w:spacing w:before="240"/>
        <w:rPr>
          <w:b/>
          <w:i w:val="0"/>
          <w:noProof w:val="0"/>
          <w:sz w:val="24"/>
        </w:rPr>
      </w:pPr>
      <w:r>
        <w:rPr>
          <w:b/>
          <w:i w:val="0"/>
          <w:noProof w:val="0"/>
          <w:sz w:val="24"/>
        </w:rPr>
        <w:t>5</w:t>
      </w:r>
      <w:r w:rsidR="00777E06" w:rsidRPr="00F26049">
        <w:rPr>
          <w:b/>
          <w:i w:val="0"/>
          <w:noProof w:val="0"/>
          <w:sz w:val="24"/>
        </w:rPr>
        <w:t xml:space="preserve">. </w:t>
      </w:r>
      <w:r w:rsidRPr="00F26049">
        <w:rPr>
          <w:b/>
          <w:i w:val="0"/>
          <w:noProof w:val="0"/>
          <w:sz w:val="24"/>
        </w:rPr>
        <w:t>Pediatric Clinical Evidence</w:t>
      </w:r>
    </w:p>
    <w:p w14:paraId="16B79FC2" w14:textId="57606E94" w:rsidR="00006AF1" w:rsidRDefault="00006AF1" w:rsidP="00F26049">
      <w:pPr>
        <w:pStyle w:val="MDPI41tablecaption"/>
        <w:ind w:firstLine="452"/>
        <w:rPr>
          <w:rFonts w:eastAsia="SimSun" w:cs="Times New Roman"/>
          <w:sz w:val="20"/>
          <w:szCs w:val="20"/>
          <w:lang w:eastAsia="zh-CN" w:bidi="ar-SA"/>
        </w:rPr>
      </w:pPr>
      <w:r w:rsidRPr="00006AF1">
        <w:rPr>
          <w:rFonts w:eastAsia="SimSun" w:cs="Times New Roman"/>
          <w:sz w:val="20"/>
          <w:szCs w:val="20"/>
          <w:lang w:eastAsia="zh-CN" w:bidi="ar-SA"/>
        </w:rPr>
        <w:t xml:space="preserve">Bacterial-derived immunomodulators have been evaluated across a spectrum of clinical development stages, from extensive </w:t>
      </w:r>
      <w:r w:rsidR="00320832" w:rsidRPr="00006AF1">
        <w:rPr>
          <w:rFonts w:eastAsia="SimSun" w:cs="Times New Roman"/>
          <w:sz w:val="20"/>
          <w:szCs w:val="20"/>
          <w:lang w:eastAsia="zh-CN" w:bidi="ar-SA"/>
        </w:rPr>
        <w:t>multicenter</w:t>
      </w:r>
      <w:r w:rsidRPr="00006AF1">
        <w:rPr>
          <w:rFonts w:eastAsia="SimSun" w:cs="Times New Roman"/>
          <w:sz w:val="20"/>
          <w:szCs w:val="20"/>
          <w:lang w:eastAsia="zh-CN" w:bidi="ar-SA"/>
        </w:rPr>
        <w:t xml:space="preserve"> trials to retrospective studies. The number of RCTs and meta-analyses identified for each product is summarized in </w:t>
      </w:r>
      <w:r w:rsidR="003005AD">
        <w:rPr>
          <w:rFonts w:eastAsia="SimSun" w:cs="Times New Roman"/>
          <w:sz w:val="20"/>
          <w:szCs w:val="20"/>
          <w:lang w:eastAsia="zh-CN" w:bidi="ar-SA"/>
        </w:rPr>
        <w:t>T</w:t>
      </w:r>
      <w:r w:rsidRPr="00006AF1">
        <w:rPr>
          <w:rFonts w:eastAsia="SimSun" w:cs="Times New Roman"/>
          <w:sz w:val="20"/>
          <w:szCs w:val="20"/>
          <w:lang w:eastAsia="zh-CN" w:bidi="ar-SA"/>
        </w:rPr>
        <w:t xml:space="preserve">able 1, revealing substantial heterogeneity in evidence maturity (see </w:t>
      </w:r>
      <w:r w:rsidR="00731104" w:rsidRPr="00731104">
        <w:rPr>
          <w:rFonts w:eastAsia="SimSun" w:cs="Times New Roman"/>
          <w:sz w:val="20"/>
          <w:szCs w:val="20"/>
          <w:lang w:eastAsia="zh-CN" w:bidi="ar-SA"/>
        </w:rPr>
        <w:t>Supplementary Material S</w:t>
      </w:r>
      <w:r w:rsidRPr="00006AF1">
        <w:rPr>
          <w:rFonts w:eastAsia="SimSun" w:cs="Times New Roman"/>
          <w:sz w:val="20"/>
          <w:szCs w:val="20"/>
          <w:lang w:eastAsia="zh-CN" w:bidi="ar-SA"/>
        </w:rPr>
        <w:t xml:space="preserve">1 for search strategies and </w:t>
      </w:r>
      <w:r w:rsidR="00731104" w:rsidRPr="00731104">
        <w:rPr>
          <w:rFonts w:eastAsia="SimSun" w:cs="Times New Roman"/>
          <w:sz w:val="20"/>
          <w:szCs w:val="20"/>
          <w:lang w:eastAsia="zh-CN" w:bidi="ar-SA"/>
        </w:rPr>
        <w:t>Supplementary Material S</w:t>
      </w:r>
      <w:r w:rsidRPr="00006AF1">
        <w:rPr>
          <w:rFonts w:eastAsia="SimSun" w:cs="Times New Roman"/>
          <w:sz w:val="20"/>
          <w:szCs w:val="20"/>
          <w:lang w:eastAsia="zh-CN" w:bidi="ar-SA"/>
        </w:rPr>
        <w:t xml:space="preserve">2: </w:t>
      </w:r>
      <w:r w:rsidR="00731104">
        <w:rPr>
          <w:rFonts w:eastAsia="SimSun" w:cs="Times New Roman"/>
          <w:sz w:val="20"/>
          <w:szCs w:val="20"/>
          <w:lang w:eastAsia="zh-CN" w:bidi="ar-SA"/>
        </w:rPr>
        <w:t>T</w:t>
      </w:r>
      <w:r w:rsidRPr="00006AF1">
        <w:rPr>
          <w:rFonts w:eastAsia="SimSun" w:cs="Times New Roman"/>
          <w:sz w:val="20"/>
          <w:szCs w:val="20"/>
          <w:lang w:eastAsia="zh-CN" w:bidi="ar-SA"/>
        </w:rPr>
        <w:t xml:space="preserve">able 5 to 7 for complete study characteristics). These studies collectively support the inclusion of bacterial products as a key component of preventive strategies for </w:t>
      </w:r>
      <w:r w:rsidR="00320832" w:rsidRPr="00006AF1">
        <w:rPr>
          <w:rFonts w:eastAsia="SimSun" w:cs="Times New Roman"/>
          <w:sz w:val="20"/>
          <w:szCs w:val="20"/>
          <w:lang w:eastAsia="zh-CN" w:bidi="ar-SA"/>
        </w:rPr>
        <w:t>pediatric</w:t>
      </w:r>
      <w:r w:rsidRPr="00006AF1">
        <w:rPr>
          <w:rFonts w:eastAsia="SimSun" w:cs="Times New Roman"/>
          <w:sz w:val="20"/>
          <w:szCs w:val="20"/>
          <w:lang w:eastAsia="zh-CN" w:bidi="ar-SA"/>
        </w:rPr>
        <w:t xml:space="preserve"> respiratory health.</w:t>
      </w:r>
    </w:p>
    <w:p w14:paraId="66A97287" w14:textId="28CF248C" w:rsidR="00CA741A" w:rsidRPr="000D7AD8" w:rsidRDefault="00247DDB" w:rsidP="00CA741A">
      <w:pPr>
        <w:pStyle w:val="MDPI41tablecaption"/>
      </w:pPr>
      <w:r w:rsidRPr="000D7AD8">
        <w:rPr>
          <w:b/>
        </w:rPr>
        <w:t>Table 1.</w:t>
      </w:r>
      <w:r w:rsidRPr="000D7AD8">
        <w:t xml:space="preserve"> </w:t>
      </w:r>
      <w:r w:rsidR="00777E06" w:rsidRPr="00777E06">
        <w:t xml:space="preserve">Clinical evidence for </w:t>
      </w:r>
      <w:r w:rsidR="00320832" w:rsidRPr="00777E06">
        <w:t>pediatric</w:t>
      </w:r>
      <w:r w:rsidR="00777E06" w:rsidRPr="00777E06">
        <w:t xml:space="preserve"> bacterial-derived immunomodulators from randomized controlled trials and meta-analyses</w:t>
      </w:r>
      <w:r w:rsidRPr="000D7AD8">
        <w:t>.</w:t>
      </w:r>
      <w:r w:rsidR="00CA1E68" w:rsidRPr="00CA1E68">
        <w:t xml:space="preserve"> </w:t>
      </w:r>
    </w:p>
    <w:tbl>
      <w:tblPr>
        <w:tblW w:w="10658"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066"/>
        <w:gridCol w:w="2187"/>
        <w:gridCol w:w="2410"/>
        <w:gridCol w:w="1984"/>
        <w:gridCol w:w="2011"/>
      </w:tblGrid>
      <w:tr w:rsidR="008F62FB" w:rsidRPr="001E3B85" w14:paraId="73B1CA06" w14:textId="54D578E2" w:rsidTr="00CA741A">
        <w:trPr>
          <w:trHeight w:val="601"/>
          <w:jc w:val="center"/>
        </w:trPr>
        <w:tc>
          <w:tcPr>
            <w:tcW w:w="2066" w:type="dxa"/>
            <w:tcBorders>
              <w:top w:val="single" w:sz="8" w:space="0" w:color="auto"/>
              <w:bottom w:val="single" w:sz="4" w:space="0" w:color="auto"/>
            </w:tcBorders>
            <w:vAlign w:val="center"/>
          </w:tcPr>
          <w:p w14:paraId="5A6AE1A0" w14:textId="5DD5815F" w:rsidR="008F62FB" w:rsidRPr="001E3B85" w:rsidRDefault="008F62FB" w:rsidP="00954999">
            <w:pPr>
              <w:pStyle w:val="MDPI42tablebody"/>
              <w:rPr>
                <w:b/>
                <w:bCs/>
                <w:sz w:val="18"/>
                <w:szCs w:val="18"/>
              </w:rPr>
            </w:pPr>
            <w:r w:rsidRPr="001E3B85">
              <w:rPr>
                <w:b/>
                <w:bCs/>
                <w:sz w:val="18"/>
                <w:szCs w:val="18"/>
              </w:rPr>
              <w:t>Products</w:t>
            </w:r>
          </w:p>
        </w:tc>
        <w:tc>
          <w:tcPr>
            <w:tcW w:w="2187" w:type="dxa"/>
            <w:tcBorders>
              <w:top w:val="single" w:sz="8" w:space="0" w:color="auto"/>
              <w:bottom w:val="single" w:sz="4" w:space="0" w:color="auto"/>
            </w:tcBorders>
            <w:vAlign w:val="center"/>
          </w:tcPr>
          <w:p w14:paraId="515E8BA5" w14:textId="27F3FF32" w:rsidR="008F62FB" w:rsidRPr="001E3B85" w:rsidRDefault="008F62FB" w:rsidP="00954999">
            <w:pPr>
              <w:pStyle w:val="MDPI42tablebody"/>
              <w:rPr>
                <w:b/>
                <w:bCs/>
                <w:sz w:val="18"/>
                <w:szCs w:val="18"/>
              </w:rPr>
            </w:pPr>
            <w:r w:rsidRPr="001E3B85">
              <w:rPr>
                <w:b/>
                <w:bCs/>
                <w:sz w:val="18"/>
                <w:szCs w:val="18"/>
              </w:rPr>
              <w:t>Numbers of RCT</w:t>
            </w:r>
          </w:p>
        </w:tc>
        <w:tc>
          <w:tcPr>
            <w:tcW w:w="2410" w:type="dxa"/>
            <w:tcBorders>
              <w:top w:val="single" w:sz="8" w:space="0" w:color="auto"/>
              <w:bottom w:val="single" w:sz="4" w:space="0" w:color="auto"/>
            </w:tcBorders>
            <w:vAlign w:val="center"/>
            <w:hideMark/>
          </w:tcPr>
          <w:p w14:paraId="33200E96" w14:textId="790DF156" w:rsidR="008F62FB" w:rsidRPr="001E3B85" w:rsidRDefault="008F62FB" w:rsidP="00954999">
            <w:pPr>
              <w:pStyle w:val="MDPI42tablebody"/>
              <w:rPr>
                <w:b/>
                <w:bCs/>
                <w:sz w:val="18"/>
                <w:szCs w:val="18"/>
              </w:rPr>
            </w:pPr>
            <w:r w:rsidRPr="001E3B85">
              <w:rPr>
                <w:b/>
                <w:bCs/>
                <w:sz w:val="18"/>
                <w:szCs w:val="18"/>
              </w:rPr>
              <w:t>Total number of patients in RCT</w:t>
            </w:r>
          </w:p>
        </w:tc>
        <w:tc>
          <w:tcPr>
            <w:tcW w:w="1984" w:type="dxa"/>
            <w:tcBorders>
              <w:top w:val="single" w:sz="8" w:space="0" w:color="auto"/>
              <w:bottom w:val="single" w:sz="4" w:space="0" w:color="auto"/>
            </w:tcBorders>
            <w:vAlign w:val="center"/>
          </w:tcPr>
          <w:p w14:paraId="6FDC5B91" w14:textId="21F2026A" w:rsidR="008F62FB" w:rsidRPr="001E3B85" w:rsidRDefault="008F62FB" w:rsidP="00954999">
            <w:pPr>
              <w:pStyle w:val="MDPI42tablebody"/>
              <w:rPr>
                <w:b/>
                <w:bCs/>
                <w:sz w:val="18"/>
                <w:szCs w:val="18"/>
              </w:rPr>
            </w:pPr>
            <w:r w:rsidRPr="001E3B85">
              <w:rPr>
                <w:b/>
                <w:bCs/>
                <w:sz w:val="18"/>
                <w:szCs w:val="18"/>
              </w:rPr>
              <w:t>Numbers of meta-analyses</w:t>
            </w:r>
          </w:p>
        </w:tc>
        <w:tc>
          <w:tcPr>
            <w:tcW w:w="2011" w:type="dxa"/>
            <w:tcBorders>
              <w:top w:val="single" w:sz="8" w:space="0" w:color="auto"/>
              <w:bottom w:val="single" w:sz="4" w:space="0" w:color="auto"/>
            </w:tcBorders>
            <w:vAlign w:val="center"/>
          </w:tcPr>
          <w:p w14:paraId="1C8B618D" w14:textId="1D6E9F32" w:rsidR="008F62FB" w:rsidRPr="001E3B85" w:rsidRDefault="008F62FB" w:rsidP="00CA741A">
            <w:pPr>
              <w:pStyle w:val="MDPI42tablebody"/>
              <w:rPr>
                <w:b/>
                <w:bCs/>
                <w:sz w:val="18"/>
                <w:szCs w:val="18"/>
              </w:rPr>
            </w:pPr>
            <w:r w:rsidRPr="001E3B85">
              <w:rPr>
                <w:b/>
                <w:bCs/>
                <w:sz w:val="18"/>
                <w:szCs w:val="18"/>
              </w:rPr>
              <w:t>Refs</w:t>
            </w:r>
          </w:p>
        </w:tc>
      </w:tr>
      <w:tr w:rsidR="008F62FB" w:rsidRPr="001E3B85" w14:paraId="7BDCC3B0" w14:textId="2A2A23D5" w:rsidTr="00CA741A">
        <w:trPr>
          <w:trHeight w:val="293"/>
          <w:jc w:val="center"/>
        </w:trPr>
        <w:tc>
          <w:tcPr>
            <w:tcW w:w="2066" w:type="dxa"/>
            <w:tcBorders>
              <w:top w:val="single" w:sz="4" w:space="0" w:color="auto"/>
            </w:tcBorders>
            <w:vAlign w:val="center"/>
            <w:hideMark/>
          </w:tcPr>
          <w:p w14:paraId="06A04E3B" w14:textId="6AF82E15" w:rsidR="008F62FB" w:rsidRPr="001E3B85" w:rsidRDefault="008F62FB" w:rsidP="00954999">
            <w:pPr>
              <w:pStyle w:val="MDPI42tablebody"/>
              <w:rPr>
                <w:sz w:val="18"/>
                <w:szCs w:val="18"/>
              </w:rPr>
            </w:pPr>
            <w:r w:rsidRPr="001E3B85">
              <w:rPr>
                <w:sz w:val="18"/>
                <w:szCs w:val="18"/>
              </w:rPr>
              <w:t>Polyvalent chemical lysate (OM-85)</w:t>
            </w:r>
          </w:p>
        </w:tc>
        <w:tc>
          <w:tcPr>
            <w:tcW w:w="2187" w:type="dxa"/>
            <w:tcBorders>
              <w:top w:val="single" w:sz="4" w:space="0" w:color="auto"/>
              <w:bottom w:val="nil"/>
            </w:tcBorders>
            <w:vAlign w:val="center"/>
            <w:hideMark/>
          </w:tcPr>
          <w:p w14:paraId="4EE5DF43" w14:textId="109AD08E" w:rsidR="008F62FB" w:rsidRPr="001E3B85" w:rsidRDefault="008F62FB" w:rsidP="00954999">
            <w:pPr>
              <w:pStyle w:val="MDPI42tablebody"/>
              <w:rPr>
                <w:sz w:val="18"/>
                <w:szCs w:val="18"/>
              </w:rPr>
            </w:pPr>
            <w:r w:rsidRPr="001E3B85">
              <w:rPr>
                <w:sz w:val="18"/>
                <w:szCs w:val="18"/>
              </w:rPr>
              <w:t>18</w:t>
            </w:r>
          </w:p>
        </w:tc>
        <w:tc>
          <w:tcPr>
            <w:tcW w:w="2410" w:type="dxa"/>
            <w:tcBorders>
              <w:top w:val="single" w:sz="4" w:space="0" w:color="auto"/>
              <w:bottom w:val="nil"/>
            </w:tcBorders>
            <w:vAlign w:val="center"/>
          </w:tcPr>
          <w:p w14:paraId="63B2DF29" w14:textId="3520EEF8" w:rsidR="008F62FB" w:rsidRPr="001E3B85" w:rsidRDefault="008F62FB" w:rsidP="00954999">
            <w:pPr>
              <w:pStyle w:val="MDPI42tablebody"/>
              <w:rPr>
                <w:sz w:val="18"/>
                <w:szCs w:val="18"/>
              </w:rPr>
            </w:pPr>
            <w:r w:rsidRPr="001E3B85">
              <w:rPr>
                <w:sz w:val="18"/>
                <w:szCs w:val="18"/>
              </w:rPr>
              <w:t>2116</w:t>
            </w:r>
          </w:p>
        </w:tc>
        <w:tc>
          <w:tcPr>
            <w:tcW w:w="1984" w:type="dxa"/>
            <w:tcBorders>
              <w:top w:val="single" w:sz="4" w:space="0" w:color="auto"/>
              <w:bottom w:val="nil"/>
            </w:tcBorders>
            <w:vAlign w:val="center"/>
          </w:tcPr>
          <w:p w14:paraId="60280F38" w14:textId="01C612D8" w:rsidR="008F62FB" w:rsidRPr="001E3B85" w:rsidRDefault="008F62FB" w:rsidP="00954999">
            <w:pPr>
              <w:pStyle w:val="MDPI42tablebody"/>
              <w:rPr>
                <w:sz w:val="18"/>
                <w:szCs w:val="18"/>
              </w:rPr>
            </w:pPr>
            <w:r w:rsidRPr="001E3B85">
              <w:rPr>
                <w:sz w:val="18"/>
                <w:szCs w:val="18"/>
              </w:rPr>
              <w:t>7</w:t>
            </w:r>
          </w:p>
        </w:tc>
        <w:tc>
          <w:tcPr>
            <w:tcW w:w="2011" w:type="dxa"/>
            <w:tcBorders>
              <w:top w:val="single" w:sz="4" w:space="0" w:color="auto"/>
              <w:bottom w:val="nil"/>
            </w:tcBorders>
            <w:vAlign w:val="center"/>
          </w:tcPr>
          <w:p w14:paraId="2DAD7267" w14:textId="48F91B4F" w:rsidR="008F62FB" w:rsidRPr="001E3B85" w:rsidRDefault="00CA741A" w:rsidP="00CA741A">
            <w:pPr>
              <w:pStyle w:val="MDPI42tablebody"/>
              <w:rPr>
                <w:sz w:val="18"/>
                <w:szCs w:val="18"/>
              </w:rPr>
            </w:pPr>
            <w:r w:rsidRPr="001E3B85">
              <w:rPr>
                <w:sz w:val="18"/>
                <w:szCs w:val="18"/>
              </w:rPr>
              <w:fldChar w:fldCharType="begin"/>
            </w:r>
            <w:r w:rsidR="00F603C6">
              <w:rPr>
                <w:sz w:val="18"/>
                <w:szCs w:val="18"/>
              </w:rPr>
              <w:instrText xml:space="preserve"> ADDIN ZOTERO_ITEM CSL_CITATION {"citationID":"AB0FJRTp","properties":{"formattedCitation":"[88\\uc0\\u8211{}110]","plainCitation":"[88–110]","noteIndex":0},"citationItems":[{"id":"jcPWDcQA/LFEff9Cr","uris":["http://zotero.org/users/5043601/items/MYKMCANN"],"itemData":{"id":"oxmEE1nE/WBKFCOvX","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Luis"}],"accessed":{"date-parts":[["2025",8,11]]},"issued":{"date-parts":[["2022",9]]}}},{"id":759,"uris":["http://zotero.org/users/5043601/items/ST63IQ66"],"itemData":{"id":759,"type":"article-journal","abstract":"Wheezing and asthma are a growing cause of morbidity in children and adults. Treatment is aimed at prevention of disease exacerbations and preservation of lung function. Respiratory viruses are involved in </w:instrText>
            </w:r>
            <w:r w:rsidR="00F603C6">
              <w:rPr>
                <w:rFonts w:ascii="Cambria Math" w:hAnsi="Cambria Math" w:cs="Cambria Math"/>
                <w:sz w:val="18"/>
                <w:szCs w:val="18"/>
              </w:rPr>
              <w:instrText>∼</w:instrText>
            </w:r>
            <w:r w:rsidR="00F603C6">
              <w:rPr>
                <w:sz w:val="18"/>
                <w:szCs w:val="18"/>
              </w:rPr>
              <w:instrText>40</w:instrText>
            </w:r>
            <w:r w:rsidR="00F603C6">
              <w:rPr>
                <w:rFonts w:cs="Palatino Linotype"/>
                <w:sz w:val="18"/>
                <w:szCs w:val="18"/>
              </w:rPr>
              <w:instrText>–</w:instrText>
            </w:r>
            <w:r w:rsidR="00F603C6">
              <w:rPr>
                <w:sz w:val="18"/>
                <w:szCs w:val="18"/>
              </w:rPr>
              <w:instrText xml:space="preserve">60% of exacerbations. Bacterial lysates prevent recurrent respiratory tract infections and might reduce exacerbations. Moreover, immunomodulatory effects have been observed in human and animal studies.","container-title":"European Respiratory Review","DOI":"10.1183/16000617.0175-2019","ISSN":"0905-9180, 1600-0617","issue":"158","journalAbbreviation":"Eur Respir Rev","language":"en","page":"190175","source":"DOI.org (Crossref)","title":"Bacterial lysate therapy for the prevention of wheezing episodes and asthma exacerbations: a systematic review and meta-analysis","title-short":"Bacterial lysate therapy for the prevention of wheezing episodes and asthma exacerbations","URL":"https://publications.ersnet.org/lookup/doi/10.1183/16000617.0175-2019","volume":"29","author":[{"family":"De Boer","given":"Geertje Maria"},{"family":"Żółkiewicz","given":"Jakub"},{"family":"Strzelec","given":"Konrad Piotr"},{"family":"Ruszczyński","given":"Marek"},{"family":"Hendriks","given":"Rudi W."},{"family":"Braunstahl","given":"Gert-Jan"},{"family":"Feleszko","given":"Wojciech"},{"family":"Tramper-Stranders","given":"Gerdien. A."}],"accessed":{"date-parts":[["2025",8,11]]},"issued":{"date-parts":[["2020",12,31]]}}},{"id":707,"uris":["http://zotero.org/users/5043601/items/PE8DUZ6F"],"itemData":{"id":707,"type":"article-journal","abstract":"Introduction: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J. Clin. Pract.","language":"en","source":"DOI.org (Crossref)","title":"Efficacy and safety of OM‐85 in paediatric recurrent respiratory tract infections which could have a possible protective effect on COVID‐19 pandemic: A meta‐analysis","title-short":"Efficacy and safety of OM‐85 in paediatric recurrent respiratory tract infections which could have a possible protective effect on COVID‐19 pandemic","URL":"https://onlinelibrary.wiley.com/doi/10.1111/ijcp.13981","volume":"75","author":[{"family":"Cao","given":"Changqing"},{"family":"Wang","given":"Jinghua"},{"family":"Li","given":"Yuning"},{"family":"Li","given":"Yumei"},{"family":"Ma","given":"Liyan"},{"family":"Abdelrahim","given":"Mohamed E. A."},{"family":"Zhu","given":"Yi"}],"accessed":{"date-parts":[["2025",8,14]]},"issued":{"date-parts":[["2021",5]]}}},{"id":705,"uris":["http://zotero.org/users/5043601/items/QEZYZKBB"],"itemData":{"id":705,"type":"article-journal","abstract":"Objectives: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703,"uris":["http://zotero.org/users/5043601/items/ZNLHF5J6"],"itemData":{"id":703,"type":"article-journal","abstract":"Background: This study was conducted to assess the efﬁcacy of OM-85 BV (Broncho-Vaxom) in the prevention of pediatric recurrent respiratory tract infections (RTIs). Available evidence suggests that deﬁning recurrent RTIs as ≥3 infections per fall-winter semester is both medically and epidemiologically justiﬁed. Therefore, this criterion was chosen as a primary endpoint.\nMethods: Trials were identiﬁed through consultation of bibliographic databases and other channels. Eleven non-blinded studies plus one dealing with primary prevention were excluded and eight randomized controlled trials were included in the meta-analysis. The data were compared at 6 months, which represented the end of most studies. The complete database was examined according to the guidelines of the Cochrane collaboration.\nResults: The mean age of children and the number of RTIs in the preceding year were comparable at admission. Of the patients in the OM-85 BV treated population (n=435), 32% had recurrent RTIs (that is, ≥3 RTIs/6 months) vs. 58.2% in the placebo treated population (n=416; P&lt;0.001). Sensitivity analysis showed that this was not driven by any particular trial. The results of this review were also positive for the active treatment regarding the secondary variables, which were represented by the number of patients with at least one RTI and the mean number of RTIs.\nConclusions: This meta-analysis shows, as observed in several individual trials, that the population treated with OM-85 BV had signiﬁcantly and consistently fewer cases of recurrent RTIs. The data suggest that the effect is greater in patients at increased risk of recurrent RTIs.","container-title":"World Journal of Pediatrics","DOI":"10.1007/s12519-010-0001-x","ISSN":"1708-8569, 1867-0687","issue":"1","journalAbbreviation":"World J Pediatr","language":"en","license":"http://www.springer.com/tdm","page":"5-12","source":"DOI.org (Crossref)","title":"OM-85 BV, an immunostimulant in pediatric recurrent respiratory tract infections: a systematic review","title-short":"OM-85 BV, an immunostimulant in pediatric recurrent respiratory tract infections","URL":"http://link.springer.com/10.1007/s12519-010-0001-x","volume":"6","author":[{"family":"Schaad","given":"Urs B."}],"accessed":{"date-parts":[["2025",8,14]]},"issued":{"date-parts":[["2010",2]]}}},{"id":3231,"uris":["http://zotero.org/users/5043601/items/ECUUTXT6"],"itemData":{"id":3231,"type":"article-journal","ISSN":"1465-1858","language":"en-US","source":"www.cochranelibrary.com","title":"Immunostimulants for preventing respiratory tract infection in children - Del‐Rio‐Navarro, BE - 2006 | Cochrane Library","URL":"https://www.cochranelibrary.com/cdsr/doi/10.1002/14651858.CD004974.pub2/full","author":[{"family":"Del‐Rio‐Navarro","given":"Blanca Estela"},{"family":"Espinosa‐Rosales","given":"Francisco J."},{"family":"Flenady","given":"Vicki"},{"family":"Sienra‐Monge","given":"Juan JL"}],"accessed":{"date-parts":[["2025",10,2]]}}},{"id":708,"uris":["http://zotero.org/users/5043601/items/W8YXRETD"],"itemData":{"id":708,"type":"article-journal","abstract":"Immunostimulants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id":694,"uris":["http://zotero.org/users/5043601/items/GRU9HIVS"],"itemData":{"id":694,"type":"article-journal","container-title":"Einstein (São Paulo)","DOI":"10.31744/einstein_journal/2020AO5262","ISSN":"1679-4508, 2317-6385","language":"en","page":"eAO5262","source":"DOI.org (Crossref)","title":"OM-85 BV for primary prevention of recurrent airway infections: a pilot randomized, double-blind, placebo-controlled study","title-short":"OM-85 BV for primary prevention of recurrent airway infections","URL":"https://journal.einstein.br/article/om-85-bv-for-primary-prevention-of-recurrent-airway-infections-a-pilot-randomized-double-blind-placebo-controlled-study/","volume":"18","author":[{"family":"Souza","given":"Fátima Cleonice De"},{"family":"Mocellin","given":"Magáli"},{"family":"Ongaratto","given":"Renata"},{"family":"Leitão","given":"Lidiane Alves De Azeredo"},{"family":"Friedrich","given":"Frederico Orlando"},{"family":"Silveira","given":"Victória","dropping-particle":"d’A"},{"family":"Scotta","given":"Marcelo Comerlato"},{"family":"Pitrez","given":"Paulo Márcio"},{"family":"Pinto","given":"Leonardo Araújo"}],"accessed":{"date-parts":[["2025",8,14]]},"issued":{"date-parts":[["2020",2,19]]}}},{"id":686,"uris":["http://zotero.org/users/5043601/items/MRWDD2FY"],"itemData":{"id":686,"type":"article-journal","abstract":"Background: Over many years, OM-85, a lysate of 21 common bacterial respiratory pathogens, has been demonstrated to prevent respiratory recurrences in children. However, further studies are needed to explore the true importance of OM-85 in the prevention of respiratory tract infections (RTIs) in children. This study was planned to further contribute to the evaluation of the role played by OM-85 in prevention of recurrent RTIs in children.\nMethods: This study was a randomized (3:3:1), placebo-controlled, double-blind, single-centre, phase IV trial carried out in Italy to assess the efficacy of OM-85 (Broncho-Vaxom®; Vifor Pharma; Meyrin 2/Geneva, Switzerland) in reducing the number of new RTI episodes in 288 children aged 1 to 6 years with a history of recurrent RTIs and to compare the efficacy of the standard 3-month regimen with that of administration of OM-85 for 6 months during a 6-month study period.\nResults: The number of RTIs and of children who experienced at least one RTI were significantly lower among patients receiving OM-85 for 3 months than among those given placebo (33% vs 65.1%, p &lt; 0.0001). Differences were statistically significant for upper RTIs (i.e., common cold/viral pharyngitis and acute otitis media; p &lt; 0.0001 and p = 0.006, respectively). Days of absence from day-care for children and working days lost by parents were significantly lower in the group with children treated with OM-85 for 3 months than in the placebo group (p = 0.007 and p = 0.004, respectively). No difference was seen between children who received OM-85 for 3 and those who received OM-85 for 6 months. The prevalence of atopy as well as the history of recurrent wheezing and age of the study child did not influence the results. Benefit was maximally evident among children with a history of frequent recurrences. OM-85 was well tolerated and safe, even in children who received an influenza vaccination.\nConclusions: The use of OM-85 for 3 months in 3 series of 10 consecutive days each time reduces the risk of recurrent RTIs in children, with a favourable safety profile. The greater effect observed in children prone to several respiratory episodes than in non-prone children seems to indicate that this lysate should be administered especially to children with a proven high susceptibility to RTIs.","container-title":"Journal of Translational Medicine","DOI":"10.1186/s12967-019-2040-y","ISSN":"1479-5876","issue":"1","journalAbbreviation":"J Transl Med","language":"en","page":"284","source":"DOI.org (Crossref)","title":"A randomized, placebo-controlled, double-blinded, single-centre, phase IV trial to assess the efficacy and safety of OM-85 in children suffering from recurrent respiratory tract infections","URL":"https://translational-medicine.biomedcentral.com/articles/10.1186/s12967-019-2040-y","volume":"17","author":[{"family":"Esposito","given":"Susanna"},{"family":"Bianchini","given":"Sonia"},{"family":"Bosis","given":"Samantha"},{"family":"Tagliabue","given":"Claudia"},{"family":"Coro","given":"Ilaria"},{"family":"Argentiero","given":"Alberto"},{"family":"Principi","given":"Nicola"}],"accessed":{"date-parts":[["2025",8,14]]},"issued":{"date-parts":[["2019",12]]}}},{"id":687,"uris":["http://zotero.org/users/5043601/items/MITNZWWP"],"itemData":{"id":687,"type":"article-journal","container-title":"Journal of Allergy and Clinical Immunology","DOI":"10.1016/j.jaci.2019.05.032","ISSN":"00916749","issue":"3","journalAbbreviation":"Journal of Allergy and Clinical Immunology","language":"en","page":"870-872.e11","source":"DOI.org (Crossref)","title":"Primary prevention of severe lower respiratory illnesses in at-risk infants using the immunomodulator OM-85","URL":"https://linkinghub.elsevier.com/retrieve/pii/S0091674919307547","volume":"144","author":[{"family":"Sly","given":"Peter D."},{"family":"Galbraith","given":"Sally"},{"family":"Islam","given":"Zahir"},{"family":"Holt","given":"Barbara"},{"family":"Troy","given":"Niamh"},{"family":"Holt","given":"Patrick G."}],"accessed":{"date-parts":[["2025",8,14]]},"issued":{"date-parts":[["2019",9]]}}},{"id":3564,"uris":["http://zotero.org/users/5043601/items/2R8A33V7"],"itemData":{"id":3564,"type":"article-journal","abstract":"BACKGROUND: Chronic rhinosinusitis is a common nasal disorder in children that is prone to recurrence. This study investigated the prevention of chronic rhinosinusitis recurrence with bacteria lysate in children.\nMETHODS: Bacteria lysate was administered 10 days per month for 3 months to children with chronic rhinosinusitis, who had just entered a remission phase. Visual analogue score, nasal symptoms scores, rhinitis attack frequency and antibiotic use were assessed at three months and one year.\nRESULTS: At one year of follow up, the visual analogue score, nasal discharge and obstruction scores, number of days with rhinitis attacks per month and number of days with antibiotic use per month were significantly decreased in the prevention group versus the control group (p &lt; 0.05).\nCONCLUSION: Bacterial lysate used in the remission period of rhinosinusitis in children was shown to provide long-term prophylaxis. Bacterial lysate can effectively reduce the frequency of rhinosinusitis attacks and ameliorate attack symptoms.","container-title":"The Journal of Laryngology and Otology","DOI":"10.1017/S0022215117000524","ISSN":"1748-5460","issue":"6","journalAbbreviation":"J Laryngol Otol","language":"eng","page":"523-528","PMID":"28318451","source":"PubMed","title":"Bacterial lysate for the prevention of chronic rhinosinusitis recurrence in children","volume":"131","author":[{"family":"Chen","given":"J."},{"family":"Zhou","given":"Y."},{"family":"Nie","given":"J."},{"family":"Wang","given":"Y."},{"family":"Zhang","given":"L."},{"family":"Shi","given":"Q."},{"family":"Tan","given":"H."},{"family":"Kong","given":"W."}],"issued":{"date-parts":[["2017",6]]}}},{"id":3566,"uris":["http://zotero.org/users/5043601/items/PZMT6P2B"],"itemData":{"id":3566,"type":"article-journal","abstract":"OBJECTIVE: To study the clinical effects and immunologic mechanism of infant capillary bronchitis secondary bronchial asthma treated with bacterial lysates (Broncho-Vaxom OM-85BV).\nPATIENTS AND METHODS: Between February 2013 and February 2014, 136 infant capillary bronchitis secondary bronchial asthma cases were chosen. This research was approved by Ethics Committee in our hospital and obtained the informed consent right from patients and guardians. Patients were divided into the control group (n = 62) and the observation group (n = 74) using random number table method. Patients in the control group were treated with normal glucocorticoid atomizing inhalation, aminophylline and antibiotic treatment. In the observation group besides the abovementioned treatment, we added Broncho-Vaxom OM-85BV, qd po for 10 days continuously and quitted it for 20 days. This continued for a total of 3 months. Follow-ups were set for about one year to compare the effects.\nRESULTS: The onset frequency and duration of capillary bronchitis and asthma in observation group declined remarkably compared with control group and the differences were statistically significant (p &lt; 0.05). The level of IL-17 and IL-4 in the observation group decreased significantly, whereas, the level of IL-10 and IFN- γ increased considerably. Differences were all statistically significant (p &lt; 0.05). Peripheral blood CD4+ T lymphocytes in the observation group patients expressed lower levels of nicotinic acetylcholine receptors α7 (α7nAChR) compared to the control group. Then difference was statistically significant (p &lt; 0.05).\nCONCLUSIONS: Broncho-Vaxom OM-85BV reduced the onset of infant capillary bronchitis secondary bronchial asthma, relating to the reduced inflammation reaction. It also regulated the immunologic function of Th1/Th2, and lowered the α7nAChR level.","container-title":"European Review for Medical and Pharmacological Sciences","ISSN":"2284-0729","issue":"10","journalAbbreviation":"Eur Rev Med Pharmacol Sci","language":"eng","page":"2151-2155","PMID":"27249617","source":"PubMed","title":"Study on clinical effect and immunologic mechanism of infants capillary bronchitis secondary bronchial asthma treated with bacterial lysates Broncho-Vaxom","volume":"20","author":[{"family":"Han","given":"R.-F."},{"family":"Li","given":"H.-Y."},{"family":"Wang","given":"J.-W."},{"family":"Cong","given":"X.-J."}],"issued":{"date-parts":[["2016",5]]}}},{"id":689,"uris":["http://zotero.org/users/5043601/items/78PT8S5A"],"itemData":{"id":689,"type":"article-journal","abstract":"&lt;b&gt;&lt;i&gt;Aims:&lt;/i&gt;&lt;/b&gt; To assess the efficacy of conventional treatment combined with bacterial lysate [OM-85 Broncho-Vaxom (BV)] in the prevention of asthma in children as well as its influence on the number of natural killer T (NKT) cells and their cytokine production. &lt;b&gt;&lt;i&gt;Materials and Methods:&lt;/i&gt;&lt;/b&gt; Sixty children diagnosed with asthma were divided into either a BV-treated group (with oral OM-85 BV) or a conventional inhaled corticosteroid (ICS) group. The numbers of NKT cells and CD4+ NKT cells were measured in the peripheral blood by flow cytometry. The levels of IFN-&amp;#947;, IL-4, and IL-10 after the blood cells had been cultured with an NKT cell agonist were detected by ELISA. &lt;b&gt;&lt;i&gt;Results:&lt;/i&gt;&lt;/b&gt; After therapy, asthma attacks were significantly decreased compared with before therapy in both groups. However, after therapy, respiratory tract infections were reduced compared with before therapy in the BV-treated group only. Additionally, the frequency of asthma attacks and use of antibiotics in the BV-treated group were lower than in the ICS group. With BV treatment, the numbers of peripheral blood NKT cells and CD4+ NKT cells were higher after therapy than before therapy. After therapy, the ratio of IFN-&amp;#947;/IL-4 and IL-10 levels were increased in the BV-treated group, whereas IL-4 was reduced in the BV-treated group compared with the ICS group. &lt;b&gt;&lt;i&gt;Conclusion:&lt;/i&gt;&lt;/b&gt; BV combined with conventional asthma treatment can prevent recurrent respiratory tract infections and suppress the severity of asthma attacks, possibly by altering the rates and cytokines of NKT cells.","container-title":"Pharmacology","DOI":"10.1159/000377683","ISSN":"0031-7012, 1423-0313","issue":"3-4","journalAbbreviation":"Pharmacology","language":"en","license":"https://www.karger.com/Services/SiteLicenses","page":"139-144","source":"DOI.org (Crossref)","title":"Bacterial Lysate Increases the Percentage of Natural Killer T Cells in Peripheral Blood and Alleviates Asthma in Children","URL":"https://karger.com/article/doi/10.1159/000377683","volume":"95","author":[{"family":"Lu","given":"Yanming"},{"family":"Li","given":"Yaqin"},{"family":"Xu","given":"Lingyun"},{"family":"Xia","given":"Min"},{"family":"Cao","given":"Lanfang"}],"accessed":{"date-parts":[["2025",8,14]]},"issued":{"date-parts":[["2015"]]}}},{"id":3570,"uris":["http://zotero.org/users/5043601/items/GLV4DZ8J"],"itemData":{"id":3570,"type":"article-journal","abstract":"OBJECTIVE: To observe the clinical therapeutic effect of OM-85 BV(OM-85 Broncho-Vaxom) in children with asthma and recurrent respiratory tract infection, and the effect of OM-85 BV on human β-defensins 1 (hBD-1) and immunoglobulin levels.\nMETHODS: Sixty-two children with asthma and recurrent respiratory infection treated between 2011 January and December were divided into two groups by the randomized, double blind method: a treatment group and a control group. With inhaling corticosteroids, the treatment group was given OM-85 BV, and the control group was given a placebo. Clinical curative effects and adverse reactions were observed. Serum levels of hBD-1, IgA, IgG, IgM and urea and alanine aminotransferase (ALT) were measured before treatment and 6 months and 12 months after treatment.\nRESULTS: Compared with the control group and before treatment, the frequency of respiratory tract infection was reduced in the treatment group 6 months and 12 months after treatment (P&lt;0.05), and serum levels of hBD-1, IgA and IgG in the treatment group increased significantly (P&lt;0.05). There was no significant difference in serum levels of urea, ALT and IgM between the control and treatment groups (P&gt;0.05). Mild adverse reactions occurred in 3 cases in the two groups, 2 cases of abdominal pain and 1 cases of constipation.\nCONCLUSIONS: OM-85 BV can improve serum levels of hBD-1, IgA and IgG, reduce the occurrence of acute respiratory tract infection and cause mild adverse reactions, suggesting its satisfactory therapeutic effect and safety in the treatment of asthma combined with recurrent respiratory tract infection in children.","container-title":"Zhongguo Dang Dai Er Ke Za Zhi = Chinese Journal of Contemporary Pediatrics","ISSN":"1008-8830","issue":"5","journalAbbreviation":"Zhongguo Dang Dai Er Ke Za Zhi","language":"chi","page":"508-512","PMID":"24857002","source":"PubMed","title":"[Influence of OM-85 BV on hBD-1 and immunoglobulin in children with asthma and recurrent respiratory tract infection]","volume":"16","author":[{"family":"Liao","given":"Jia-Yi"},{"family":"Zhang","given":"Tao"}],"issued":{"date-parts":[["2014",5]]}}},{"id":685,"uris":["http://zotero.org/users/5043601/items/W8DWN5VY"],"itemData":{"id":685,"type":"article-journal","abstract":"It is known that the immunogenicity and efﬁcacy of conventional inactivated inﬂuenza vaccines (IIVs) are not completely satisfactory in children. The aim of this prospective, randomised, single-blind study was to compare the immune response to, and the effectiveness and safety of, an IIV (Fluarix, GlaxoSmithKline Biologicals, Rixensart, Belgium) administered to 68 children aged 36–59 months affected by recurrent respiratory tract infections (RRTIs) who were vaccinated with (n = 33) or without (n = 35) the mixed bacterial lysate OM-85 BV (Broncho-vaxom, Vifor Pharma, Geneva, Switzerland). OM-85 BV had no effect on seroconversion or seroprotection rates, geometric mean titres, or dendritic cells, which were not signiﬁcantly different between the two groups. Moreover, OM-85 BV did not signiﬁcantly increase the pool of the memory B cells that produce IgG and IgM antibodies against the inﬂuenza antigens. However, respiratory morbidity was signiﬁcantly lower in the children treated with OM-85 BV (p &lt; 0.05), thus conﬁrming its positive effect on the incidence of RRTIs. There was no difference in the incidence of adverse events between the two groups. These ﬁndings show that the immune response of children to inﬂuenza vaccine is not signiﬁcantly inﬂuenced by the administration of OM-85 BV. However, the use of OM-85 before and at the same time as IIV seems to reduce respiratory morbidity, and seems to be safe and well tolerated.","container-title":"Vaccine","DOI":"10.1016/j.vaccine.2014.03.055","ISSN":"0264410X","issue":"22","journalAbbreviation":"Vaccine","language":"en","page":"2546-2552","source":"DOI.org (Crossref)","title":"Impact of a mixed bacterial lysate (OM-85 BV) on the immunogenicity, safety and tolerability of inactivated influenza vaccine in children with recurrent respiratory tract infection","URL":"https://linkinghub.elsevier.com/retrieve/pii/S0264410X14004241","volume":"32","author":[{"family":"Esposito","given":"Susanna"},{"family":"Marchisio","given":"Paola"},{"family":"Prada","given":"Elisabetta"},{"family":"Daleno","given":"Cristina"},{"family":"Porretti","given":"Laura"},{"family":"Carsetti","given":"Rita"},{"family":"Bosco","given":"Annalisa"},{"family":"Ierardi","given":"Valentina"},{"family":"Scala","given":"Alessia"},{"family":"Principi","given":"Nicola"}],"accessed":{"date-parts":[["2025",8,14]]},"issued":{"date-parts":[["2014",5]]}}},{"id":712,"uris":["http://zotero.org/users/5043601/items/SSV49B82"],"itemData":{"id":712,"type":"article-journal","abstract":"Background: No reagents have been shown to be effective in preventing wheezing attacks provoked by acute respiratory tract illnesses (ARTIs) in preschool children. New therapeutic agents and preventive strategies are needed.\nObjectives: We assessed the effect of OM-85 BV (BronchoVaxom; OM Pharma, Geneva, Switzerland) in preventing ARTI-provoked wheezing attacks in preschool children with recurrent wheezing.\nMethods: A randomized, double-blind, placebo-controlled, parallel-group study was carried out between August 2007 and September 2008. The study included 75 children with recurrent wheezing who were 1 to 6 years old. Participants were randomly assigned to groups given either OM-85 BVor a placebo (1 capsule per day for 10 days each month for 3 consecutive months) at the start of the trial. Participants were followed for 12 months, which included the administration period of the test article.\nResults: Subjects given OM-85 BV had a lower rate of wheezing attacks. The cumulative difference in wheezing attacks between the 2 groups was 2.18 wheezing attacks per patient in 12 months; there was a 37.9% reduction in the group given OM-85 BV compared with the group given placebo (P &lt; .001). Stepwise multiple (linear) regression analysis showed that the main difference between the OM-85 BV and placebo groups was a reduction the number of ARTIs (R 5 20.805, P &lt; .001). The duration of each wheezing attack was 2 days shorter in the group given OM-85 BV than in the group given placebo (P 5 .001).\nConclusion: Administration of OM-85 BV signiﬁcantly reduced the rate and duration of wheezing attacks in preschool children with ARTIs. (J Allergy Clin Immunol 2010;126:763-9.)","container-title":"Journal of Allergy and Clinical Immunology","DOI":"10.1016/j.jaci.2010.07.038","ISSN":"00916749","issue":"4","journalAbbreviation":"Journal of Allergy and Clinical Immunology","language":"en","page":"763-769","source":"DOI.org (Crossref)","title":"The immunostimulant OM-85 BV prevents wheezing attacks in preschool children","URL":"https://linkinghub.elsevier.com/retrieve/pii/S0091674910011899","volume":"126","author":[{"family":"Razi","given":"Cem Hasan"},{"family":"Harmancı","given":"Koray"},{"family":"Abacı","given":"Ayhan"},{"family":"Özdemir","given":"Osman"},{"family":"Hızlı","given":"Şamil"},{"family":"Renda","given":"Rahime"},{"family":"Keskin","given":"Fersin"}],"accessed":{"date-parts":[["2025",8,14]]},"issued":{"date-parts":[["2010",10]]}}},{"id":3572,"uris":["http://zotero.org/users/5043601/items/FZQWHKXT"],"itemData":{"id":3572,"type":"article-journal","abstract":"OBJECTIVE: To assess the value of immunoregulants in improving the prognosis of infants with wheezing.\nMETHODS: Forty-three infants with wheezing with given oxygen support, injection or inhalation of glucocorticosteroids or bronchodilatator to relieve the symptoms. Of these infants, 24 received immunoregulant treatment with bronchovaxom at the daily dose of 3.5 mg for 10 days every a month for a treatment course of 3 months. The other 19 infants were managed with budesonide aerosol at 200 microg once or twice daily for 3 months (basic treatment group). All the infants were followed up for 1 year to record the number of wheezing episode and infections. Ten healthy infants were also included in this study as the control group.\nRESULTS: In infants with bronchovaxom treatment, 25% reported more than 3 wheezing episodes within the 1-year follow-up, a rate significantly lower than that in the control group (63.2%, Chi(2)=6.344, P&lt;0.05). The episodes of respiratory infection were similar between bronchovaxom group and the healthy control group (t=0.72, P&gt;0.05), but significantly higher in the basic treatment group than in bronchovaxom and the healthy control group (t=3.11 and 3.92, respectively. P&lt;0.05).\nCONCLUSIONS: Bronchovaxom can effectively reduce the recurrence of wheezing and respiratory infections in the infants with wheezing attack to reduce the risks of asthma development.","container-title":"Nan Fang Yi Ke Da Xue Xue Bao = Journal of Southern Medical University","ISSN":"1673-4254","issue":"10","journalAbbreviation":"Nan Fang Yi Ke Da Xue Xue Bao","language":"chi","page":"1612-1613","PMID":"17959549","source":"PubMed","title":"[Immunoregulants improves the prognosis of infants with wheezing]","volume":"27","author":[{"family":"Chen","given":"Zhuang-Gui"},{"family":"Ji","given":"Jing-Zhi"},{"family":"Li","given":"Ming"},{"family":"Chen","given":"Yan-Feng"},{"family":"Chen","given":"Fen-Hua"},{"family":"Chen","given":"Hong"}],"issued":{"date-parts":[["2007",10]]}}},{"id":690,"uris":["http://zotero.org/users/5043601/items/ZNJUAPPQ"],"itemData":{"id":690,"type":"article-journal","abstract":"Background: Acute respiratory tract infections (ARTIs) are among the main causes of morbidity and mortality in children. The bacterial extract OM-85 BV (bronchovaxom) has shown protective effect for ARTIs on children. We report a double-blind, placebo-controlled, parallel, prospective clinical trial to assess the safety and efficacy of two courses of OM-85 BV in the prevention of ARTIs in susceptible children during 12 months.\nMethods: Fifty-four susceptible children from 1 to 12 years of age living in the metropolitan area of Chihuahua City were selected. They were randomized to receive either OM-85 BV or placebo (one capsule a day for 10 days a month for 3 consecutive months) at the beginning of the trial and 6 months later with the same schedule. Patients were followed up for 12 months, including the administration period. The trial began in July 1997 and ended in April 1999.\nResults: The number (mean 6 SD) of ARTIs was 5.04 6 1.99 (median, 5.0) in the OM-85 BV group vs 8.0 6 2.55 (median, 8.0) in the placebo group, with a mean difference of 2 2.96 (95% confidence interval [CI], 2 4.22 to 2 1.7). The number of antibiotic courses was 2.46 6 2.08 (median, 1.5) in the treatment group vs 4.46 6 2.08 (median, 4.0) in the control group, a difference of 2 2.0 (95% CI, 2 3.14 to 2 0.86). The total duration of ARTIs was 35.23 6 17.64 days (median, 30.5 days) in the OM-85 BV group vs 60.75 6 25.44 days (median, 55.0 days) in the placebo group, ie, a difference of 2 25.52 days (95% CI, 2 37.56 to 2 13.47 days), p &lt; 0.001 by Student’s t test and Mann-Whitney U test for all the items. Four patients in the OM-85 BV group had five adverse events. Only one episode of skin rash was related to the medication intake. Six patients in the control group had six adverse events.\nConclusions: OM-85 BV had a preventive effect on ARTI in the susceptible children for 12 months with an important reduction on the antibiotic requirements and the number of days of suffering ARTIs. (CHEST 2001; 119:1742–1748)","container-title":"Chest","DOI":"10.1378/chest.119.6.1742","ISSN":"00123692","issue":"6","journalAbbreviation":"Chest","language":"en","license":"https://www.elsevier.com/tdm/userlicense/1.0/","page":"1742-1748","source":"DOI.org (Crossref)","title":"Safety and Efficacy of Two Courses of OM-85 BV in the Prevention of Respiratory Tract Infections in Children During 12 Months","URL":"https://linkinghub.elsevier.com/retrieve/pii/S0012369215523222","volume":"119","author":[{"family":"Gutiérrez-Tarango","given":"María Dolores"},{"family":"Berber","given":"Arturo"}],"accessed":{"date-parts":[["2025",8,14]]},"issued":{"date-parts":[["2001",6]]}}},{"id":709,"uris":["http://zotero.org/users/5043601/items/K7YRCQDL"],"itemData":{"id":709,"type":"article-journal","abstract":"Background: Acute respiratory tract infections (ARTIs) are among the main causes of morbidity and mortality in children. The bacterial extract OM-85 BV has shown some protective effect for ARTIs in preschool children and a reduction in exacerbations of chronic bronchitis in adults. Objectives: This trial reports results of a double-masked, placebo-controlled, parallelgroup clinical study that assessed the efficacy and tolerability of OM-85 BV in the prevention of ARTIs in school girls living in an orphanage. Methods: Two hundred girls (age range, 6 to 13 years) living in an orphanage entered the trial. Participants were randomly allocated to receive either OM-85 BV or placebo for 10 consecutive days a month for 3 consecutive months. Patients were followed up for 6 months, including the administration period. The trial began in September 1996 and finished in March 1997. Primary end points were the type and number of infections. Secondary end points included when an infection occurred, time to clinical cure, severity of infection, absenteeism from school due to an ARTI, number of antibiotics or other drugs prescribed, and duration of concomitant drug treatment.","container-title":"Clinical Therapeutics","DOI":"10.1016/S0149-2918(00)90008-0","ISSN":"01492918","issue":"6","journalAbbreviation":"Clinical Therapeutics","language":"en","license":"https://www.elsevier.com/tdm/userlicense/1.0/","page":"748-759","source":"DOI.org (Crossref)","title":"Primary prevention of acute respiratory tract infections in children using a bacterial immunostimulant: A double-masked, placebo-controlled clinical trial","title-short":"Primary prevention of acute respiratory tract infections in children using a bacterial immunostimulant","URL":"https://linkinghub.elsevier.com/retrieve/pii/S0149291800900080","volume":"22","author":[{"family":"Jara-Pérez","given":"Jaime V."},{"family":"Berber","given":"Arturo"}],"accessed":{"date-parts":[["2025",8,14]]},"issued":{"date-parts":[["2000",6]]}}},{"id":3574,"uris":["http://zotero.org/users/5043601/items/BNVKJRUY"],"itemData":{"id":3574,"type":"article-journal","abstract":"A 6-month double-blind, prospective, randomized, placebo-controlled trial was conducted to establish the safety and efficacy of OM-85-BV in the treatment of subacute sinusitis and in the following prevention of the respiratory tract infections in 56 children from 18 months to 9 years of age. In the subacute phase of the sinusitis the patients were given one OM-85-BV capsule (3.5 mg of bacterial extracts) (n = 26) or placebo (n = 30), daily for ten days; additionally both groups took amoxicillin/clavulanate 40/10 mg/kg daily in three divided doses for 21 days. For the following two months the patients took one OM-85-BV capsule or placebo, ten days a month. In the subacute phase the OM-85-BV group of patients improved sooner (5.56 +/- 4.98 vs 10 +/- 8.49 days) and had a shorter convalescence (15.38 +/- 8.91 vs 20.28 +/- 7.17 days). During the six month follow-up the patients in the OM-85-BV group had a lower number of infections (1.56 +/- 0.3 vs 2.22 +/- 0.43) and required a lower number of drug treatments (1.47 +/- 0.32 vs 1.94 +/- 0.42). One patient treated with OM-85-BV presented a mild rash which disappeared three days after the drug discontinuation. We conclude that OM-85-BV is safe at pediatric ages, as well as accelerates the cure and improvement of subacute sinusitis while it lowers the incidence of respiratory infections.","container-title":"Allergologia Et Immunopathologia","ISSN":"0301-0546","issue":"1","journalAbbreviation":"Allergol Immunopathol (Madr)","language":"spa","page":"17-22","PMID":"9585823","source":"PubMed","title":"[Safety and efficacy of OM-85-BV plus amoxicillin/clavulanate in the treatment of subacute sinusitis and the prevention of recurrent infections in children]","volume":"26","author":[{"family":"Gómez Barreto","given":"D."},{"family":"De la Torre","given":"C."},{"family":"Alvarez","given":"A."},{"family":"Faure","given":"A."},{"family":"Berber","given":"A."}],"issued":{"date-parts":[["1998"]]}}},{"id":3576,"uris":["http://zotero.org/users/5043601/items/29963UT8"],"itemData":{"id":3576,"type":"article-journal","abstract":"A randomized, double blind, placebo-controlled clinical trial was performed in 423 children attending day-care centers to assess whether stimulating nonspecific immunity would reduce the incidence of recurrent infections. The drug used for the trial (Imocur) is an extract obtained from eight different species of bacteria. At the end of the total follow-up period (3 months with treatment and 4.5 months without), the risk for &gt; or = 4 episodes of upper respiratory infections was not significantly lower in the treated group than in the placebo group (26.7% vs. 33.8%, relative risk, 0.79; 95% confidence interval, 0.59 to 1.06). In an exploratory analysis limited to the 3-month treatment period, however, we observed a 48% reduction in the risk of presenting &gt; or = 3 episodes of upper respiratory infections: 9.5% vs. 18.3%, respectively, in the treatment group and the placebo group (relative risk, 0.52; 95% confidence interval, 0.31 to 0.86). Similar results were found for the risk of &gt; or = 1 episode of gastroenteritis. We also observed a strong correlation between the drug efficacy and age; this observation is coherent with the underlying pathophysiologic model in which the immune system matures with age.","container-title":"The Pediatric Infectious Disease Journal","DOI":"10.1097/00006454-199308000-00005","ISSN":"0891-3668","issue":"8","journalAbbreviation":"Pediatr Infect Dis J","language":"eng","page":"648-652","PMID":"8414777","source":"PubMed","title":"Stimulation of nonspecific immunity to reduce the risk of recurrent infections in children attending day-care centers. The Epicrèche Research Group","volume":"12","author":[{"family":"Collet","given":"J. P."},{"family":"Ducruet","given":"T."},{"family":"Kramer","given":"M. S."},{"family":"Haggerty","given":"J."},{"family":"Floret","given":"D."},{"family":"Chomel","given":"J. J."},{"family":"Durr","given":"F."}],"issued":{"date-parts":[["1993",8]]}},"locator":"1"},{"id":3578,"uris":["http://zotero.org/users/5043601/items/M5VDM87Y"],"itemData":{"id":3578,"type":"article-journal","abstract":"The efficacy of Broncho-Vaxom/Imocur (OM-85 BV), an orally administered lyophilized bacterial extract, for recurrent respiratory and ear, nose and throat (ENT) infections was evaluated in 116 children aged 6 months to 19 years by comparing its activity in 61 children with that of a placebo in 55 children. The study was randomized, double-blind, and comprised a 90-day treatment period followed by a 90-day follow-up period without test drugs. Over the 180 days, 39.5% of patients taking OM-85 BV remained free from infection compared with 16.5% on placebo (p less than 0.01). 44% on OM-85 BV did not need antibiotics compared with 23.5% on placebo (p less than 0.05). These differences were even greater in the subgroup of children aged 6 years and less (34 vs. 3.5% for the absence of infections, p less than 0.01 and 37 vs. 10% for the need of antibiotics, p less than 0.05). Tolerance to OM-85 BV was excellent, and laboratory investigations showed no abnormalities attributable to this product. This work confirms that the immunomodulator OM-85 BV is an effective immunotherapy for recurrent respiratory and ENT infections in children.","container-title":"Respiration; International Review of Thoracic Diseases","DOI":"10.1159/000195916","ISSN":"0025-7931","issue":"3-4","journalAbbreviation":"Respiration","language":"eng","page":"150-154","PMID":"1745846","source":"PubMed","title":"Immunotherapy with an oral bacterial extract (OM-85 BV) for upper respiratory infections","volume":"58","author":[{"family":"Paupe","given":"J."}],"issued":{"date-parts":[["1991"]]}}},{"id":691,"uris":["http://zotero.org/users/5043601/items/U4GNXKRR"],"itemData":{"id":691,"type":"article-journal","abstract":"Fifty-one childrenaged 4-1 2 years, presenting with an acute epidoseof chronic rhinosinusitis, were treated for 6 months with either Broncho-Vaxom@(BV; marketed in Yugoslavia under the trade mark of Broncho-Munal@)or placebo under double-blind randomized conditions. The efficacy of BV was assessed on the basis of clinical symptoms (cough, nasal discharge, congestionof nasal mucosa), number and duration of concomitant treatments (antibiotics, secretolytics, antitussives), number and duration of acute episodes during the trial and serumIgA levels. In BV treated patients the incidence and duration of infectious episodes and the numberand duration of concomitant treatments decreased significantly in comparison with the placebo group, and the clinical response correlated positively with an increasien the serumlevels of IgA. The results of treatment of acute episodes of chronic rhinosinusitis in children demonstrated the curative and prophylactic efficacy of BV.","container-title":"ORL","DOI":"10.1159/000276020","ISSN":"1423-0275, 0301-1569","issue":"6","journalAbbreviation":"ORL","language":"en","page":"397-404","source":"DOI.org (Crossref)","title":"Broncho-Vaxom® in Children with Rhinosinusitis: A Double-Blind Clinical Trial","title-short":"Broncho-Vaxom® in Children with Rhinosinusitis","URL":"https://karger.com/article/doi/10.1159/000276020","volume":"50","author":[{"family":"Zagar","given":"Sasa"},{"family":"Löfler-Badzek","given":"Dagmar"}],"accessed":{"date-parts":[["2025",8,14]]},"issued":{"date-parts":[["1988"]]}}}],"schema":"https://github.com/citation-style-language/schema/raw/master/csl-citation.json"} </w:instrText>
            </w:r>
            <w:r w:rsidRPr="001E3B85">
              <w:rPr>
                <w:sz w:val="18"/>
                <w:szCs w:val="18"/>
              </w:rPr>
              <w:fldChar w:fldCharType="separate"/>
            </w:r>
            <w:r w:rsidR="00F603C6" w:rsidRPr="00F603C6">
              <w:rPr>
                <w:sz w:val="18"/>
              </w:rPr>
              <w:t>[88–110]</w:t>
            </w:r>
            <w:r w:rsidRPr="001E3B85">
              <w:rPr>
                <w:sz w:val="18"/>
                <w:szCs w:val="18"/>
              </w:rPr>
              <w:fldChar w:fldCharType="end"/>
            </w:r>
          </w:p>
        </w:tc>
      </w:tr>
      <w:tr w:rsidR="008F62FB" w:rsidRPr="001E3B85" w14:paraId="3C3C92C0" w14:textId="720AB2F4" w:rsidTr="00870995">
        <w:trPr>
          <w:trHeight w:val="423"/>
          <w:jc w:val="center"/>
        </w:trPr>
        <w:tc>
          <w:tcPr>
            <w:tcW w:w="2066" w:type="dxa"/>
            <w:tcBorders>
              <w:top w:val="single" w:sz="4" w:space="0" w:color="auto"/>
              <w:bottom w:val="nil"/>
            </w:tcBorders>
            <w:vAlign w:val="center"/>
            <w:hideMark/>
          </w:tcPr>
          <w:p w14:paraId="150B67E1" w14:textId="70ED0E6D" w:rsidR="008F62FB" w:rsidRPr="001E3B85" w:rsidRDefault="008F62FB" w:rsidP="00954999">
            <w:pPr>
              <w:pStyle w:val="MDPI42tablebody"/>
              <w:rPr>
                <w:rFonts w:eastAsiaTheme="minorEastAsia"/>
                <w:sz w:val="18"/>
                <w:szCs w:val="18"/>
                <w:lang w:eastAsia="zh-CN"/>
              </w:rPr>
            </w:pPr>
            <w:r w:rsidRPr="001E3B85">
              <w:rPr>
                <w:sz w:val="18"/>
                <w:szCs w:val="18"/>
              </w:rPr>
              <w:t>PMBL (Ismigen)</w:t>
            </w:r>
          </w:p>
        </w:tc>
        <w:tc>
          <w:tcPr>
            <w:tcW w:w="2187" w:type="dxa"/>
            <w:tcBorders>
              <w:top w:val="single" w:sz="4" w:space="0" w:color="auto"/>
              <w:bottom w:val="nil"/>
            </w:tcBorders>
            <w:vAlign w:val="center"/>
            <w:hideMark/>
          </w:tcPr>
          <w:p w14:paraId="719CD649" w14:textId="067E7A4D" w:rsidR="008F62FB" w:rsidRPr="001E3B85" w:rsidRDefault="008F62FB" w:rsidP="00954999">
            <w:pPr>
              <w:pStyle w:val="MDPI42tablebody"/>
              <w:rPr>
                <w:sz w:val="18"/>
                <w:szCs w:val="18"/>
              </w:rPr>
            </w:pPr>
            <w:r w:rsidRPr="001E3B85">
              <w:rPr>
                <w:sz w:val="18"/>
                <w:szCs w:val="18"/>
              </w:rPr>
              <w:t>5</w:t>
            </w:r>
          </w:p>
        </w:tc>
        <w:tc>
          <w:tcPr>
            <w:tcW w:w="2410" w:type="dxa"/>
            <w:tcBorders>
              <w:top w:val="single" w:sz="4" w:space="0" w:color="auto"/>
              <w:bottom w:val="nil"/>
            </w:tcBorders>
            <w:vAlign w:val="center"/>
            <w:hideMark/>
          </w:tcPr>
          <w:p w14:paraId="28D5AD86" w14:textId="7DF98C91" w:rsidR="008F62FB" w:rsidRPr="001E3B85" w:rsidRDefault="008F62FB" w:rsidP="00954999">
            <w:pPr>
              <w:pStyle w:val="MDPI42tablebody"/>
              <w:rPr>
                <w:sz w:val="18"/>
                <w:szCs w:val="18"/>
              </w:rPr>
            </w:pPr>
            <w:r w:rsidRPr="001E3B85">
              <w:rPr>
                <w:sz w:val="18"/>
                <w:szCs w:val="18"/>
              </w:rPr>
              <w:t>420</w:t>
            </w:r>
          </w:p>
        </w:tc>
        <w:tc>
          <w:tcPr>
            <w:tcW w:w="1984" w:type="dxa"/>
            <w:tcBorders>
              <w:top w:val="single" w:sz="4" w:space="0" w:color="auto"/>
              <w:bottom w:val="nil"/>
            </w:tcBorders>
            <w:vAlign w:val="center"/>
          </w:tcPr>
          <w:p w14:paraId="286EC306" w14:textId="369F2AD4" w:rsidR="008F62FB" w:rsidRPr="001E3B85" w:rsidRDefault="008F62FB" w:rsidP="00954999">
            <w:pPr>
              <w:pStyle w:val="MDPI42tablebody"/>
              <w:rPr>
                <w:sz w:val="18"/>
                <w:szCs w:val="18"/>
              </w:rPr>
            </w:pPr>
            <w:r w:rsidRPr="001E3B85">
              <w:rPr>
                <w:sz w:val="18"/>
                <w:szCs w:val="18"/>
              </w:rPr>
              <w:t>1</w:t>
            </w:r>
          </w:p>
        </w:tc>
        <w:tc>
          <w:tcPr>
            <w:tcW w:w="2011" w:type="dxa"/>
            <w:tcBorders>
              <w:top w:val="single" w:sz="4" w:space="0" w:color="auto"/>
              <w:bottom w:val="nil"/>
            </w:tcBorders>
            <w:vAlign w:val="center"/>
          </w:tcPr>
          <w:p w14:paraId="1F803D2B" w14:textId="0E3BB8E2" w:rsidR="008F62FB" w:rsidRPr="001E3B85" w:rsidRDefault="00CA741A" w:rsidP="00CA741A">
            <w:pPr>
              <w:pStyle w:val="MDPI42tablebody"/>
              <w:rPr>
                <w:sz w:val="18"/>
                <w:szCs w:val="18"/>
              </w:rPr>
            </w:pPr>
            <w:r w:rsidRPr="001E3B85">
              <w:rPr>
                <w:sz w:val="18"/>
                <w:szCs w:val="18"/>
              </w:rPr>
              <w:fldChar w:fldCharType="begin"/>
            </w:r>
            <w:r w:rsidR="00D90C97">
              <w:rPr>
                <w:sz w:val="18"/>
                <w:szCs w:val="18"/>
              </w:rPr>
              <w:instrText xml:space="preserve"> ADDIN ZOTERO_ITEM CSL_CITATION {"citationID":"CvtZg23m","properties":{"formattedCitation":"[19,111\\uc0\\u8211{}115]","plainCitation":"[19,111–115]","noteIndex":0},"citationItems":[{"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P."}],"accessed":{"date-parts":[["2025",9,15]]},"issued":{"date-parts":[["2012",2]]}}},{"id":3312,"uris":["http://zotero.org/users/5043601/items/XMMDZCY4"],"itemData":{"id":3312,"type":"article-journal","abstract":"The objective of this pilot study was to evaluate efficacy, tolerance and compliance of paediatric patients vis-à-vis a cycle of PMBL treatment (a sublingual tablet taken for ten consecutive days over three consecutive months). The study enrolled 89 children (65 randomised to the treated group and 24 to the control group). The study protocol included an enrolment check-up (TO) and follow-ups at two months (T1), three months (T2) and nine months (T3) following the end of treatment, during which episodes of RRI were recorded; the main blood chemistry, immunology and phlogosis parameters were measured, together with hepatic, renal and bone marrow toxicity indexes. The administration of PMBL led to a significant decrease in RRI in the treated group, not only among the same children in relation to the previous winter, but also in comparison with untreated children during the same winter (mean number of infective episodes per patient 7.84 vs. 4.78, p&lt;0.05, in the first case; 6.78 vs. 4.78, p&lt;0.05, in the second case). White blood cell count showed a drop in the treated group as opposed to an increase in the untreated group, but there were no statistically significant differences in the intergroup analysis or in the intragroup one. Phlogosis indexes (PCR and plasma mucoprotein) in the treated group fell following treatment with PMBL, and this is statistically significant not only in the intragroup analysis but also the intergroup one. Mean values of B-lymphocytes in the treated group seemed to increase significantly following treatment, which was not the case in the untreated group. The variations in all the blood chemistry indexes for toxicity were far from significant and they remained within the norm, without significant clinical manifestations of side-effects of drug intolerance. As to evaluation of patient compliance, use of the device we describe enabled acceptable compliance with treatment even in the youngest children, similar to the compliance observed among appropriately motivated older children.","container-title":"Acta Bio-Medica: Atenei Parmensis","ISSN":"0392-4203","issue":"3","journalAbbreviation":"Acta Biomed","language":"eng","page":"171-178","PMID":"15796091","source":"PubMed","title":"Strategies for optimizing compliance of paediatric patients for seasonal antibacterial vaccination with sublingually administered Polyvalent Mechanical Bacterial Lysates (PMBL)","volume":"75","author":[{"family":"Rosaschino","given":"Filippo"},{"family":"Cattaneo","given":"Laura"}],"issued":{"date-parts":[["2004",12]]}}},{"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id":3314,"uris":["http://zotero.org/users/5043601/items/3SA4F25J"],"itemData":{"id":3314,"type":"article-journal","abstract":"BACKGROUND: Despite progress in asthma management, prevention of asthma exacerbation remains challenging in school-aged children with allergic asthma. New therapeutic approaches are needed. Previously, a chemical bacterial lysate has been successfully used in preschool children to reduce wheezing attacks. We assessed the effect of Polyvalent Mechanical Bacterial Lysate (PMBL® ) Tablet on asthma clinical course and control in 6- to 16-year-old children with partly controlled or uncontrolled allergic asthma.\nMETHODS: A randomized, double-blind, placebo-controlled, parallel-group study was performed in 152 patients exhibiting allergic asthma assigned to receive Placebo or PMBL® . Eligible patients underwent four visits during the 9-month study. Asthma control level was assessed by ACT/C-ACT score.\nRESULTS: The main criterion was not achieved as ACT/C-ACT changes were similar in both groups at the end of the 3-month treatment period. However, the mean number (±SD) of asthma exacerbations was significantly lower with PMBL® Tablet than with Placebo at Week 12 (0.3 ± 0.6 vs 0.8 ± 1.1, P = .009) and over the total study period (1.1 ± 1.3 vs 1.9 ± 2.0, P = .01). Consistently, the mean number of days with exacerbation per patient was significantly lower with PMBL® Tablet (13.3 ± 11.2 vs 19.8 ± 15.7 over the whole study, P = .009). Treatment with PMBL® Tablet prolonged the time to second exacerbation by 55% (Hazard Ratio [HR]=0.45; 95% Confidence Interval [CI] 0.27 to 0.77, P = .002) and to third exacerbation by 74% (HR=0.26; 95% CI 0.12 to 0.58, P &lt; .001). No serious adverse event related to PMBL® Tablet administration was recorded.\nCONCLUSION: Administration of PMBL® Tablet represents a safe and effective means for significantly reducing the rate of exacerbations in school-aged allergic asthmatic children. (EudraCT 2013-000737-12 and NCT02541331).","container-title":"Pediatric Allergy and Immunology: Official Publication of the European Society of Pediatric Allergy and Immunology","DOI":"10.1111/pai.12894","ISSN":"1399-3038","issue":"4","journalAbbreviation":"Pediatr Allergy Immunol","language":"eng","page":"394-401","PMID":"29575037","source":"PubMed","title":"Mechanical bacterial lysate administration prevents exacerbation in allergic asthmatic children-The EOLIA study","volume":"29","author":[{"family":"Emeryk","given":"Andrzej"},{"family":"Bartkowiak-Emeryk","given":"Malgorzata"},{"family":"Raus","given":"Zbigniew"},{"family":"Braido","given":"Fulvio"},{"family":"Ferlazzo","given":"Guido"},{"family":"Melioli","given":"Giovanni"}],"issued":{"date-parts":[["2018",6]]}}},{"id":669,"uris":["http://zotero.org/users/5043601/items/XANKXHRT"],"itemData":{"id":669,"type":"article-journal","abstract":"Background\n              There are many drugs for allergic rhinitis (AR), however, these drugs show variable clinical effectiveness and some side effects. Therefore, new methods of AR pharmacotherapy are being sought.\n            \n            \n              Objectives\n              The objectives of this study were to evaluate the efficacy of polyvalent mechanical bacterial lysate (PMBL) therapy in improving the clinical course of grass pollen-induced AR (seasonal AR, SAR) in children and its effect on changes in the blood level of the γδT, iNKT and cytotoxic T cell subsets.\n            \n            \n              Methods\n              Fifty children with SAR were enrolled in this study and were randomly assigned to either the PMBL group or the placebo group. The severity of SAR symptoms was assessed using the total nasal symptom score (TNSS) and visual analogue scale (VAS). During two visits (V1, V2), peak nasal inspiratory flow (PNIF) was measured and peripheral blood was collected for immunological analyses. The study also included 2 telephone contacts (TC1, TC2).\n            \n            \n              Results\n              The severity of the nasal symptoms of SAR on the TNSS scale was revealed to have a significantly lower impact in the PMBL group vs the placebo group at measuring points TC1 and V2 (p = 0.01, p = 0.009, respectively). A statistically significantly lower mean severity of nasal symptoms of SAR on the VAS scale was recorded for children in the PMBL group compared to the placebo group at measuring points TC1, V2 and TC2 (p = 0.04, p = 0.04, p = 0.03, respectively). The compared groups do not show significant differences in terms of PNIF values at individual measuring points. There were no statistically significant changes in immune variables. For both groups, there was a statistically significant association between the level of Th1-like γδT cells and the severity of SAR symptoms expressed on the TNSS scale (p = 0.03) – the lower the level of Th1-like γδT cells, the higher the TNSS value.\n            \n            \n              Conclusion\n              Administration of sublingual PMBL tablets during the grass pollen season proves to have a high efficacy in alleviating SAR symptoms in children sensitized to grass pollen allergens. Th1-like γδT cells may be used as potential markers for SAR severity in children.\n            \n            \n              Clinical trial registration\n              \n                ClinicalTrials.gov\n                , identifier (NCT04802616).","container-title":"Frontiers in Immunology","DOI":"10.3389/fimmu.2023.1073788","ISSN":"1664-3224","journalAbbreviation":"Front. Immunol.","language":"en","page":"1073788","source":"DOI.org (Crossref)","title":"Effect of immunostimulation with bacterial lysate on the clinical course of allergic rhinitis and the level of γδT, iNKT and cytotoxic T cells in children sensitized to grass pollen allergens: A randomized controlled trial","title-short":"Effect of immunostimulation with bacterial lysate on the clinical course of allergic rhinitis and the level of γδT, iNKT and cytotoxic T cells in children sensitized to grass pollen allergens","URL":"https://www.frontiersin.org/articles/10.3389/fimmu.2023.1073788/full","volume":"14","author":[{"family":"Janeczek","given":"Kamil"},{"family":"Kowalska","given":"Wioleta"},{"family":"Zarobkiewicz","given":"Michał"},{"family":"Suszczyk","given":"Dorota"},{"family":"Mikołajczyk","given":"Marek"},{"family":"Markut-Miotła","given":"Ewa"},{"family":"Morawska-Michalska","given":"Izabela"},{"family":"Bakiera","given":"Adrian"},{"family":"Tomczak","given":"Aleksandra"},{"family":"Kaczyńska","given":"Agnieszka"},{"family":"Emeryk","given":"Andrzej"},{"family":"Roliński","given":"Jacek"},{"family":"Piotrowska-Weryszko","given":"Krystyna"}],"accessed":{"date-parts":[["2025",8,14]]},"issued":{"date-parts":[["2023",1,17]]}}},{"id":3316,"uris":["http://zotero.org/users/5043601/items/BI2RGTTJ"],"itemData":{"id":3316,"type":"article-journal","abstract":"BACKGROUND: Numerous studies indicate that Staphylococcus aureus (S. aureus) colonizing the nasal cavity plays a role in the pathogenesis of allergic rhinitis (AR). This bacterium is able to produce a variety of toxins with superantigenic properties that can exacerbate allergic inflammation.\nOBJECTIVE: The objective of the study was to evaluate the ability of polyvalent mechanical bacterial lysate (PMBL) to eliminate S. aureus nasal carriage in children with grass pollen-induced AR.\nMETHODS: This randomized, double-blind, placebo-controlled study included 80 children aged 5-17 years with seasonal AR (SAR). At the randomization visit and after 12 weeks of the study, a swab was taken from the region of the middle nasal meatus. Standard microbiology culture and identification techniques were used to analyze the swab contents.\nRESULTS: Nasal colonization by S. aureus was confirmed in 29 children (42%), with Moraxella catarrhalis in three participants (4.4%). Physiological flora was detected in 37 children. No statistically significant differences were observed between the two measurement points in both the PMBL and placebo groups with respect to the number of patients whose nasal swab cultures showed a growth of S. aureus (p = 1). Both groups also showed no significant changes in the mean number of S. aureus colonies in nasal swab cultures taken at baseline and after 12 weeks of the study (PMBL group p = .41; placebo group p = .16).\nCONCLUSION: Almost every second child with SAR is S. aureus nasal carrier. Sublingual administration of PMBL in children with grass pollen-induced AR did not affect S. aureus nasal colonization. Therefore, PMBL should not be used for the eradication of S. aureus from the nasal cavity.","container-title":"Immunity, Inflammation and Disease","DOI":"10.1002/iid3.584","ISSN":"2050-4527","issue":"3","journalAbbreviation":"Immun Inflamm Dis","language":"eng","page":"e584","PMID":"34965026","PMCID":"PMC8926494","source":"PubMed","title":"Nasal carriage of Staphylococcus aureus in children with grass pollen-induced allergic rhinitis and the effect of polyvalent mechanical bacterial lysate immunostimulation on carriage status: A randomized controlled trial","title-short":"Nasal carriage of Staphylococcus aureus in children with grass pollen-induced allergic rhinitis and the effect of polyvalent mechanical bacterial lysate immunostimulation on carriage status","volume":"10","author":[{"family":"Janeczek","given":"Kamil"},{"family":"Emeryk","given":"Andrzej"},{"family":"Zimmer","given":"Łukasz"},{"family":"Poleszak","given":"Ewa"},{"family":"Ordak","given":"Michał"}],"issued":{"date-parts":[["2022",3]]}}}],"schema":"https://github.com/citation-style-language/schema/raw/master/csl-citation.json"} </w:instrText>
            </w:r>
            <w:r w:rsidRPr="001E3B85">
              <w:rPr>
                <w:sz w:val="18"/>
                <w:szCs w:val="18"/>
              </w:rPr>
              <w:fldChar w:fldCharType="separate"/>
            </w:r>
            <w:r w:rsidR="00D90C97" w:rsidRPr="00D90C97">
              <w:rPr>
                <w:sz w:val="18"/>
              </w:rPr>
              <w:t>[19,111–115]</w:t>
            </w:r>
            <w:r w:rsidRPr="001E3B85">
              <w:rPr>
                <w:sz w:val="18"/>
                <w:szCs w:val="18"/>
              </w:rPr>
              <w:fldChar w:fldCharType="end"/>
            </w:r>
          </w:p>
        </w:tc>
      </w:tr>
      <w:tr w:rsidR="008F62FB" w:rsidRPr="001E3B85" w14:paraId="6E618C6C" w14:textId="15B75E49" w:rsidTr="00870995">
        <w:trPr>
          <w:trHeight w:val="683"/>
          <w:jc w:val="center"/>
        </w:trPr>
        <w:tc>
          <w:tcPr>
            <w:tcW w:w="2066" w:type="dxa"/>
            <w:tcBorders>
              <w:top w:val="single" w:sz="4" w:space="0" w:color="auto"/>
              <w:bottom w:val="single" w:sz="4" w:space="0" w:color="auto"/>
            </w:tcBorders>
            <w:vAlign w:val="center"/>
          </w:tcPr>
          <w:p w14:paraId="3C265AFD" w14:textId="4A6A180E" w:rsidR="008F62FB" w:rsidRPr="001E3B85" w:rsidRDefault="008F62FB" w:rsidP="00CA1E68">
            <w:pPr>
              <w:pStyle w:val="MDPI42tablebody"/>
              <w:rPr>
                <w:rFonts w:eastAsia="SimSun"/>
                <w:sz w:val="18"/>
                <w:szCs w:val="18"/>
                <w:lang w:eastAsia="zh-CN"/>
              </w:rPr>
            </w:pPr>
            <w:r w:rsidRPr="001E3B85">
              <w:rPr>
                <w:sz w:val="18"/>
                <w:szCs w:val="18"/>
              </w:rPr>
              <w:t>Heat-inactivated whole bacteria (MV130)</w:t>
            </w:r>
          </w:p>
        </w:tc>
        <w:tc>
          <w:tcPr>
            <w:tcW w:w="2187" w:type="dxa"/>
            <w:tcBorders>
              <w:top w:val="single" w:sz="4" w:space="0" w:color="auto"/>
              <w:bottom w:val="single" w:sz="4" w:space="0" w:color="auto"/>
            </w:tcBorders>
            <w:vAlign w:val="center"/>
          </w:tcPr>
          <w:p w14:paraId="267D7D2B" w14:textId="552FDEF6" w:rsidR="008F62FB" w:rsidRPr="001E3B85" w:rsidRDefault="008F62FB" w:rsidP="00954999">
            <w:pPr>
              <w:pStyle w:val="MDPI42tablebody"/>
              <w:rPr>
                <w:sz w:val="18"/>
                <w:szCs w:val="18"/>
              </w:rPr>
            </w:pPr>
            <w:r w:rsidRPr="001E3B85">
              <w:rPr>
                <w:sz w:val="18"/>
                <w:szCs w:val="18"/>
              </w:rPr>
              <w:t>1</w:t>
            </w:r>
          </w:p>
        </w:tc>
        <w:tc>
          <w:tcPr>
            <w:tcW w:w="2410" w:type="dxa"/>
            <w:tcBorders>
              <w:top w:val="single" w:sz="4" w:space="0" w:color="auto"/>
              <w:bottom w:val="single" w:sz="4" w:space="0" w:color="auto"/>
            </w:tcBorders>
            <w:vAlign w:val="center"/>
          </w:tcPr>
          <w:p w14:paraId="3737AB9F" w14:textId="2D0793AA" w:rsidR="008F62FB" w:rsidRPr="001E3B85" w:rsidRDefault="008F62FB" w:rsidP="00954999">
            <w:pPr>
              <w:pStyle w:val="MDPI42tablebody"/>
              <w:rPr>
                <w:sz w:val="18"/>
                <w:szCs w:val="18"/>
              </w:rPr>
            </w:pPr>
            <w:r w:rsidRPr="001E3B85">
              <w:rPr>
                <w:sz w:val="18"/>
                <w:szCs w:val="18"/>
              </w:rPr>
              <w:t>120</w:t>
            </w:r>
          </w:p>
        </w:tc>
        <w:tc>
          <w:tcPr>
            <w:tcW w:w="1984" w:type="dxa"/>
            <w:tcBorders>
              <w:top w:val="single" w:sz="4" w:space="0" w:color="auto"/>
              <w:bottom w:val="single" w:sz="4" w:space="0" w:color="auto"/>
            </w:tcBorders>
            <w:vAlign w:val="center"/>
          </w:tcPr>
          <w:p w14:paraId="6DBFB3CC" w14:textId="46B05EB4" w:rsidR="008F62FB" w:rsidRPr="001E3B85" w:rsidRDefault="008F62FB" w:rsidP="00954999">
            <w:pPr>
              <w:pStyle w:val="MDPI42tablebody"/>
              <w:rPr>
                <w:sz w:val="18"/>
                <w:szCs w:val="18"/>
              </w:rPr>
            </w:pPr>
            <w:r w:rsidRPr="001E3B85">
              <w:rPr>
                <w:sz w:val="18"/>
                <w:szCs w:val="18"/>
              </w:rPr>
              <w:t>0</w:t>
            </w:r>
          </w:p>
        </w:tc>
        <w:tc>
          <w:tcPr>
            <w:tcW w:w="2011" w:type="dxa"/>
            <w:tcBorders>
              <w:top w:val="single" w:sz="4" w:space="0" w:color="auto"/>
              <w:bottom w:val="single" w:sz="4" w:space="0" w:color="auto"/>
            </w:tcBorders>
            <w:vAlign w:val="center"/>
          </w:tcPr>
          <w:p w14:paraId="36A8CAD2" w14:textId="768B9D59" w:rsidR="008F62FB" w:rsidRPr="001E3B85" w:rsidRDefault="00CA741A" w:rsidP="00CA741A">
            <w:pPr>
              <w:pStyle w:val="MDPI42tablebody"/>
              <w:rPr>
                <w:sz w:val="18"/>
                <w:szCs w:val="18"/>
              </w:rPr>
            </w:pPr>
            <w:r w:rsidRPr="001E3B85">
              <w:rPr>
                <w:bCs/>
                <w:sz w:val="18"/>
                <w:szCs w:val="18"/>
              </w:rPr>
              <w:t>[103]</w:t>
            </w:r>
          </w:p>
        </w:tc>
      </w:tr>
      <w:tr w:rsidR="008F62FB" w:rsidRPr="001E3B85" w14:paraId="7B9F7D75" w14:textId="0479ABE4" w:rsidTr="00CA741A">
        <w:trPr>
          <w:trHeight w:val="293"/>
          <w:jc w:val="center"/>
        </w:trPr>
        <w:tc>
          <w:tcPr>
            <w:tcW w:w="2066" w:type="dxa"/>
            <w:tcBorders>
              <w:top w:val="single" w:sz="4" w:space="0" w:color="auto"/>
              <w:bottom w:val="nil"/>
            </w:tcBorders>
            <w:vAlign w:val="center"/>
          </w:tcPr>
          <w:p w14:paraId="24654DE1" w14:textId="15B81E76" w:rsidR="008F62FB" w:rsidRPr="001E3B85" w:rsidRDefault="008F62FB" w:rsidP="00954999">
            <w:pPr>
              <w:pStyle w:val="MDPI42tablebody"/>
              <w:rPr>
                <w:sz w:val="18"/>
                <w:szCs w:val="18"/>
              </w:rPr>
            </w:pPr>
            <w:r w:rsidRPr="001E3B85">
              <w:rPr>
                <w:sz w:val="18"/>
                <w:szCs w:val="18"/>
              </w:rPr>
              <w:t>Probiotic (CRL1505)</w:t>
            </w:r>
          </w:p>
        </w:tc>
        <w:tc>
          <w:tcPr>
            <w:tcW w:w="2187" w:type="dxa"/>
            <w:tcBorders>
              <w:top w:val="single" w:sz="4" w:space="0" w:color="auto"/>
              <w:bottom w:val="nil"/>
            </w:tcBorders>
            <w:vAlign w:val="center"/>
          </w:tcPr>
          <w:p w14:paraId="5D697320" w14:textId="772DFF5F" w:rsidR="008F62FB" w:rsidRPr="001E3B85" w:rsidRDefault="008F62FB" w:rsidP="00954999">
            <w:pPr>
              <w:pStyle w:val="MDPI42tablebody"/>
              <w:rPr>
                <w:sz w:val="18"/>
                <w:szCs w:val="18"/>
              </w:rPr>
            </w:pPr>
            <w:r w:rsidRPr="001E3B85">
              <w:rPr>
                <w:sz w:val="18"/>
                <w:szCs w:val="18"/>
              </w:rPr>
              <w:t>0</w:t>
            </w:r>
          </w:p>
        </w:tc>
        <w:tc>
          <w:tcPr>
            <w:tcW w:w="2410" w:type="dxa"/>
            <w:tcBorders>
              <w:top w:val="single" w:sz="4" w:space="0" w:color="auto"/>
              <w:bottom w:val="nil"/>
            </w:tcBorders>
            <w:vAlign w:val="center"/>
          </w:tcPr>
          <w:p w14:paraId="317280EC" w14:textId="4680B63B" w:rsidR="008F62FB" w:rsidRPr="001E3B85" w:rsidRDefault="008F62FB" w:rsidP="00954999">
            <w:pPr>
              <w:pStyle w:val="MDPI42tablebody"/>
              <w:rPr>
                <w:sz w:val="18"/>
                <w:szCs w:val="18"/>
              </w:rPr>
            </w:pPr>
            <w:r w:rsidRPr="001E3B85">
              <w:rPr>
                <w:sz w:val="18"/>
                <w:szCs w:val="18"/>
              </w:rPr>
              <w:t>0</w:t>
            </w:r>
          </w:p>
        </w:tc>
        <w:tc>
          <w:tcPr>
            <w:tcW w:w="1984" w:type="dxa"/>
            <w:tcBorders>
              <w:top w:val="single" w:sz="4" w:space="0" w:color="auto"/>
              <w:bottom w:val="nil"/>
            </w:tcBorders>
            <w:vAlign w:val="center"/>
          </w:tcPr>
          <w:p w14:paraId="10C89F99" w14:textId="5888811F" w:rsidR="008F62FB" w:rsidRPr="001E3B85" w:rsidRDefault="008F62FB" w:rsidP="00954999">
            <w:pPr>
              <w:pStyle w:val="MDPI42tablebody"/>
              <w:rPr>
                <w:sz w:val="18"/>
                <w:szCs w:val="18"/>
              </w:rPr>
            </w:pPr>
            <w:r w:rsidRPr="001E3B85">
              <w:rPr>
                <w:sz w:val="18"/>
                <w:szCs w:val="18"/>
              </w:rPr>
              <w:t>0</w:t>
            </w:r>
          </w:p>
        </w:tc>
        <w:tc>
          <w:tcPr>
            <w:tcW w:w="2011" w:type="dxa"/>
            <w:tcBorders>
              <w:top w:val="single" w:sz="4" w:space="0" w:color="auto"/>
              <w:bottom w:val="nil"/>
            </w:tcBorders>
            <w:vAlign w:val="center"/>
          </w:tcPr>
          <w:p w14:paraId="4AC3F5E3" w14:textId="77777777" w:rsidR="008F62FB" w:rsidRPr="001E3B85" w:rsidRDefault="008F62FB" w:rsidP="00CA741A">
            <w:pPr>
              <w:pStyle w:val="MDPI42tablebody"/>
              <w:rPr>
                <w:sz w:val="18"/>
                <w:szCs w:val="18"/>
              </w:rPr>
            </w:pPr>
          </w:p>
        </w:tc>
      </w:tr>
    </w:tbl>
    <w:p w14:paraId="4D16A4D6" w14:textId="77777777" w:rsidR="008F62FB" w:rsidRDefault="008F62FB" w:rsidP="00CA5C88">
      <w:pPr>
        <w:pStyle w:val="MDPI43tablefooter"/>
      </w:pPr>
    </w:p>
    <w:p w14:paraId="439200C4" w14:textId="2715A9FA" w:rsidR="004B5CD6" w:rsidRDefault="00006AF1" w:rsidP="00CA5C88">
      <w:pPr>
        <w:pStyle w:val="MDPI43tablefooter"/>
      </w:pPr>
      <w:r w:rsidRPr="00CA1E68">
        <w:t xml:space="preserve">For each product, the number of RCTs and meta-analyses identified through structured PubMed search (September 2025) is presented. RCT columns indicate the number of RCT for each product, along with the total number of patients enrolled. Meta-analysis columns indicate the number of meta-analyses identified for each product. Complete study characteristics are provided in </w:t>
      </w:r>
      <w:r w:rsidR="00731104" w:rsidRPr="00731104">
        <w:t>Supplementary Material S</w:t>
      </w:r>
      <w:r w:rsidRPr="00CA1E68">
        <w:t xml:space="preserve">2: </w:t>
      </w:r>
      <w:r w:rsidR="00731104">
        <w:t>T</w:t>
      </w:r>
      <w:r w:rsidRPr="00CA1E68">
        <w:t xml:space="preserve">able </w:t>
      </w:r>
      <w:r w:rsidR="007E73A1">
        <w:t>S</w:t>
      </w:r>
      <w:r w:rsidRPr="00CA1E68">
        <w:t xml:space="preserve">5 to </w:t>
      </w:r>
      <w:r w:rsidR="007E73A1">
        <w:t>S</w:t>
      </w:r>
      <w:r w:rsidRPr="00CA1E68">
        <w:t>7</w:t>
      </w:r>
      <w:r w:rsidR="00D331E0">
        <w:t xml:space="preserve">. </w:t>
      </w:r>
      <w:r w:rsidR="00D331E0" w:rsidRPr="003A58E4">
        <w:t xml:space="preserve">Abbreviations: </w:t>
      </w:r>
      <w:r w:rsidR="00D331E0">
        <w:t>RCT</w:t>
      </w:r>
      <w:r w:rsidR="00D331E0" w:rsidRPr="003A58E4">
        <w:t xml:space="preserve">, </w:t>
      </w:r>
      <w:r w:rsidR="00D331E0">
        <w:t>randomized controlled trial</w:t>
      </w:r>
      <w:r w:rsidR="00D331E0" w:rsidRPr="003A58E4">
        <w:t>; PMBL, polyvalent mechanical bacterial lysate</w:t>
      </w:r>
      <w:r w:rsidR="008F62FB">
        <w:t>; Refs, references.</w:t>
      </w:r>
    </w:p>
    <w:p w14:paraId="6E8815A7" w14:textId="77777777" w:rsidR="00006AF1" w:rsidRPr="00006AF1" w:rsidRDefault="00006AF1" w:rsidP="00006AF1">
      <w:pPr>
        <w:pStyle w:val="MDPI31text"/>
      </w:pPr>
    </w:p>
    <w:p w14:paraId="1AF6C561" w14:textId="55056A04" w:rsidR="00CA1E68" w:rsidRPr="00F26049" w:rsidRDefault="00F26049" w:rsidP="00006AF1">
      <w:pPr>
        <w:pStyle w:val="MDPI23heading3"/>
        <w:rPr>
          <w:i/>
        </w:rPr>
      </w:pPr>
      <w:r>
        <w:rPr>
          <w:i/>
        </w:rPr>
        <w:t>5</w:t>
      </w:r>
      <w:r w:rsidR="00CA1E68" w:rsidRPr="00F26049">
        <w:rPr>
          <w:i/>
        </w:rPr>
        <w:t>.1. Evidence from Clinical Studies</w:t>
      </w:r>
    </w:p>
    <w:p w14:paraId="1FD99804" w14:textId="77777777" w:rsidR="00CA1E68" w:rsidRDefault="00CA1E68" w:rsidP="00006AF1">
      <w:pPr>
        <w:ind w:left="2694" w:firstLine="366"/>
      </w:pPr>
      <w:r w:rsidRPr="00CA1E68">
        <w:t>We present clinical evidence stratified by evidence maturity to facilitate transparent interpretation and appropriate clinical application.</w:t>
      </w:r>
    </w:p>
    <w:p w14:paraId="64150577" w14:textId="77777777" w:rsidR="00006AF1" w:rsidRPr="00CA1E68" w:rsidRDefault="00006AF1" w:rsidP="00006AF1">
      <w:pPr>
        <w:ind w:left="2694" w:firstLine="366"/>
      </w:pPr>
    </w:p>
    <w:p w14:paraId="79A9A020" w14:textId="77777777" w:rsidR="00CA1E68" w:rsidRPr="00CA1E68" w:rsidRDefault="00CA1E68" w:rsidP="00006AF1">
      <w:pPr>
        <w:ind w:left="2694" w:firstLine="366"/>
      </w:pPr>
      <w:r w:rsidRPr="00CA1E68">
        <w:t xml:space="preserve">Extensive Evidence Supporting Clinical Integration: Polyvalent chemical lysate (OM-85) </w:t>
      </w:r>
    </w:p>
    <w:p w14:paraId="7B70E12F" w14:textId="6025BBB9" w:rsidR="00CA1E68" w:rsidRPr="001E3B85" w:rsidRDefault="00CA1E68" w:rsidP="00320832">
      <w:pPr>
        <w:ind w:left="2694" w:firstLine="366"/>
      </w:pPr>
      <w:r w:rsidRPr="001E3B85">
        <w:t xml:space="preserve">OM-85 has been evaluated in seven meta-analyses in </w:t>
      </w:r>
      <w:r w:rsidR="00320832" w:rsidRPr="001E3B85">
        <w:t>pediatric</w:t>
      </w:r>
      <w:r w:rsidRPr="001E3B85">
        <w:t xml:space="preserve"> populations </w:t>
      </w:r>
      <w:r w:rsidR="005A456E" w:rsidRPr="001E3B85">
        <w:fldChar w:fldCharType="begin"/>
      </w:r>
      <w:r w:rsidR="00D90C97">
        <w:instrText xml:space="preserve"> ADDIN ZOTERO_ITEM CSL_CITATION {"citationID":"esWi49wr","properties":{"formattedCitation":"[88\\uc0\\u8211{}94]","plainCitation":"[88–94]","noteIndex":0},"citationItems":[{"id":"jcPWDcQA/LFEff9Cr","uris":["http://zotero.org/users/5043601/items/MYKMCANN"],"itemData":{"id":"oxmEE1nE/WBKFCOvX","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Luis"}],"accessed":{"date-parts":[["2025",8,11]]},"issued":{"date-parts":[["2022",9]]}}},{"id":759,"uris":["http://zotero.org/users/5043601/items/ST63IQ66"],"itemData":{"id":759,"type":"article-journal","abstract":"Wheezing and asthma are a growing cause of morbidity in children and adults. Treatment is aimed at prevention of disease exacerbations and preservation of lung function. Respiratory viruses are involved in </w:instrText>
      </w:r>
      <w:r w:rsidR="00D90C97">
        <w:rPr>
          <w:rFonts w:ascii="Cambria Math" w:hAnsi="Cambria Math" w:cs="Cambria Math"/>
        </w:rPr>
        <w:instrText>∼</w:instrText>
      </w:r>
      <w:r w:rsidR="00D90C97">
        <w:instrText>40</w:instrText>
      </w:r>
      <w:r w:rsidR="00D90C97">
        <w:rPr>
          <w:rFonts w:cs="Palatino Linotype"/>
        </w:rPr>
        <w:instrText>–</w:instrText>
      </w:r>
      <w:r w:rsidR="00D90C97">
        <w:instrText>60% of exacerbations. Bacterial lysates prevent recurrent respiratory tract infections and might reduce exacerbations. Moreover, immunomodulatory effects have been observed in human and animal studies.","container-title":"European Respiratory Review","DOI":"10.1183/16000617.0175-2019","ISSN":"0905-9180, 1600-0617","issue":"158","journalAbbreviation":"Eur Respir Rev","language":"en","page":"190175","source":"DOI.org (Crossref)","title":"Bacterial lysate therapy for the prevention of wheezing episodes and asthma exacerbations: a systematic review and meta-analysis","title-short":"Bacterial lysate therapy for the prevention of wheezing episodes and asthma exacerbations","URL":"https://publications.ersnet.org/lookup/doi/10.1183/16000617.0175-2019","volume":"29","author":[{"family":"De Boer","given":"Geertje Maria"},{"family":"Żółkiewicz","given":"Jakub"},{"family":"Strzelec","given":"Konrad Piotr"},{"family":"Ruszczyński","given":"Marek"},{"family":"Hendriks","given":"Rudi W."},{"family":"Braunstahl","given":"Gert-Jan"},{"family":"Feleszko","given":"Wojciech"},{"family":"Tramper-Stranders","given":"Gerdien. A."}],"accessed":{"date-parts":[["2025",8,11]]},"issued":{"date-parts":[["2020",12,31]]}}},{"id":707,"uris":["http://zotero.org/users/5043601/items/PE8DUZ6F"],"itemData":{"id":707,"type":"article-journal","abstract":"Introduction: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w:instrText>
      </w:r>
      <w:r w:rsidR="00D90C97">
        <w:rPr>
          <w:rFonts w:hint="eastAsia"/>
        </w:rPr>
        <w:instrText>eviation":"Int. J. Clin. Pract.","language":"en","source":"DOI.org (Crossref)","title":"Efficacy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 A meta</w:instrText>
      </w:r>
      <w:r w:rsidR="00D90C97">
        <w:rPr>
          <w:rFonts w:hint="eastAsia"/>
        </w:rPr>
        <w:instrText>‐</w:instrText>
      </w:r>
      <w:r w:rsidR="00D90C97">
        <w:rPr>
          <w:rFonts w:hint="eastAsia"/>
        </w:rPr>
        <w:instrText>analysis","title-short":"Efficacy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pandemic","URL":"https://onlinelibrary.wiley.com/doi/10.1111/ijcp.13981","volume":"75","author":[{"f</w:instrText>
      </w:r>
      <w:r w:rsidR="00D90C97">
        <w:instrText xml:space="preserve">amily":"Cao","given":"Changqing"},{"family":"Wang","given":"Jinghua"},{"family":"Li","given":"Yuning"},{"family":"Li","given":"Yumei"},{"family":"Ma","given":"Liyan"},{"family":"Abdelrahim","given":"Mohamed E. A."},{"family":"Zhu","given":"Yi"}],"accessed":{"date-parts":[["2025",8,14]]},"issued":{"date-parts":[["2021",5]]}}},{"id":705,"uris":["http://zotero.org/users/5043601/items/QEZYZKBB"],"itemData":{"id":705,"type":"article-journal","abstract":"Objectives: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703,"uris":["http://zotero.org/users/5043601/items/ZNLHF5J6"],"itemData":{"id":703,"type":"article-journal","abstract":"Background: This study was conducted to assess the efﬁcacy of OM-85 BV (Broncho-Vaxom) in the prevention of pediatric recurrent respiratory tract infections (RTIs). Available evidence suggests that deﬁning recurrent RTIs as </w:instrText>
      </w:r>
      <w:r w:rsidR="00D90C97">
        <w:rPr>
          <w:rFonts w:hint="eastAsia"/>
        </w:rPr>
        <w:instrText>≥</w:instrText>
      </w:r>
      <w:r w:rsidR="00D90C97">
        <w:instrText>3 infections per fall-winter semester is both medically and epidemiologically justiﬁed. Therefore, this criterion was chosen as a primary endpoint.\nMethods: Trials were identiﬁed through consultation of bibliographic databases and other channels. Eleven non-blinded studies plus one dealing with primary prevention were excluded and eight randomized controlled trials were included in the meta-analysis. The data were compared at 6 months, which represented the end of most studies. The complete database was examined according to the guideline</w:instrText>
      </w:r>
      <w:r w:rsidR="00D90C97">
        <w:rPr>
          <w:rFonts w:hint="eastAsia"/>
        </w:rPr>
        <w:instrText xml:space="preserve">s of the Cochrane collaboration.\nResults: The mean age of children and the number of RTIs in the preceding year were comparable at admission. Of the patients in the OM-85 BV treated population (n=435), 32% had recurrent RTIs (that is, </w:instrText>
      </w:r>
      <w:r w:rsidR="00D90C97">
        <w:rPr>
          <w:rFonts w:hint="eastAsia"/>
        </w:rPr>
        <w:instrText>≥</w:instrText>
      </w:r>
      <w:r w:rsidR="00D90C97">
        <w:rPr>
          <w:rFonts w:hint="eastAsia"/>
        </w:rPr>
        <w:instrText>3 RTIs/6 months) v</w:instrText>
      </w:r>
      <w:r w:rsidR="00D90C97">
        <w:instrText>s. 58.2% in the placebo treated population (n=416; P&lt;0.001). Sensitivity analysis showed that this was not driven by any particular trial. The results of this review were also positive for the active treatment regarding the secondary variables, which were represented by the number of patients with at least one RTI and the mean number of RTIs.\nConclusions: This meta-analysis shows, as observed in several individual trials, that the population treated with OM-85 BV had signiﬁcantly and consistently fewer cases of recurrent RTIs. The data suggest that the effect is greater in patients at increased risk of recurrent RTIs.","container-title":"World Journal of Pediatrics","DOI":"10.1007/s12519-010-0001-x","ISSN":"1708-8569, 1867-0687","issue":"1","journalAbbreviation":"World J Pediatr","language":"en","license":"http://www.springer.com/tdm","page":"5-12","source":"DOI.org (Crossref)","title":"OM-85 BV, an immunostimulant in pediatric recurrent respiratory tract infections: a systematic review","title-short":"OM-85 BV, an immunostimulant in pediatric recurrent respiratory tract infections","URL":"http://link.springer.com/10.1007/s12519-010-0001-x","volume":"6","author":[{"family":"Schaad","given":"Urs B."}],"accessed":{"date-parts":[["2025",8,14]]},"issued":{"date-parts":[["2010",2]]}}},{"id":3231,"uris":["http://zotero.org/users/5043601/items/ECUUTXT6"],"itemData":{"id":3231,"type":"article-journal","ISSN":"1465-1858","language":"en-US","source":"www.cochranelibrary.com","title":"Immunostimulants for preventin</w:instrText>
      </w:r>
      <w:r w:rsidR="00D90C97">
        <w:rPr>
          <w:rFonts w:hint="eastAsia"/>
        </w:rPr>
        <w:instrText>g respiratory tract infection in children - 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 BE - 2006 | Cochrane Library","URL":"https://www.cochranelibrary.com/cdsr/doi/10.1002/14651858.CD004974.pub2/full","author":[{"family":"Del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Navarro","given":"Blanca Estela"},{"family":"Espinosa</w:instrText>
      </w:r>
      <w:r w:rsidR="00D90C97">
        <w:rPr>
          <w:rFonts w:hint="eastAsia"/>
        </w:rPr>
        <w:instrText>‐</w:instrText>
      </w:r>
      <w:r w:rsidR="00D90C97">
        <w:rPr>
          <w:rFonts w:hint="eastAsia"/>
        </w:rPr>
        <w:instrText>Rosales","given":"Francisco J."},{"family":"Flenady","given":"Vicki"},{"family":"Sienra</w:instrText>
      </w:r>
      <w:r w:rsidR="00D90C97">
        <w:rPr>
          <w:rFonts w:hint="eastAsia"/>
        </w:rPr>
        <w:instrText>‐</w:instrText>
      </w:r>
      <w:r w:rsidR="00D90C97">
        <w:rPr>
          <w:rFonts w:hint="eastAsia"/>
        </w:rPr>
        <w:instrText>Monge","given":"Juan JL"}],"accessed":{"date-parts":[["2025",10,2]]}}},{"id":708,"uris":["http://zotero.org/users/5043601/items/W8YXRETD"],"itemData":{"id":708,"ty</w:instrText>
      </w:r>
      <w:r w:rsidR="00D90C97">
        <w:instrText xml:space="preserve">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schema":"https://github.com/citation-style-language/schema/raw/master/csl-citation.json"} </w:instrText>
      </w:r>
      <w:r w:rsidR="005A456E" w:rsidRPr="001E3B85">
        <w:fldChar w:fldCharType="separate"/>
      </w:r>
      <w:r w:rsidR="00D90C97" w:rsidRPr="00D90C97">
        <w:t>[88–94]</w:t>
      </w:r>
      <w:r w:rsidR="005A456E" w:rsidRPr="001E3B85">
        <w:fldChar w:fldCharType="end"/>
      </w:r>
      <w:r w:rsidRPr="001E3B85">
        <w:t xml:space="preserve">. Two recent meta-analyses using complementary methodological approaches have evaluated OM-85 efficacy. A conventional meta-analysis (2021) reported a mean difference of 1.16 RTIs (95% CI, −1.66 to −0.65), in </w:t>
      </w:r>
      <w:r w:rsidR="00320832" w:rsidRPr="001E3B85">
        <w:t>favor</w:t>
      </w:r>
      <w:r w:rsidRPr="001E3B85">
        <w:t xml:space="preserve"> of OM-85, with significant reductions in antibiotic use and a </w:t>
      </w:r>
      <w:r w:rsidR="00320832" w:rsidRPr="001E3B85">
        <w:t>favorable</w:t>
      </w:r>
      <w:r w:rsidRPr="001E3B85">
        <w:t xml:space="preserve"> safety </w:t>
      </w:r>
      <w:r w:rsidR="00006AF1" w:rsidRPr="001E3B85">
        <w:t xml:space="preserve">profile </w:t>
      </w:r>
      <w:r w:rsidR="005A456E" w:rsidRPr="001E3B85">
        <w:fldChar w:fldCharType="begin"/>
      </w:r>
      <w:r w:rsidR="00D90C97">
        <w:instrText xml:space="preserve"> ADDIN ZOTERO_ITEM CSL_CITATION {"citationID":"QWJ3D1Qb","properties":{"formattedCitation":"[90]","plainCitation":"[90]","noteIndex":0},"citationItems":[{"id":707,"uris":["http://zotero.org/users/5043601/items/PE8DUZ6F"],"itemData":{"id":707,"type":"article-journal","abstract":"Introduction: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J. Clin. Pract</w:instrText>
      </w:r>
      <w:r w:rsidR="00D90C97">
        <w:rPr>
          <w:rFonts w:hint="eastAsia"/>
        </w:rPr>
        <w:instrText>.","language":"en","source":"DOI.org (Crossref)","title":"Efficacy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 A meta</w:instrText>
      </w:r>
      <w:r w:rsidR="00D90C97">
        <w:rPr>
          <w:rFonts w:hint="eastAsia"/>
        </w:rPr>
        <w:instrText>‐</w:instrText>
      </w:r>
      <w:r w:rsidR="00D90C97">
        <w:rPr>
          <w:rFonts w:hint="eastAsia"/>
        </w:rPr>
        <w:instrText>analysis","title-short":"Efficacy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pandemic","URL":"https://onlinelibrary.wiley.com/doi/10.1111/ijcp.13981","volume":"75","author":[{"family":"Cao","given":"Changqin</w:instrText>
      </w:r>
      <w:r w:rsidR="00D90C97">
        <w:instrText xml:space="preserve">g"},{"family":"Wang","given":"Jinghua"},{"family":"Li","given":"Yuning"},{"family":"Li","given":"Yumei"},{"family":"Ma","given":"Liyan"},{"family":"Abdelrahim","given":"Mohamed E. A."},{"family":"Zhu","given":"Yi"}],"accessed":{"date-parts":[["2025",8,14]]},"issued":{"date-parts":[["2021",5]]}}}],"schema":"https://github.com/citation-style-language/schema/raw/master/csl-citation.json"} </w:instrText>
      </w:r>
      <w:r w:rsidR="005A456E" w:rsidRPr="001E3B85">
        <w:fldChar w:fldCharType="separate"/>
      </w:r>
      <w:r w:rsidR="00D90C97" w:rsidRPr="00D90C97">
        <w:t>[90]</w:t>
      </w:r>
      <w:r w:rsidR="005A456E" w:rsidRPr="001E3B85">
        <w:fldChar w:fldCharType="end"/>
      </w:r>
      <w:r w:rsidRPr="001E3B85">
        <w:t xml:space="preserve">. A model-based meta-analysis (2022) employed simulation analysis to estimate absolute infection rates, reporting 5.28 RTIs annually (95% CI: 4.86–5.71) in treated children versus 7.90 (95% CI: 6.83–8.98) in placebo groups. No significant increase in drug-related adverse events was observed (RR: 1.31; </w:t>
      </w:r>
      <w:r w:rsidRPr="001E3B85">
        <w:lastRenderedPageBreak/>
        <w:t xml:space="preserve">95% CI: 0.54–3.19) </w:t>
      </w:r>
      <w:r w:rsidR="005A456E" w:rsidRPr="001E3B85">
        <w:fldChar w:fldCharType="begin"/>
      </w:r>
      <w:r w:rsidR="00D90C97">
        <w:instrText xml:space="preserve"> ADDIN ZOTERO_ITEM CSL_CITATION {"citationID":"9VwmhKc8","properties":{"formattedCitation":"[94]","plainCitation":"[94]","noteIndex":0},"citationItems":[{"id":708,"uris":["http://zotero.org/users/5043601/items/W8YXRETD"],"itemData":{"id":708,"type":"article-journal","abstract":"Immunostimulants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schema":"https://github.com/citation-style-language/schema/raw/master/csl-citation.json"} </w:instrText>
      </w:r>
      <w:r w:rsidR="005A456E" w:rsidRPr="001E3B85">
        <w:fldChar w:fldCharType="separate"/>
      </w:r>
      <w:r w:rsidR="00D90C97" w:rsidRPr="00D90C97">
        <w:t>[94]</w:t>
      </w:r>
      <w:r w:rsidR="005A456E" w:rsidRPr="001E3B85">
        <w:fldChar w:fldCharType="end"/>
      </w:r>
      <w:r w:rsidRPr="001E3B85">
        <w:t xml:space="preserve">. In addition, De Boer et al., reported a significant reduction in both wheezing episodes and asthma exacerbations in </w:t>
      </w:r>
      <w:r w:rsidR="00320832" w:rsidRPr="001E3B85">
        <w:t>pediatrics</w:t>
      </w:r>
      <w:r w:rsidRPr="001E3B85">
        <w:t xml:space="preserve"> populations, with pooled mean differences of -1.31; 95% CI −2.00 to −0.62; p=0.0002), suggesting additional benefits in inflammatory airway disorder </w:t>
      </w:r>
      <w:r w:rsidR="005A456E" w:rsidRPr="001E3B85">
        <w:fldChar w:fldCharType="begin"/>
      </w:r>
      <w:r w:rsidR="00D90C97">
        <w:instrText xml:space="preserve"> ADDIN ZOTERO_ITEM CSL_CITATION {"citationID":"PwtD4IxI","properties":{"formattedCitation":"[89]","plainCitation":"[89]","noteIndex":0},"citationItems":[{"id":759,"uris":["http://zotero.org/users/5043601/items/ST63IQ66"],"itemData":{"id":759,"type":"article-journal","abstract":"Wheezing and asthma are a growing cause of morbidity in children and adults. Treatment is aimed at prevention of disease exacerbations and preservation of lung function. Respiratory viruses are involved in </w:instrText>
      </w:r>
      <w:r w:rsidR="00D90C97">
        <w:rPr>
          <w:rFonts w:ascii="Cambria Math" w:hAnsi="Cambria Math" w:cs="Cambria Math"/>
        </w:rPr>
        <w:instrText>∼</w:instrText>
      </w:r>
      <w:r w:rsidR="00D90C97">
        <w:instrText>40</w:instrText>
      </w:r>
      <w:r w:rsidR="00D90C97">
        <w:rPr>
          <w:rFonts w:cs="Palatino Linotype"/>
        </w:rPr>
        <w:instrText>–</w:instrText>
      </w:r>
      <w:r w:rsidR="00D90C97">
        <w:instrText xml:space="preserve">60% of exacerbations. Bacterial lysates prevent recurrent respiratory tract infections and might reduce exacerbations. Moreover, immunomodulatory effects have been observed in human and animal studies.","container-title":"European Respiratory Review","DOI":"10.1183/16000617.0175-2019","ISSN":"0905-9180, 1600-0617","issue":"158","journalAbbreviation":"Eur Respir Rev","language":"en","page":"190175","source":"DOI.org (Crossref)","title":"Bacterial lysate therapy for the prevention of wheezing episodes and asthma exacerbations: a systematic review and meta-analysis","title-short":"Bacterial lysate therapy for the prevention of wheezing episodes and asthma exacerbations","URL":"https://publications.ersnet.org/lookup/doi/10.1183/16000617.0175-2019","volume":"29","author":[{"family":"De Boer","given":"Geertje Maria"},{"family":"Żółkiewicz","given":"Jakub"},{"family":"Strzelec","given":"Konrad Piotr"},{"family":"Ruszczyński","given":"Marek"},{"family":"Hendriks","given":"Rudi W."},{"family":"Braunstahl","given":"Gert-Jan"},{"family":"Feleszko","given":"Wojciech"},{"family":"Tramper-Stranders","given":"Gerdien. A."}],"accessed":{"date-parts":[["2025",8,11]]},"issued":{"date-parts":[["2020",12,31]]}}}],"schema":"https://github.com/citation-style-language/schema/raw/master/csl-citation.json"} </w:instrText>
      </w:r>
      <w:r w:rsidR="005A456E" w:rsidRPr="001E3B85">
        <w:fldChar w:fldCharType="separate"/>
      </w:r>
      <w:r w:rsidR="00D90C97" w:rsidRPr="00D90C97">
        <w:t>[89]</w:t>
      </w:r>
      <w:r w:rsidR="005A456E" w:rsidRPr="001E3B85">
        <w:fldChar w:fldCharType="end"/>
      </w:r>
      <w:r w:rsidRPr="001E3B85">
        <w:t xml:space="preserve">. In line with these studies, the meta-analyses of Yin et al., which includes a larger number of studies, 53 RCTs involving 4851 children, most of them in Chinese language, report a positive effect of OM-85, in terms of frequency of RTIs and decrease in infection and wheezing duration. Beyond RTI frequency, OM-85 improved related clinical outcomes, including antibiotic use and symptoms such as fever, cough, and wheeze. Adverse events were predominantly mild and comparable to placebo </w:t>
      </w:r>
      <w:r w:rsidR="005C03DF" w:rsidRPr="001E3B85">
        <w:fldChar w:fldCharType="begin"/>
      </w:r>
      <w:r w:rsidR="00D90C97">
        <w:instrText xml:space="preserve"> ADDIN ZOTERO_ITEM CSL_CITATION {"citationID":"GAUvdfiu","properties":{"formattedCitation":"[91]","plainCitation":"[91]","noteIndex":0},"citationItems":[{"id":705,"uris":["http://zotero.org/users/5043601/items/QEZYZKBB"],"itemData":{"id":705,"type":"article-journal","abstract":"Objectives: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schema":"https://github.com/citation-style-language/schema/raw/master/csl-citation.json"} </w:instrText>
      </w:r>
      <w:r w:rsidR="005C03DF" w:rsidRPr="001E3B85">
        <w:fldChar w:fldCharType="separate"/>
      </w:r>
      <w:r w:rsidR="00D90C97" w:rsidRPr="00D90C97">
        <w:t>[91]</w:t>
      </w:r>
      <w:r w:rsidR="005C03DF" w:rsidRPr="001E3B85">
        <w:fldChar w:fldCharType="end"/>
      </w:r>
      <w:r w:rsidRPr="001E3B85">
        <w:t>.</w:t>
      </w:r>
    </w:p>
    <w:p w14:paraId="347BC821" w14:textId="76056F42" w:rsidR="00CA1E68" w:rsidRPr="001E3B85" w:rsidRDefault="00CA1E68" w:rsidP="00006AF1">
      <w:pPr>
        <w:ind w:left="2694"/>
      </w:pPr>
      <w:r w:rsidRPr="001E3B85">
        <w:t xml:space="preserve">These results reinforce the conclusions of the Cochrane review </w:t>
      </w:r>
      <w:r w:rsidR="005C03DF" w:rsidRPr="001E3B85">
        <w:fldChar w:fldCharType="begin"/>
      </w:r>
      <w:r w:rsidR="00D90C97">
        <w:instrText xml:space="preserve"> ADDIN ZOTERO_ITEM CSL_CITATION {"citationID":"7SXQks7x","properties":{"formattedCitation":"[93]","plainCitation":"[93]","noteIndex":0},"citationItems":[{"id":3231,"uris":["http://zotero.org/users/5043601/items/ECUUTXT6"],"itemData":{"id":3231,"type":"art</w:instrText>
      </w:r>
      <w:r w:rsidR="00D90C97">
        <w:rPr>
          <w:rFonts w:hint="eastAsia"/>
        </w:rPr>
        <w:instrText>icle-journal","ISSN":"1465-1858","language":"en-US","source":"www.cochranelibrary.com","title":"Immunostimulants for preventing respiratory tract infection in children - 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 BE - 2006 | Cochrane Library","URL":"https://www.cochranelibrary.com/cdsr/doi/10.1002/14651858.CD004974.pub2/full","author":[{"family":"Del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Navarro","given":"Blanca Estela"},{"family":"Espinosa</w:instrText>
      </w:r>
      <w:r w:rsidR="00D90C97">
        <w:rPr>
          <w:rFonts w:hint="eastAsia"/>
        </w:rPr>
        <w:instrText>‐</w:instrText>
      </w:r>
      <w:r w:rsidR="00D90C97">
        <w:rPr>
          <w:rFonts w:hint="eastAsia"/>
        </w:rPr>
        <w:instrText>Rosales","given":"Francisco J."},{"family":"Flenady","given":"Vicki"},{"family":"Sienra</w:instrText>
      </w:r>
      <w:r w:rsidR="00D90C97">
        <w:rPr>
          <w:rFonts w:hint="eastAsia"/>
        </w:rPr>
        <w:instrText>‐</w:instrText>
      </w:r>
      <w:r w:rsidR="00D90C97">
        <w:rPr>
          <w:rFonts w:hint="eastAsia"/>
        </w:rPr>
        <w:instrText>Monge","given":"Juan JL"}],"accessed"</w:instrText>
      </w:r>
      <w:r w:rsidR="00D90C97">
        <w:instrText xml:space="preserve">:{"date-parts":[["2025",10,2]]}}}],"schema":"https://github.com/citation-style-language/schema/raw/master/csl-citation.json"} </w:instrText>
      </w:r>
      <w:r w:rsidR="005C03DF" w:rsidRPr="001E3B85">
        <w:fldChar w:fldCharType="separate"/>
      </w:r>
      <w:r w:rsidR="00D90C97" w:rsidRPr="00D90C97">
        <w:t>[93]</w:t>
      </w:r>
      <w:r w:rsidR="005C03DF" w:rsidRPr="001E3B85">
        <w:fldChar w:fldCharType="end"/>
      </w:r>
      <w:r w:rsidRPr="001E3B85">
        <w:t>, which evaluated various immunostimulants and showed that OM-85</w:t>
      </w:r>
      <w:r w:rsidR="00320832" w:rsidRPr="001E3B85">
        <w:t xml:space="preserve"> reduced</w:t>
      </w:r>
      <w:r w:rsidRPr="001E3B85">
        <w:t xml:space="preserve"> the incidence of acute respiratory infections in at-risk children by nearly 40%, without increasing treatment-related adverse events. Together, this progressive accumulation of evidence highlights the robustness, reproducibility, and clinical relevance of OM-85’s preventive efficacy in </w:t>
      </w:r>
      <w:r w:rsidR="00320832" w:rsidRPr="001E3B85">
        <w:t>pediatric</w:t>
      </w:r>
      <w:r w:rsidRPr="001E3B85">
        <w:t xml:space="preserve"> respiratory health.</w:t>
      </w:r>
    </w:p>
    <w:p w14:paraId="0BB95DCD" w14:textId="49D75B68" w:rsidR="00CA1E68" w:rsidRPr="001E3B85" w:rsidRDefault="00CA1E68" w:rsidP="00320832">
      <w:pPr>
        <w:ind w:left="2694" w:firstLine="366"/>
      </w:pPr>
      <w:r w:rsidRPr="001E3B85">
        <w:t xml:space="preserve">The meta-analyses presented above are based on the body of RCT (see </w:t>
      </w:r>
      <w:r w:rsidR="00CA741A" w:rsidRPr="001E3B85">
        <w:t>s</w:t>
      </w:r>
      <w:r w:rsidR="00731104" w:rsidRPr="00731104">
        <w:t xml:space="preserve"> Supplementary Material S</w:t>
      </w:r>
      <w:r w:rsidRPr="001E3B85">
        <w:t xml:space="preserve">2). Among these, a single -blind RCT involving 68 children aged 36-59 months with recurrent RTIs worth highlighting because it provides detailed and clinically relevant information on both efficacy and safety of OM-85 in the context of co-vaccination with an inactivated influenza vaccine (IIV). In this study, IIV plus OM-85 administered for 3 months significantly reduced the proportion of children experiencing at least one upper RTI or one lower RTI during follow-up compared with IIV only (20% vs 31%; p&lt;0.05 and 5% vs 15 p&lt;0.05, respectively) Additional benefits included reduced school-absence days and antibiotics courses </w:t>
      </w:r>
      <w:r w:rsidR="005C03DF" w:rsidRPr="001E3B85">
        <w:fldChar w:fldCharType="begin"/>
      </w:r>
      <w:r w:rsidR="00D90C97">
        <w:instrText xml:space="preserve"> ADDIN ZOTERO_ITEM CSL_CITATION {"citationID":"HQTjiF7z","properties":{"formattedCitation":"[102]","plainCitation":"[102]","noteIndex":0},"citationItems":[{"id":685,"uris":["http://zotero.org/users/5043601/items/W8DWN5VY"],"itemData":{"id":685,"type":"article-journal","abstract":"It is known that the immunogenicity and efﬁcacy of conventional inactivated inﬂuenza vaccines (IIVs) are not completely satisfactory in children. The aim of this prospective, randomised, single-blind study was to compare the immune response to, and the effectiveness and safety of, an IIV (Fluarix, GlaxoSmithKline Biologicals, Rixensart, Belgium) administered to 68 children aged 36–59 months affected by recurrent respiratory tract infections (RRTIs) who were vaccinated with (n = 33) or without (n = 35) the mixed bacterial lysate OM-85 BV (Broncho-vaxom, Vifor Pharma, Geneva, Switzerland). OM-85 BV had no effect on seroconversion or seroprotection rates, geometric mean titres, or dendritic cells, which were not signiﬁcantly different between the two groups. Moreover, OM-85 BV did not signiﬁcantly increase the pool of the memory B cells that produce IgG and IgM antibodies against the inﬂuenza antigens. However, respiratory morbidity was signiﬁcantly lower in the children treated with OM-85 BV (p &lt; 0.05), thus conﬁrming its positive effect on the incidence of RRTIs. There was no difference in the incidence of adverse events between the two groups. These ﬁndings show that the immune response of children to inﬂuenza vaccine is not signiﬁcantly inﬂuenced by the administration of OM-85 BV. However, the use of OM-85 before and at the same time as IIV seems to reduce respiratory morbidity, and seems to be safe and well tolerated.","container-title":"Vaccine","DOI":"10.1016/j.vaccine.2014.03.055","ISSN":"0264410X","issue":"22","journalAbbreviation":"Vaccine","language":"en","page":"2546-2552","source":"DOI.org (Crossref)","title":"Impact of a mixed bacterial lysate (OM-85 BV) on the immunogenicity, safety and tolerability of inactivated influenza vaccine in children with recurrent respiratory tract infection","URL":"https://linkinghub.elsevier.com/retrieve/pii/S0264410X14004241","volume":"32","author":[{"family":"Esposito","given":"Susanna"},{"family":"Marchisio","given":"Paola"},{"family":"Prada","given":"Elisabetta"},{"family":"Daleno","given":"Cristina"},{"family":"Porretti","given":"Laura"},{"family":"Carsetti","given":"Rita"},{"family":"Bosco","given":"Annalisa"},{"family":"Ierardi","given":"Valentina"},{"family":"Scala","given":"Alessia"},{"family":"Principi","given":"Nicola"}],"accessed":{"date-parts":[["2025",8,14]]},"issued":{"date-parts":[["2014",5]]}}}],"schema":"https://github.com/citation-style-language/schema/raw/master/csl-citation.json"} </w:instrText>
      </w:r>
      <w:r w:rsidR="005C03DF" w:rsidRPr="001E3B85">
        <w:fldChar w:fldCharType="separate"/>
      </w:r>
      <w:r w:rsidR="00D90C97" w:rsidRPr="00D90C97">
        <w:t>[102]</w:t>
      </w:r>
      <w:r w:rsidR="005C03DF" w:rsidRPr="001E3B85">
        <w:fldChar w:fldCharType="end"/>
      </w:r>
      <w:r w:rsidRPr="001E3B85">
        <w:t xml:space="preserve">. </w:t>
      </w:r>
    </w:p>
    <w:p w14:paraId="615043B5" w14:textId="6D272877" w:rsidR="00CA1E68" w:rsidRPr="001E3B85" w:rsidRDefault="00CA1E68" w:rsidP="00320832">
      <w:pPr>
        <w:ind w:left="2694" w:firstLine="366"/>
      </w:pPr>
      <w:r w:rsidRPr="001E3B85">
        <w:t xml:space="preserve">Real word evidence </w:t>
      </w:r>
      <w:r w:rsidR="00320832" w:rsidRPr="001E3B85">
        <w:t>confirms</w:t>
      </w:r>
      <w:r w:rsidRPr="001E3B85">
        <w:t xml:space="preserve"> that OM-85 reduces infection-related morbidity, healthcare visits, and antibiotic use in children with a history of recurrent RTIs </w:t>
      </w:r>
      <w:r w:rsidR="005C03DF" w:rsidRPr="001E3B85">
        <w:fldChar w:fldCharType="begin"/>
      </w:r>
      <w:r w:rsidR="00D90C97">
        <w:instrText xml:space="preserve"> ADDIN ZOTERO_ITEM CSL_CITATION {"citationID":"KIWkfc4o","properties":{"formattedCitation":"[116,117]","plainCitation":"[116,117]","noteIndex":0},"citationItems":[{"id":3233,"uris":["http://zotero.org/users/5043601/items/ADWAJXTS"],"itemData":{"id":3233,"type":"article-journal","abstract":"Objective: To evaluate the efﬁcacy of an immunostimulant (bacterial lysate) Broncho-Vaxom in the management of children with recurrent acute tonsillitis.\nMethods: A 5-year retrospective cohort study of 177 children presenting with a diagnosis of recurrent acute tonsillitis. Patients’ demographics and laboratory studies at presentation were retrieved. For patients given Broncho-Vaxom, we deﬁned response as a decrease in the frequency of acute tonsillitis episodes after 3 months of therapy (partial: by 50% and total: by &gt;50%). Patients showing response to Broncho-Vaxom were further followed until study-end or need for tonsillectomy.\nResults: The median age of patients was 4.5 years (range: 1–15 years) with 63.8% being males. 131 (74%) patients received Broncho-Vaxom as initial therapy, and 99 (75.6%) showed response (51.2% total and 24.4% partial response). A normal ESR level was the only predictor of total compared with no response (OR: 3.53, 95% CI: 1.03–12.07); while both normal ESR (OR: 7.15-times, 95% CI: 1.18–43.39) and normal CRP (OR: 12.66, 95% CI: 1.43–111.86) levels were independent predictors of total over partial response. None of the patients showing total response required tonsillectomy on long-term follow up while in those with partial response 34.4% required subsequent tonsillectomy (median follow-up: 9 months).\nConclusions: A considerable proportion of children receiving Broncho-Vaxom for recurrent acute tonsillitis show a decrease in the frequency of episodes in the short term, and very few patients eventually require tonsillectomy on long-term follow up.","container-title":"International Journal of Pediatric Otorhinolaryngology","DOI":"10.1016/j.ijporl.2013.01.009","ISSN":"01655876","issue":"5","journalAbbreviation":"International Journal of Pediatric Otorhinolaryngology","language":"en","license":"https://www.elsevier.com/tdm/userlicense/1.0/","page":"670-673","source":"DOI.org (Crossref)","title":"The role of OM-85 BV (Broncho-Vaxom) in preventing recurrent acute tonsillitis in children","URL":"https://linkinghub.elsevier.com/retrieve/pii/S0165587613000207","volume":"77","author":[{"family":"Bitar","given":"Mohamed A."},{"family":"Saade","given":"Rami"}],"accessed":{"date-parts":[["2025",10,2]]},"issued":{"date-parts":[["2013",5]]}}},{"id":3235,"uris":["http://zotero.org/users/5043601/items/8499CF7X"],"itemData":{"id":3235,"type":"article-journal","abstract":"Background: In Italy, the bacterial lysate OM-85 (Broncho-Vaxom®, Broncho-Munal®, Ommunal®, Paxoral®, Vaxoral®) is registered for the prophylaxis of recurrent respiratory tract infections (RTIs) in adults and children above one year of age, but there are limited data on its use in the paediatric population. We aim to estimate the impact of OM-85 treatment on RTIs and antibiotic prescriptions in children. Methods: This study included children aged 1 to 14 years enrolled in Pedianet, a paediatric general practice research database, from January 2007 to June 2017, having at least one prescription of OM-85. Children with less than 12 months of follow-up before (PRE period) and after (POST period) the OM-85 prescription were excluded. The frequency of antibiotic prescriptions and the frequency of RTI episodes in the PRE and POST periods were compared through the post-hoc test. Subgroup analysis was performed in children with recurrent RTIs. Results: 1091 children received 1382 OM-85 prescriptions for a total follow-up of 619,525.5 person-years. Overall, antibiotic prescriptions decreased from a mean of 2.8 (SD (standard deviation) 2.7) prescriptions in the PRE period to a mean of 2.2 (SD 2.6) prescriptions in the POST period (p &lt; 0.0001). RTIs decreased from a mean of 3.4 (SD 2.9) episodes in the PRE period to a mean of 2.5 (SD 2.6) episodes in the POST period (p &lt; 0.0001). No change in antibiotic class was noted, and co-amoxiclav remained the preferred therapy in 28% of cases, followed by amoxicillin. These results were conﬁrmed among children with recurrent RTIs. Conclusions: OM-85 is effective in preventing both antibiotic prescriptions and RTIs in children.","container-title":"International Journal of Environmental Research and Public Health","DOI":"10.3390/ijerph18136871","ISSN":"1660-4601","issue":"13","journalAbbreviation":"IJERPH","language":"en","license":"https://creativecommons.org/licenses/by/4.0/","page":"6871","source":"DOI.org (Crossref)","title":"Use of the Bacterial Lysate OM-85 in the Paediatric Population in Italy: A Retrospective Cohort Study","title-short":"Use of the Bacterial Lysate OM-85 in the Paediatric Population in Italy","URL":"https://www.mdpi.com/1660-4601/18/13/6871","volume":"18","author":[{"family":"Cantarutti","given":"Anna"},{"family":"Barbieri","given":"Elisa"},{"family":"Scamarcia","given":"Antonio"},{"family":"Cantarutti","given":"Luigi"},{"family":"Canova","given":"Cristina"},{"family":"Giaquinto","given":"Carlo"}],"accessed":{"date-parts":[["2025",10,2]]},"issued":{"date-parts":[["2021",6,26]]}}}],"schema":"https://github.com/citation-style-language/schema/raw/master/csl-citation.json"} </w:instrText>
      </w:r>
      <w:r w:rsidR="005C03DF" w:rsidRPr="001E3B85">
        <w:fldChar w:fldCharType="separate"/>
      </w:r>
      <w:r w:rsidR="00D90C97" w:rsidRPr="00D90C97">
        <w:t>[116,117]</w:t>
      </w:r>
      <w:r w:rsidR="005C03DF" w:rsidRPr="001E3B85">
        <w:fldChar w:fldCharType="end"/>
      </w:r>
      <w:r w:rsidRPr="001E3B85">
        <w:t>.</w:t>
      </w:r>
    </w:p>
    <w:p w14:paraId="5F426678" w14:textId="77777777" w:rsidR="00CA1E68" w:rsidRPr="001E3B85" w:rsidRDefault="00CA1E68" w:rsidP="00006AF1">
      <w:pPr>
        <w:ind w:left="2694"/>
      </w:pPr>
      <w:r w:rsidRPr="001E3B85">
        <w:t>Based on the convergence of multiple meta-analyses, individual large-scale RCTs, and real-world data, OM-85 has the most mature clinical evidence base among the products reviewed and may be considered in selected children suffering from recurrent RTIs and wheezing. Five ongoing trials spanning phase II–IV (n= 2308) will further validate these findings across different age groups (infants to preschoolers), clinical contexts (prevention of recurrent RTI and/ or wheezing), and follow-up durations (6 months to 5 years) (see detailed in “Ongoing trials section”).</w:t>
      </w:r>
    </w:p>
    <w:p w14:paraId="11620321" w14:textId="77777777" w:rsidR="00CA1E68" w:rsidRPr="00CA1E68" w:rsidRDefault="00CA1E68" w:rsidP="00006AF1">
      <w:pPr>
        <w:ind w:left="2694"/>
      </w:pPr>
    </w:p>
    <w:p w14:paraId="781ED44A" w14:textId="77777777" w:rsidR="00CA1E68" w:rsidRPr="00CA1E68" w:rsidRDefault="00CA1E68" w:rsidP="00006AF1">
      <w:pPr>
        <w:ind w:left="2694" w:firstLine="366"/>
      </w:pPr>
      <w:r w:rsidRPr="00CA1E68">
        <w:t xml:space="preserve">Preliminary Evidence Requiring Expansion: PMBL (Ismigen) and MV130 (Bactek/Bacmune) </w:t>
      </w:r>
    </w:p>
    <w:p w14:paraId="51C309C7" w14:textId="2A96A105" w:rsidR="00CA1E68" w:rsidRPr="001E3B85" w:rsidRDefault="00CA1E68" w:rsidP="00320832">
      <w:pPr>
        <w:ind w:left="2694" w:firstLine="366"/>
      </w:pPr>
      <w:r w:rsidRPr="001E3B85">
        <w:t xml:space="preserve">The efficacy of PMBL (Ismigen) in reducing the frequency, and severity of recurrent RTIs in children has been evaluated in a meta-analysis of 15 RCTs, including 3 RCTs on </w:t>
      </w:r>
      <w:r w:rsidR="00320832" w:rsidRPr="001E3B85">
        <w:t>pediatric</w:t>
      </w:r>
      <w:r w:rsidRPr="001E3B85">
        <w:t xml:space="preserve"> population, demonstrated significant RTI reduction in children compared with placebo (MD of −2.20 episodes, p&lt;0.0001) </w:t>
      </w:r>
      <w:r w:rsidR="005C03DF" w:rsidRPr="001E3B85">
        <w:fldChar w:fldCharType="begin"/>
      </w:r>
      <w:r w:rsidR="00CA741A" w:rsidRPr="001E3B85">
        <w:instrText xml:space="preserve"> ADDIN ZOTERO_ITEM CSL_CITATION {"citationID":"eIDOQWh4","properties":{"formattedCitation":"[19]","plainCitation":"[19]","noteIndex":0},"citationItems":[{"id":3187,"uris":["http://zotero.org/users/5043601/items/DYU8HR56"],"itemData":{"id":3187,"type":"article-journal","abstract":"Background: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P."}],"accessed":{"date-parts":[["2025",9,15]]},"issued":{"date-parts":[["2012",2]]}}}],"schema":"https://github.com/citation-style-language/schema/raw/master/csl-citation.json"} </w:instrText>
      </w:r>
      <w:r w:rsidR="005C03DF" w:rsidRPr="001E3B85">
        <w:fldChar w:fldCharType="separate"/>
      </w:r>
      <w:r w:rsidR="00CA741A" w:rsidRPr="001E3B85">
        <w:t>[19]</w:t>
      </w:r>
      <w:r w:rsidR="005C03DF" w:rsidRPr="001E3B85">
        <w:fldChar w:fldCharType="end"/>
      </w:r>
      <w:r w:rsidRPr="001E3B85">
        <w:t xml:space="preserve">, confirming its protective effect across multiple studies. Clinical trials also support benefits with five RCT </w:t>
      </w:r>
      <w:r w:rsidR="005C03DF" w:rsidRPr="001E3B85">
        <w:fldChar w:fldCharType="begin"/>
      </w:r>
      <w:r w:rsidR="00D90C97">
        <w:instrText xml:space="preserve"> ADDIN ZOTERO_ITEM CSL_CITATION {"citationID":"noC6OCWk","properties":{"formattedCitation":"[111\\uc0\\u8211{}115]","plainCitation":"[111–115]","noteIndex":0},"citationItems":[{"id":3312,"uris":["http://zotero.org/users/5043601/items/XMMDZCY4"],"itemData":{"id":3312,"type":"article-journal","abstract":"The objective of this pilot study was to evaluate efficacy, tolerance and compliance of paediatric patients vis-à-vis a cycle of PMBL treatment (a sublingual tablet taken for ten consecutive days over three consecutive months). The study enrolled 89 children (65 randomised to the treated group and 24 to the control group). The study protocol included an enrolment check-up (TO) and follow-ups at two months (T1), three months (T2) and nine months (T3) following the end of treatment, during which episodes of RRI were recorded; the main blood chemistry, immunology and phlogosis parameters were measured, together with hepatic, renal and bone marrow toxicity indexes. The administration of PMBL led to a significant decrease in RRI in the treated group, not only among the same children in relation to the previous winter, but also in comparison with untreated children during the same winter (mean number of infective episodes per patient 7.84 vs. 4.78, p&lt;0.05, in the first case; 6.78 vs. 4.78, p&lt;0.05, in the second case). White blood cell count showed a drop in the treated group as opposed to an increase in the untreated group, but there were no statistically significant differences in the intergroup analysis or in the intragroup one. Phlogosis indexes (PCR and plasma mucoprotein) in the treated group fell following treatment with PMBL, and this is statistically significant not only in the intragroup analysis but also the intergroup one. Mean values of B-lymphocytes in the treated group seemed to increase significantly following treatment, which was not the case in the untreated group. The variations in all the blood chemistry indexes for toxicity were far from significant and they remained within the norm, without significant clinical manifestations of side-effects of drug intolerance. As to evaluation of patient compliance, use of the device we describe enabled acceptable compliance with treatment even in the youngest children, similar to the compliance observed among appropriately motivated older children.","container-title":"Acta Bio-Medica: Atenei Parmensis","ISSN":"0392-4203","issue":"3","journalAbbreviation":"Acta Biomed","language":"eng","page":"171-178","PMID":"15796091","source":"PubMed","title":"Strategies for optimizing compliance of paediatric patients for seasonal antibacterial vaccination with sublingually administered Polyvalent Mechanical Bacterial Lysates (PMBL)","volume":"75","author":[{"family":"Rosaschino","given":"Filippo"},{"family":"Cattaneo","given":"Laura"}],"issued":{"date-parts":[["2004",12]]}}},{"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id":3314,"uris":["http://zotero.org/users/5043601/items/3SA4F25J"],"itemData":{"id":3314,"type":"article-journal","abstract":"BACKGROUND: Despite progress in asthma management, prevention of asthma exacerbation remains challenging in school-aged children with allergic asthma. New therapeutic approaches are needed. Previously, a chemical bacterial lysate has been successfully used in preschool children to reduce wheezing attacks. We assessed the effect of Polyvalent Mechanical Bacterial Lysate (PMBL® ) Tablet on asthma clinical course and control in 6- to 16-year-old children with partly controlled or uncontrolled allergic asthma.\nMETHODS: A randomized, double-blind, placebo-controlled, parallel-group study was performed in 152 patients exhibiting allergic asthma assigned to receive Placebo or PMBL® . Eligible patients underwent four visits during the 9-month study. Asthma control level was assessed by ACT/C-ACT score.\nRESULTS: The main criterion was not achieved as ACT/C-ACT changes were similar in both groups at the end of the 3-month treatment period. However, the mean number (±SD) of asthma exacerbations was significantly lower with PMBL® Tablet than with Placebo at Week 12 (0.3 ± 0.6 vs 0.8 ± 1.1, P = .009) and over the total study period (1.1 ± 1.3 vs 1.9 ± 2.0, P = .01). Consistently, the mean number of days with exacerbation per patient was significantly lower with PMBL® Tablet (13.3 ± 11.2 vs 19.8 ± 15.7 over the whole study, P = .009). Treatment with PMBL® Tablet prolonged the time to second exacerbation by 55% (Hazard Ratio [HR]=0.45; 95% Confidence Interval [CI] 0.27 to 0.77, P = .002) and to third exacerbation by 74% (HR=0.26; 95% CI 0.12 to 0.58, P &lt; .001). No serious adverse event related to PMBL® Tablet administration was recorded.\nCONCLUSION: Administration of PMBL® Tablet represents a safe and effective means for significantly reducing the rate of exacerbations in school-aged allergic asthmatic children. (EudraCT 2013-000737-12 and NCT02541331).","container-title":"Pediatric Allergy and Immunology: Official Publication of the European Society of Pediatric Allergy and Immunology","DOI":"10.1111/pai.12894","ISSN":"1399-3038","issue":"4","journalAbbreviation":"Pediatr Allergy Immunol","language":"eng","page":"394-401","PMID":"29575037","source":"PubMed","title":"Mechanical bacterial lysate administration prevents exacerbation in allergic asthmatic children-The EOLIA study","volume":"29","author":[{"family":"Emeryk","given":"Andrzej"},{"family":"Bartkowiak-Emeryk","given":"Malgorzata"},{"family":"Raus","given":"Zbigniew"},{"family":"Braido","given":"Fulvio"},{"family":"Ferlazzo","given":"Guido"},{"family":"Melioli","given":"Giovanni"}],"issued":{"date-parts":[["2018",6]]}}},{"id":669,"uris":["http://zotero.org/users/5043601/items/XANKXHRT"],"itemData":{"id":669,"type":"article-journal","abstract":"Background\n              There are many drugs for allergic rhinitis (AR), however, these drugs show variable clinical effectiveness and some side effects. Therefore, new methods of AR pharmacotherapy are being sought.\n            \n            \n              Objectives\n              The objectives of this study were to evaluate the efficacy of polyvalent mechanical bacterial lysate (PMBL) therapy in improving the clinical course of grass pollen-induced AR (seasonal AR, SAR) in children and its effect on changes in the blood level of the γδT, iNKT and cytotoxic T cell subsets.\n            \n            \n              Methods\n              Fifty children with SAR were enrolled in this study and were randomly assigned to either the PMBL group or the placebo group. The severity of SAR symptoms was assessed using the total nasal symptom score (TNSS) and visual analogue scale (VAS). During two visits (V1, V2), peak nasal inspiratory flow (PNIF) was measured and peripheral blood was collected for immunological analyses. The study also included 2 telephone contacts (TC1, TC2).\n            \n            \n              Results\n              The severity of the nasal symptoms of SAR on the TNSS scale was revealed to have a significantly lower impact in the PMBL group vs the placebo group at measuring points TC1 and V2 (p = 0.01, p = 0.009, respectively). A statistically significantly lower mean severity of nasal symptoms of SAR on the VAS scale was recorded for children in the PMBL group compared to the placebo group at measuring points TC1, V2 and TC2 (p = 0.04, p = 0.04, p = 0.03, respectively). The compared groups do not show significant differences in terms of PNIF values at individual measuring points. There were no statistically significant changes in immune variables. For both groups, there was a statistically significant association between the level of Th1-like γδT cells and the severity of SAR symptoms expressed on the TNSS scale (p = 0.03) – the lower the level of Th1-like γδT cells, the higher the TNSS value.\n            \n            \n              Conclusion\n              Administration of sublingual PMBL tablets during the grass pollen season proves to have a high efficacy in alleviating SAR symptoms in children sensitized to grass pollen allergens. Th1-like γδT cells may be used as potential markers for SAR severity in children.\n            \n            \n              Clinical trial registration\n              \n                ClinicalTrials.gov\n                , identifier (NCT04802616).","container-title":"Frontiers in Immunology","DOI":"10.3389/fimmu.2023.1073788","ISSN":"1664-3224","journalAbbreviation":"Front. Immunol.","language":"en","page":"1073788","source":"DOI.org (Crossref)","title":"Effect of immunostimulation with bacterial lysate on the clinical course of allergic rhinitis and the level of γδT, iNKT and cytotoxic T cells in children sensitized to grass pollen allergens: A randomized controlled trial","title-short":"Effect of immunostimulation with bacterial lysate on the clinical course of allergic rhinitis and the level of γδT, iNKT and cytotoxic T cells in children sensitized to grass pollen allergens","URL":"https://www.frontiersin.org/articles/10.3389/fimmu.2023.1073788/full","volume":"14","author":[{"family":"Janeczek","given":"Kamil"},{"family":"Kowalska","given":"Wioleta"},{"family":"Zarobkiewicz","given":"Michał"},{"family":"Suszczyk","given":"Dorota"},{"family":"Mikołajczyk","given":"Marek"},{"family":"Markut-Miotła","given":"Ewa"},{"family":"Morawska-Michalska","given":"Izabela"},{"family":"Bakiera","given":"Adrian"},{"family":"Tomczak","given":"Aleksandra"},{"family":"Kaczyńska","given":"Agnieszka"},{"family":"Emeryk","given":"Andrzej"},{"family":"Roliński","given":"Jacek"},{"family":"Piotrowska-Weryszko","given":"Krystyna"}],"accessed":{"date-parts":[["2025",8,14]]},"issued":{"date-parts":[["2023",1,17]]}}},{"id":3316,"uris":["http://zotero.org/users/5043601/items/BI2RGTTJ"],"itemData":{"id":3316,"type":"article-journal","abstract":"BACKGROUND: Numerous studies indicate that Staphylococcus aureus (S. aureus) colonizing the nasal cavity plays a role in the pathogenesis of allergic rhinitis (AR). This bacterium is able to produce a variety of toxins with superantigenic properties that can exacerbate allergic inflammation.\nOBJECTIVE: The objective of the study was to evaluate the ability of polyvalent mechanical bacterial lysate (PMBL) to eliminate S. aureus nasal carriage in children with grass pollen-induced AR.\nMETHODS: This randomized, double-blind, placebo-controlled study included 80 children aged 5-17 years with seasonal AR (SAR). At the randomization visit and after 12 weeks of the study, a swab was taken from the region of the middle nasal meatus. Standard microbiology culture and identification techniques were used to analyze the swab contents.\nRESULTS: Nasal colonization by S. aureus was confirmed in 29 children (42%), with Moraxella catarrhalis in three participants (4.4%). Physiological flora was detected in 37 children. No statistically significant differences were observed between the two measurement points in both the PMBL and placebo groups with respect to the number of patients whose nasal swab cultures showed a growth of S. aureus (p = 1). Both groups also showed no significant changes in the mean number of S. aureus colonies in nasal swab cultures taken at baseline and after 12 weeks of the study (PMBL group p = .41; placebo group p = .16).\nCONCLUSION: Almost every second child with SAR is S. aureus nasal carrier. Sublingual administration of PMBL in children with grass pollen-induced AR did not affect S. aureus nasal colonization. Therefore, PMBL should not be used for the eradication of S. aureus from the nasal cavity.","container-title":"Immunity, Inflammation and Disease","DOI":"10.1002/iid3.584","ISSN":"2050-4527","issue":"3","journalAbbreviation":"Immun Inflamm Dis","language":"eng","page":"e584","PMID":"34965026","PMCID":"PMC8926494","source":"PubMed","title":"Nasal carriage of Staphylococcus aureus in children with grass pollen-induced allergic rhinitis and the effect of polyvalent mechanical bacterial lysate immunostimulation on carriage status: A randomized controlled trial","title-short":"Nasal carriage of Staphylococcus aureus in children with grass pollen-induced allergic rhinitis and the effect of polyvalent mechanical bacterial lysate immunostimulation on carriage status","volume":"10","author":[{"family":"Janeczek","given":"Kamil"},{"family":"Emeryk","given":"Andrzej"},{"family":"Zimmer","given":"Łukasz"},{"family":"Poleszak","given":"Ewa"},{"family":"Ordak","given":"Michał"}],"issued":{"date-parts":[["2022",3]]}}}],"schema":"https://github.com/citation-style-language/schema/raw/master/csl-citation.json"} </w:instrText>
      </w:r>
      <w:r w:rsidR="005C03DF" w:rsidRPr="001E3B85">
        <w:fldChar w:fldCharType="separate"/>
      </w:r>
      <w:r w:rsidR="00D90C97" w:rsidRPr="00D90C97">
        <w:t>[111–115]</w:t>
      </w:r>
      <w:r w:rsidR="005C03DF" w:rsidRPr="001E3B85">
        <w:fldChar w:fldCharType="end"/>
      </w:r>
      <w:r w:rsidRPr="001E3B85">
        <w:t xml:space="preserve">. In a double-blind, placebo-controlled, </w:t>
      </w:r>
      <w:r w:rsidR="00320832" w:rsidRPr="001E3B85">
        <w:t>multicenter</w:t>
      </w:r>
      <w:r w:rsidRPr="001E3B85">
        <w:t xml:space="preserve"> trial in 152 children (6–16 years) with recurrent RTIs, and partially controlled or uncontrolled allergic asthma, PMBL did not </w:t>
      </w:r>
      <w:r w:rsidRPr="001E3B85">
        <w:lastRenderedPageBreak/>
        <w:t xml:space="preserve">significantly improve the primary endpoint of asthma control but demonstrated significant benefits for the secondary endpoint of asthma exacerbations </w:t>
      </w:r>
      <w:r w:rsidR="005C03DF" w:rsidRPr="001E3B85">
        <w:fldChar w:fldCharType="begin"/>
      </w:r>
      <w:r w:rsidR="00D90C97">
        <w:instrText xml:space="preserve"> ADDIN ZOTERO_ITEM CSL_CITATION {"citationID":"Fwrcovld","properties":{"formattedCitation":"[112]","plainCitation":"[112]","noteIndex":0},"citationItems":[{"id":796,"uris":["http://zotero.org/users/5043601/items/7585CFSB"],"itemData":{"id":796,"type":"article-journal","abstract":"Background: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005C03DF" w:rsidRPr="001E3B85">
        <w:fldChar w:fldCharType="separate"/>
      </w:r>
      <w:r w:rsidR="00D90C97" w:rsidRPr="00D90C97">
        <w:t>[112]</w:t>
      </w:r>
      <w:r w:rsidR="005C03DF" w:rsidRPr="001E3B85">
        <w:fldChar w:fldCharType="end"/>
      </w:r>
      <w:r w:rsidRPr="001E3B85">
        <w:t xml:space="preserve">. At Week 12, the mean number of exacerbations was lower in the PMBL group compared with placebo (0.3 ± 0.6 vs 0.8 ± 1.1; p = 0.009) </w:t>
      </w:r>
      <w:r w:rsidR="005C03DF" w:rsidRPr="001E3B85">
        <w:fldChar w:fldCharType="begin"/>
      </w:r>
      <w:r w:rsidR="00D90C97">
        <w:instrText xml:space="preserve"> ADDIN ZOTERO_ITEM CSL_CITATION {"citationID":"hg1vGqmW","properties":{"formattedCitation":"[112]","plainCitation":"[112]","noteIndex":0},"citationItems":[{"id":796,"uris":["http://zotero.org/users/5043601/items/7585CFSB"],"itemData":{"id":796,"type":"article-journal","abstract":"Background: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005C03DF" w:rsidRPr="001E3B85">
        <w:fldChar w:fldCharType="separate"/>
      </w:r>
      <w:r w:rsidR="00D90C97" w:rsidRPr="00D90C97">
        <w:t>[112]</w:t>
      </w:r>
      <w:r w:rsidR="005C03DF" w:rsidRPr="001E3B85">
        <w:fldChar w:fldCharType="end"/>
      </w:r>
      <w:r w:rsidRPr="001E3B85">
        <w:t xml:space="preserve">. Over the total study period, the PMBL group also had fewer exacerbations (1.1 ± 1.3 vs 1.9 ± 2.0; p=0.01), fewer days with exacerbation (13.3 ± 11.2 vs 19.8 ± 15.7; p=0.009), and prolonged time to subsequent exacerbations (hazard ratio (HR)=0.45 for the second; HR=0.26 for the third; both p &lt;0.01). Importantly, no serious adverse events related to PMBL were reported </w:t>
      </w:r>
      <w:r w:rsidR="005C03DF" w:rsidRPr="001E3B85">
        <w:fldChar w:fldCharType="begin"/>
      </w:r>
      <w:r w:rsidR="00D90C97">
        <w:instrText xml:space="preserve"> ADDIN ZOTERO_ITEM CSL_CITATION {"citationID":"UFTrXyyj","properties":{"formattedCitation":"[112]","plainCitation":"[112]","noteIndex":0},"citationItems":[{"id":796,"uris":["http://zotero.org/users/5043601/items/7585CFSB"],"itemData":{"id":796,"type":"article-journal","abstract":"Background: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005C03DF" w:rsidRPr="001E3B85">
        <w:fldChar w:fldCharType="separate"/>
      </w:r>
      <w:r w:rsidR="00D90C97" w:rsidRPr="00D90C97">
        <w:t>[112]</w:t>
      </w:r>
      <w:r w:rsidR="005C03DF" w:rsidRPr="001E3B85">
        <w:fldChar w:fldCharType="end"/>
      </w:r>
      <w:r w:rsidRPr="001E3B85">
        <w:t xml:space="preserve">. The five individuals </w:t>
      </w:r>
      <w:r w:rsidR="00320832" w:rsidRPr="001E3B85">
        <w:t>pediatric</w:t>
      </w:r>
      <w:r w:rsidRPr="001E3B85">
        <w:t xml:space="preserve"> RCTs identified (n=420 total) provide preliminary validation, but larger </w:t>
      </w:r>
      <w:r w:rsidR="00320832" w:rsidRPr="001E3B85">
        <w:t>multicenter</w:t>
      </w:r>
      <w:r w:rsidRPr="001E3B85">
        <w:t xml:space="preserve"> trials with longer follow-up are needed to establish definitive efficacy across diverse populations and clinical phenotypes.</w:t>
      </w:r>
    </w:p>
    <w:p w14:paraId="34E48268" w14:textId="003D36BE" w:rsidR="00CA1E68" w:rsidRPr="001E3B85" w:rsidRDefault="00CA1E68" w:rsidP="005C03DF">
      <w:pPr>
        <w:ind w:left="2694" w:firstLine="366"/>
      </w:pPr>
      <w:r w:rsidRPr="001E3B85">
        <w:t xml:space="preserve">MV130 (Bactek/Bacmune) shows a similar evidence profile, </w:t>
      </w:r>
      <w:r w:rsidR="00320832" w:rsidRPr="001E3B85">
        <w:t>characterized</w:t>
      </w:r>
      <w:r w:rsidRPr="001E3B85">
        <w:t xml:space="preserve"> by a clear efficacy signal but limited replication. In a phase III </w:t>
      </w:r>
      <w:r w:rsidR="00320832" w:rsidRPr="001E3B85">
        <w:t>randomized</w:t>
      </w:r>
      <w:r w:rsidRPr="001E3B85">
        <w:t xml:space="preserve">, double-blind, placebo-controlled trial including 120 children under 3 years of age with recurrent wheezing, MV130 significantly reduced the frequency of wheezing episodes over a 12-month follow-up. The median annual number of wheezing episodes decreased from 5.0 at baseline to 3.0 following MV130 treatment, corresponding to a 40% reduction compared with placebo (p&lt;0.001) </w:t>
      </w:r>
      <w:r w:rsidR="005C03DF" w:rsidRPr="001E3B85">
        <w:rPr>
          <w:bCs/>
        </w:rPr>
        <w:t>[103]</w:t>
      </w:r>
      <w:r w:rsidRPr="001E3B85">
        <w:t xml:space="preserve">. Secondary outcomes included shorter wheezing episodes, reduced symptom severity and lower medication use, with no treatment-related adverse events reported </w:t>
      </w:r>
      <w:r w:rsidR="005C03DF" w:rsidRPr="001E3B85">
        <w:fldChar w:fldCharType="begin"/>
      </w:r>
      <w:r w:rsidR="00D90C97">
        <w:instrText xml:space="preserve"> ADDIN ZOTERO_ITEM CSL_CITATION {"citationID":"yMWtB8Hr","properties":{"formattedCitation":"[20]","plainCitation":"[20]","noteIndex":0},"citationItems":[{"id":"jcPWDcQA/1TvD0p1l","uris":["http://zotero.org/users/5043601/items/MVD79D54"],"itemData":{"id":"XwCri11v/G1c5lsDX","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Luis"},{"family":"Casanovas","given":"Miguel"}],"accessed":{"date-parts":[["2025",8,11]]},"issued":{"date-parts":[["2021",8,15]]}}}],"schema":"https://github.com/citation-style-language/schema/raw/master/csl-citation.json"} </w:instrText>
      </w:r>
      <w:r w:rsidR="005C03DF" w:rsidRPr="001E3B85">
        <w:fldChar w:fldCharType="separate"/>
      </w:r>
      <w:r w:rsidR="005C03DF" w:rsidRPr="001E3B85">
        <w:t>[20]</w:t>
      </w:r>
      <w:r w:rsidR="005C03DF" w:rsidRPr="001E3B85">
        <w:fldChar w:fldCharType="end"/>
      </w:r>
      <w:r w:rsidRPr="001E3B85">
        <w:t>.</w:t>
      </w:r>
      <w:r w:rsidR="005C03DF" w:rsidRPr="001E3B85">
        <w:t xml:space="preserve"> </w:t>
      </w:r>
      <w:r w:rsidRPr="001E3B85">
        <w:t xml:space="preserve">Consistent results were observed in a retrospective cohort of 186 children aged 5 months to 18 years, in whom MV130 prophylaxis for 3–6 months was associated with a 75% reduction in infectious episodes compared with the preceding year. The median number of annual infectious episodes decreased from 5.0 before treatment to 1.0 after treatment (p&lt;0.001), with lower respiratory tract infections declining from a median of 5.0 to 2.0 episodes </w:t>
      </w:r>
      <w:r w:rsidR="005C03DF" w:rsidRPr="001E3B85">
        <w:fldChar w:fldCharType="begin"/>
      </w:r>
      <w:r w:rsidR="005C03DF" w:rsidRPr="001E3B85">
        <w:instrText xml:space="preserve"> ADDIN ZOTERO_ITEM CSL_CITATION {"citationID":"EXvgKson","properties":{"formattedCitation":"[21]","plainCitation":"[21]","noteIndex":0},"citationItems":[{"id":748,"uris":["http://zotero.org/users/5043601/items/82U2I3UH"],"itemData":{"id":748,"type":"article-journal","abstract":"Respiratory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Luis"},{"family":"Conejero","given":"Laura"}],"accessed":{"date-parts":[["2025",8,11]]},"issued":{"date-parts":[["2024",2,7]]}}}],"schema":"https://github.com/citation-style-language/schema/raw/master/csl-citation.json"} </w:instrText>
      </w:r>
      <w:r w:rsidR="005C03DF" w:rsidRPr="001E3B85">
        <w:fldChar w:fldCharType="separate"/>
      </w:r>
      <w:r w:rsidR="005C03DF" w:rsidRPr="001E3B85">
        <w:t>[21]</w:t>
      </w:r>
      <w:r w:rsidR="005C03DF" w:rsidRPr="001E3B85">
        <w:fldChar w:fldCharType="end"/>
      </w:r>
      <w:r w:rsidR="00320832" w:rsidRPr="001E3B85">
        <w:t>. These</w:t>
      </w:r>
      <w:r w:rsidRPr="001E3B85">
        <w:t xml:space="preserve"> real-world data, while valuable, are limited by the absence of standardized follow-up and potential co-interventions that may confound treatment effects </w:t>
      </w:r>
      <w:r w:rsidR="005C03DF" w:rsidRPr="001E3B85">
        <w:fldChar w:fldCharType="begin"/>
      </w:r>
      <w:r w:rsidR="00E11E5C" w:rsidRPr="001E3B85">
        <w:instrText xml:space="preserve"> ADDIN ZOTERO_ITEM CSL_CITATION {"citationID":"hMxvqFQH","properties":{"formattedCitation":"[21]","plainCitation":"[21]","noteIndex":0},"citationItems":[{"id":748,"uris":["http://zotero.org/users/5043601/items/82U2I3UH"],"itemData":{"id":748,"type":"article-journal","abstract":"Respiratory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Luis"},{"family":"Conejero","given":"Laura"}],"accessed":{"date-parts":[["2025",8,11]]},"issued":{"date-parts":[["2024",2,7]]}}}],"schema":"https://github.com/citation-style-language/schema/raw/master/csl-citation.json"} </w:instrText>
      </w:r>
      <w:r w:rsidR="005C03DF" w:rsidRPr="001E3B85">
        <w:fldChar w:fldCharType="separate"/>
      </w:r>
      <w:r w:rsidR="005C03DF" w:rsidRPr="001E3B85">
        <w:t>[21]</w:t>
      </w:r>
      <w:r w:rsidR="005C03DF" w:rsidRPr="001E3B85">
        <w:fldChar w:fldCharType="end"/>
      </w:r>
      <w:r w:rsidRPr="001E3B85">
        <w:t xml:space="preserve">. However, the evidence base currently rests on a single </w:t>
      </w:r>
      <w:r w:rsidR="00320832" w:rsidRPr="001E3B85">
        <w:t>multicenter</w:t>
      </w:r>
      <w:r w:rsidRPr="001E3B85">
        <w:t xml:space="preserve"> RCT (n=120) and retrospective data. Replication in independent cohorts, evaluation across broader age ranges, and head-to-head comparative trials are necessary to establish MV130's position within evidence-based respiratory care algorithms. Future trials should standardize definitions of recurrent RTI and include head-to-head comparisons to clarify positioning among available bacterial-derived products. PMBL (Ismigen) and MV130 have shown preliminary clinical benefits, yet their validation still depends on larger and more robust </w:t>
      </w:r>
      <w:r w:rsidR="00320832" w:rsidRPr="001E3B85">
        <w:t>multicenter</w:t>
      </w:r>
      <w:r w:rsidRPr="001E3B85">
        <w:t xml:space="preserve"> trials. </w:t>
      </w:r>
    </w:p>
    <w:p w14:paraId="3D6B9431" w14:textId="77777777" w:rsidR="00CA1E68" w:rsidRPr="00CA1E68" w:rsidRDefault="00CA1E68" w:rsidP="00006AF1">
      <w:pPr>
        <w:ind w:left="2694"/>
      </w:pPr>
    </w:p>
    <w:p w14:paraId="78A9B81F" w14:textId="77777777" w:rsidR="005C03DF" w:rsidRDefault="00CA1E68" w:rsidP="00006AF1">
      <w:pPr>
        <w:ind w:left="2694" w:firstLine="366"/>
      </w:pPr>
      <w:r w:rsidRPr="00CA1E68">
        <w:t xml:space="preserve">Strong Mechanistic Rationale, Limited Clinical Data: </w:t>
      </w:r>
      <w:r w:rsidRPr="00420AD2">
        <w:rPr>
          <w:i/>
          <w:iCs/>
        </w:rPr>
        <w:t>Lactobacillus rhamnosus</w:t>
      </w:r>
      <w:r w:rsidRPr="00CA1E68">
        <w:t xml:space="preserve"> CRL1505: </w:t>
      </w:r>
    </w:p>
    <w:p w14:paraId="5436F801" w14:textId="4EB189B8" w:rsidR="00CA1E68" w:rsidRDefault="00CA1E68" w:rsidP="00006AF1">
      <w:pPr>
        <w:ind w:left="2694" w:firstLine="366"/>
      </w:pPr>
      <w:r w:rsidRPr="001E3B85">
        <w:t xml:space="preserve">Unlike bacterial-derived immunomodulator, CRL1505 currently lacks dedicated </w:t>
      </w:r>
      <w:r w:rsidR="00320832" w:rsidRPr="001E3B85">
        <w:t>pediatric</w:t>
      </w:r>
      <w:r w:rsidRPr="001E3B85">
        <w:t xml:space="preserve"> RTI trials despite substantial mechanistic evidence supporting its immunomodulatory potential. This gap reflects the earlier developmental stage of this agent rather than absence of biological plausibility. General evidence for probiotics in RTI prevention comes from broader </w:t>
      </w:r>
      <w:r w:rsidR="00320832" w:rsidRPr="001E3B85">
        <w:t>pediatric</w:t>
      </w:r>
      <w:r w:rsidRPr="001E3B85">
        <w:t xml:space="preserve"> studies involving multiple strains. A systematic review of 14 </w:t>
      </w:r>
      <w:r w:rsidR="00320832" w:rsidRPr="001E3B85">
        <w:t>pediatric</w:t>
      </w:r>
      <w:r w:rsidRPr="001E3B85">
        <w:t xml:space="preserve"> RCTs </w:t>
      </w:r>
      <w:r w:rsidR="005C03DF" w:rsidRPr="001E3B85">
        <w:fldChar w:fldCharType="begin"/>
      </w:r>
      <w:r w:rsidR="005C03DF" w:rsidRPr="001E3B85">
        <w:instrText xml:space="preserve"> ADDIN ZOTERO_ITEM CSL_CITATION {"citationID":"n76jrx8b","properties":{"formattedCitation":"[49]","plainCitation":"[49]","noteIndex":0},"citationItems":[{"id":3210,"uris":["http://zotero.org/users/5043601/items/D5AYECYZ"],"itemData":{"id":3210,"type":"article-journal","abstract":"Background: Acute upper respiratory tract infections (URTIs) contribute substantially to pediatric morbidity and mortality worldwide. Prevention of these infections in childhood is a very important public health challenge. Previous systematic reviews, including both adult and childhood populations, have reported that probiotics seem promising, but with modest evidence. This study aimed to focus on prophylactic probiotic use in the prevention of URTIs in childhood.\nMethods: Relevant trials on two databases were identified in a systematic review, from inception to June 2014. Study selection, data extraction and quality assessment were carried out by two reviewers. In this review, the effects of probiotics, particularly the Lactobacillus and Bifidobacterium strains, on the incidence and symptom scores of URTI in otherwise healthy children were evaluated for the first time. This review comprises 14 randomized controlled trials (RCTs) applied to a pediatric population with high-quality methodology.\nResults: This systematic review suggests that probiotics in immunocompetent children have a modest effect both in diminishing the incidence of URTIs and the severity of the infection symptoms.\nConclusions: At least one beneficial effect of prophylactic probiotic was observed in the majority of RCTs. Even a minimal reduction of 5 -- 10% in the incidence of URTIs would have an important clinical and economic mpact on societies. Furthermore, the long-term administration of probiotics appeared to have a good safety profile in childhood and none of the studies reported any serious adverse events related to the probiotic strain.","container-title":"Expert Opinion on Biological Therapy","DOI":"10.1517/14712598.2015.980233","ISSN":"1471-2598, 1744-7682","issue":"1","journalAbbreviation":"Expert Opinion on Biological Therapy","language":"en","page":"9-20","source":"DOI.org (Crossref)","title":"Probiotics for the prevention of pediatric upper respiratory tract infections: a systematic review","title-short":"Probiotics for the prevention of pediatric upper respiratory tract infections","URL":"http://www.tandfonline.com/doi/full/10.1517/14712598.2015.980233","volume":"15","author":[{"family":"Ozen","given":"Metehan"},{"family":"Kocabas Sandal","given":"Gonca"},{"family":"Dinleyici","given":"Ener Cagri"}],"accessed":{"date-parts":[["2025",10,1]]},"issued":{"date-parts":[["2015",1,2]]}}}],"schema":"https://github.com/citation-style-language/schema/raw/master/csl-citation.json"} </w:instrText>
      </w:r>
      <w:r w:rsidR="005C03DF" w:rsidRPr="001E3B85">
        <w:fldChar w:fldCharType="separate"/>
      </w:r>
      <w:r w:rsidR="005C03DF" w:rsidRPr="001E3B85">
        <w:t>[49]</w:t>
      </w:r>
      <w:r w:rsidR="005C03DF" w:rsidRPr="001E3B85">
        <w:fldChar w:fldCharType="end"/>
      </w:r>
      <w:r w:rsidRPr="001E3B85">
        <w:t xml:space="preserve">, reported that most high-quality studies found reductions in RTI incidence, antibiotic prescriptions, and school absenteeism, with no serious adverse </w:t>
      </w:r>
      <w:r w:rsidRPr="001E3B85">
        <w:lastRenderedPageBreak/>
        <w:t xml:space="preserve">events. Specific strains, such as </w:t>
      </w:r>
      <w:r w:rsidRPr="001E3B85">
        <w:rPr>
          <w:i/>
          <w:iCs/>
        </w:rPr>
        <w:t>Lactobacillus rhamnosus</w:t>
      </w:r>
      <w:r w:rsidRPr="001E3B85">
        <w:t xml:space="preserve"> GG, and </w:t>
      </w:r>
      <w:r w:rsidRPr="001E3B85">
        <w:rPr>
          <w:i/>
          <w:iCs/>
        </w:rPr>
        <w:t>Lactobacillus casei</w:t>
      </w:r>
      <w:r w:rsidRPr="001E3B85">
        <w:t xml:space="preserve"> DN-114001, showed significant benefits, including fewer URTIs, and acute otitis media episodes </w:t>
      </w:r>
      <w:r w:rsidR="005C03DF" w:rsidRPr="001E3B85">
        <w:fldChar w:fldCharType="begin"/>
      </w:r>
      <w:r w:rsidR="00D90C97">
        <w:instrText xml:space="preserve"> ADDIN ZOTERO_ITEM CSL_CITATION {"citationID":"CVAU46v2","properties":{"formattedCitation":"[118]","plainCitation":"[118]","noteIndex":0},"citationItems":[{"id":3189,"uris":["http://zotero.org/users/5043601/items/T2I96EP5"],"itemData":{"id":3189,"type":"article-journal","container-title":"European Journal of Clinical Microbiology &amp; Infectious Diseases","DOI":"10.1007/s10096-014-2086-y","ISSN":"0934-9723, 1435-4373","issue":"8","journalAbbreviation":"Eur J Clin Microbiol Infect Dis","language":"en","license":"http://www.springer.com/tdm","page":"1289-1302","source":"DOI.org (Crossref)","title":"Probiotics in respiratory virus infections","URL":"http://link.springer.com/10.1007/s10096-014-2086-y","volume":"33","author":[{"family":"Lehtoranta","given":"L."},{"family":"Pitkäranta","given":"A."},{"family":"Korpela","given":"R."}],"accessed":{"date-parts":[["2025",9,15]]},"issued":{"date-parts":[["2014",8]]}}}],"schema":"https://github.com/citation-style-language/schema/raw/master/csl-citation.json"} </w:instrText>
      </w:r>
      <w:r w:rsidR="005C03DF" w:rsidRPr="001E3B85">
        <w:fldChar w:fldCharType="separate"/>
      </w:r>
      <w:r w:rsidR="00D90C97" w:rsidRPr="00D90C97">
        <w:t>[118]</w:t>
      </w:r>
      <w:r w:rsidR="005C03DF" w:rsidRPr="001E3B85">
        <w:fldChar w:fldCharType="end"/>
      </w:r>
      <w:r w:rsidRPr="001E3B85">
        <w:t xml:space="preserve">. By contrast, an earlier systematic review of 14 RCTs highlighted substantial heterogeneity in study design and outcomes, concluding that probiotics did not consistently reduce RTI incidence </w:t>
      </w:r>
      <w:r w:rsidR="005C03DF" w:rsidRPr="001E3B85">
        <w:fldChar w:fldCharType="begin"/>
      </w:r>
      <w:r w:rsidR="00D90C97">
        <w:instrText xml:space="preserve"> ADDIN ZOTERO_ITEM CSL_CITATION {"citationID":"uzr2TPLS","properties":{"formattedCitation":"[119]","plainCitation":"[119]","noteIndex":0},"citationItems":[{"id":3236,"uris":["http://zotero.org/users/5043601/items/65RGCYLY"],"itemData":{"id":3236,"type":"article-journal","abstract":"We evaluated the clinical evidence regarding probiotic use for the prevention of respiratory tract infections (RTIs). Randomised controlled trials (RCTs) studying the effects of probiotics for the prevention of upper or lower RTIs were systematically identified. Fourteen RCTs (twelve involving healthy subjects and two involving patients with RTIs) were included. Various Lactobacillus strains were used in seven RCTs, combinations of Lactobacillus and Bifidobacterium strains were used in five RCTs, and a Bifidobacterium strain and a non-pathogenic Enterococcus faecalis strain were used in one RCT, respectively. In ten RCTs no difference was found regarding the incidence of RTIs in the probiotic arm compared with the control arm, whereas the remaining four RCTs favoured the use of probiotics. Reduction in the severity of symptoms related to RTIs was noted in five of six RCTs that provided relevant data. In three of nine RCTs that provided relevant data, the clinical course of RTIs was shorter in the probiotic arm, whereas no difference was found in the remaining six RCTs. In conclusion, probiotics may have a beneficial effect on the severity and duration of symptoms of RTIs but do not appear to reduce the incidence of RTIs.","container-title":"International Journal of Antimicrobial Agents","DOI":"10.1016/j.ijantimicag.2008.11.005","ISSN":"1872-7913","issue":"3","journalAbbreviation":"Int J Antimicrob Agents","language":"eng","page":"197.e1-10","PMID":"19179052","source":"PubMed","title":"Probiotics for the prevention of respiratory tract infections: a systematic review","title-short":"Probiotics for the prevention of respiratory tract infections","volume":"34","author":[{"family":"Vouloumanou","given":"Evridiki K."},{"family":"Makris","given":"Gregory C."},{"family":"Karageorgopoulos","given":"Drosos E."},{"family":"Falagas","given":"Matthew E."}],"issued":{"date-parts":[["2009",9]]}}}],"schema":"https://github.com/citation-style-language/schema/raw/master/csl-citation.json"} </w:instrText>
      </w:r>
      <w:r w:rsidR="005C03DF" w:rsidRPr="001E3B85">
        <w:fldChar w:fldCharType="separate"/>
      </w:r>
      <w:r w:rsidR="00D90C97" w:rsidRPr="00D90C97">
        <w:t>[119]</w:t>
      </w:r>
      <w:r w:rsidR="005C03DF" w:rsidRPr="001E3B85">
        <w:fldChar w:fldCharType="end"/>
      </w:r>
      <w:r w:rsidR="005C03DF" w:rsidRPr="001E3B85">
        <w:t xml:space="preserve">. </w:t>
      </w:r>
      <w:r w:rsidRPr="001E3B85">
        <w:t xml:space="preserve">These mixed findings emphasize that probiotic efficacy is highly strain-specific, and evidence from other Lactobacillus strains cannot be directly extrapolated to CRL1505. Although mechanistic evidence and the designation of live probiotics as a distinct product category provide compelling rationale for clinical trials, strong </w:t>
      </w:r>
      <w:r w:rsidR="00320832" w:rsidRPr="001E3B85">
        <w:t>pediatric</w:t>
      </w:r>
      <w:r w:rsidRPr="001E3B85">
        <w:t xml:space="preserve"> data on respiratory tract infections remain scarce. The ongoing NCT07154992 trial (detailed below) is expected to address this critical evidence gap</w:t>
      </w:r>
      <w:r w:rsidRPr="00CA1E68">
        <w:t>.</w:t>
      </w:r>
    </w:p>
    <w:p w14:paraId="534E2CCA" w14:textId="77777777" w:rsidR="005C03DF" w:rsidRDefault="005C03DF" w:rsidP="00006AF1">
      <w:pPr>
        <w:ind w:left="2694" w:firstLine="366"/>
      </w:pPr>
    </w:p>
    <w:p w14:paraId="1212AA50" w14:textId="4886EEE3" w:rsidR="00CA1E68" w:rsidRDefault="00870995" w:rsidP="00374A89">
      <w:pPr>
        <w:pStyle w:val="MDPI23heading3"/>
        <w:rPr>
          <w:i/>
        </w:rPr>
      </w:pPr>
      <w:r>
        <w:rPr>
          <w:i/>
        </w:rPr>
        <w:t xml:space="preserve"> </w:t>
      </w:r>
      <w:r w:rsidR="00F26049">
        <w:rPr>
          <w:i/>
        </w:rPr>
        <w:t>5.</w:t>
      </w:r>
      <w:r w:rsidR="00CA1E68" w:rsidRPr="00F26049">
        <w:rPr>
          <w:i/>
        </w:rPr>
        <w:t>2. Ongoing Research and Future Directions</w:t>
      </w:r>
    </w:p>
    <w:p w14:paraId="58161914" w14:textId="77777777" w:rsidR="00870995" w:rsidRDefault="00870995" w:rsidP="00870995">
      <w:pPr>
        <w:ind w:left="2694" w:firstLine="366"/>
      </w:pPr>
      <w:r w:rsidRPr="00CA1E68">
        <w:t>The 2024 European Respiratory Society (ERS) statement on preschool wheezing emphasizes phenotyping/treatable traits and identifies immunomodulators as an area of focus. It highlights promising immunomodulatory interventions, particularly for children suffering from recurrent RTIs and wheezing episodes. However, the task force emphasizes the need for further research to address critical clinical gaps, including evaluation in diverse populations (patients with a wheezing history, high-risk groups), long-term studies, and identification of biomarkers for implementation in general practice. To address these needs, bacterial products are currently under investigation in large, multicenter randomized controlled trials with distinct aims, which will significantly expand and refine the clinical evidence base</w:t>
      </w:r>
      <w:r>
        <w:t xml:space="preserve">. </w:t>
      </w:r>
      <w:r w:rsidRPr="00112BFD">
        <w:t>The ongoing studies are presented in Table</w:t>
      </w:r>
      <w:r>
        <w:t xml:space="preserve"> </w:t>
      </w:r>
      <w:r w:rsidRPr="00CA1E68">
        <w:t>2.</w:t>
      </w:r>
    </w:p>
    <w:p w14:paraId="5F77314B" w14:textId="6725C76C" w:rsidR="00870995" w:rsidRPr="00F26049" w:rsidRDefault="00870995" w:rsidP="00870995">
      <w:pPr>
        <w:pStyle w:val="MDPI41tablecaption"/>
      </w:pPr>
      <w:r w:rsidRPr="000D7AD8">
        <w:rPr>
          <w:b/>
        </w:rPr>
        <w:t xml:space="preserve">Table </w:t>
      </w:r>
      <w:r>
        <w:rPr>
          <w:b/>
        </w:rPr>
        <w:t>2</w:t>
      </w:r>
      <w:r w:rsidRPr="000D7AD8">
        <w:rPr>
          <w:b/>
        </w:rPr>
        <w:t>.</w:t>
      </w:r>
      <w:r w:rsidRPr="000D7AD8">
        <w:t xml:space="preserve"> </w:t>
      </w:r>
      <w:r w:rsidRPr="00CA1E68">
        <w:t>Ongoing pediatric trials of OM-85, PMBL, MV130, and CRL1505</w:t>
      </w:r>
    </w:p>
    <w:tbl>
      <w:tblPr>
        <w:tblpPr w:leftFromText="141" w:rightFromText="141" w:vertAnchor="page" w:horzAnchor="margin" w:tblpY="1521"/>
        <w:tblW w:w="10759"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68"/>
        <w:gridCol w:w="1383"/>
        <w:gridCol w:w="830"/>
        <w:gridCol w:w="470"/>
        <w:gridCol w:w="1736"/>
        <w:gridCol w:w="1945"/>
        <w:gridCol w:w="1457"/>
        <w:gridCol w:w="1038"/>
        <w:gridCol w:w="20"/>
        <w:gridCol w:w="20"/>
        <w:gridCol w:w="20"/>
        <w:gridCol w:w="20"/>
        <w:gridCol w:w="20"/>
        <w:gridCol w:w="20"/>
        <w:gridCol w:w="20"/>
        <w:gridCol w:w="20"/>
        <w:gridCol w:w="20"/>
        <w:gridCol w:w="20"/>
        <w:gridCol w:w="20"/>
        <w:gridCol w:w="20"/>
        <w:gridCol w:w="20"/>
        <w:gridCol w:w="20"/>
        <w:gridCol w:w="20"/>
        <w:gridCol w:w="20"/>
        <w:gridCol w:w="612"/>
      </w:tblGrid>
      <w:tr w:rsidR="00870995" w:rsidRPr="00870995" w14:paraId="402DA9F4" w14:textId="77777777" w:rsidTr="00870995">
        <w:trPr>
          <w:trHeight w:val="383"/>
        </w:trPr>
        <w:tc>
          <w:tcPr>
            <w:tcW w:w="968" w:type="dxa"/>
            <w:tcBorders>
              <w:top w:val="single" w:sz="8" w:space="0" w:color="auto"/>
              <w:bottom w:val="single" w:sz="4" w:space="0" w:color="auto"/>
            </w:tcBorders>
          </w:tcPr>
          <w:p w14:paraId="7CB663AD" w14:textId="77777777" w:rsidR="00870995" w:rsidRPr="00870995" w:rsidRDefault="00870995" w:rsidP="00870995">
            <w:pPr>
              <w:rPr>
                <w:b/>
                <w:bCs/>
              </w:rPr>
            </w:pPr>
            <w:r w:rsidRPr="00870995">
              <w:rPr>
                <w:b/>
                <w:bCs/>
              </w:rPr>
              <w:lastRenderedPageBreak/>
              <w:t>Products</w:t>
            </w:r>
          </w:p>
        </w:tc>
        <w:tc>
          <w:tcPr>
            <w:tcW w:w="1383" w:type="dxa"/>
            <w:tcBorders>
              <w:top w:val="single" w:sz="8" w:space="0" w:color="auto"/>
              <w:bottom w:val="single" w:sz="4" w:space="0" w:color="auto"/>
            </w:tcBorders>
          </w:tcPr>
          <w:p w14:paraId="7C1ADF2D" w14:textId="77777777" w:rsidR="00870995" w:rsidRPr="00870995" w:rsidRDefault="00870995" w:rsidP="00870995">
            <w:pPr>
              <w:rPr>
                <w:b/>
                <w:bCs/>
              </w:rPr>
            </w:pPr>
            <w:r w:rsidRPr="00870995">
              <w:rPr>
                <w:b/>
                <w:bCs/>
              </w:rPr>
              <w:t>Trial ID</w:t>
            </w:r>
          </w:p>
        </w:tc>
        <w:tc>
          <w:tcPr>
            <w:tcW w:w="830" w:type="dxa"/>
            <w:tcBorders>
              <w:top w:val="single" w:sz="8" w:space="0" w:color="auto"/>
              <w:bottom w:val="single" w:sz="4" w:space="0" w:color="auto"/>
            </w:tcBorders>
          </w:tcPr>
          <w:p w14:paraId="2DF0C0F4" w14:textId="77777777" w:rsidR="00870995" w:rsidRPr="00870995" w:rsidRDefault="00870995" w:rsidP="00870995">
            <w:pPr>
              <w:rPr>
                <w:b/>
                <w:bCs/>
              </w:rPr>
            </w:pPr>
            <w:r w:rsidRPr="00870995">
              <w:rPr>
                <w:b/>
                <w:bCs/>
              </w:rPr>
              <w:t>Phase</w:t>
            </w:r>
          </w:p>
        </w:tc>
        <w:tc>
          <w:tcPr>
            <w:tcW w:w="470" w:type="dxa"/>
            <w:tcBorders>
              <w:top w:val="single" w:sz="8" w:space="0" w:color="auto"/>
              <w:bottom w:val="single" w:sz="4" w:space="0" w:color="auto"/>
            </w:tcBorders>
            <w:hideMark/>
          </w:tcPr>
          <w:p w14:paraId="08271102" w14:textId="77777777" w:rsidR="00870995" w:rsidRPr="00870995" w:rsidRDefault="00870995" w:rsidP="00870995">
            <w:pPr>
              <w:rPr>
                <w:b/>
                <w:bCs/>
              </w:rPr>
            </w:pPr>
            <w:r w:rsidRPr="00870995">
              <w:rPr>
                <w:b/>
                <w:bCs/>
              </w:rPr>
              <w:t>N</w:t>
            </w:r>
          </w:p>
        </w:tc>
        <w:tc>
          <w:tcPr>
            <w:tcW w:w="1736" w:type="dxa"/>
            <w:tcBorders>
              <w:top w:val="single" w:sz="8" w:space="0" w:color="auto"/>
              <w:bottom w:val="single" w:sz="4" w:space="0" w:color="auto"/>
            </w:tcBorders>
          </w:tcPr>
          <w:p w14:paraId="5DC42E53" w14:textId="77777777" w:rsidR="00870995" w:rsidRPr="00870995" w:rsidRDefault="00870995" w:rsidP="00870995">
            <w:r w:rsidRPr="00870995">
              <w:rPr>
                <w:b/>
                <w:bCs/>
              </w:rPr>
              <w:t>Population</w:t>
            </w:r>
          </w:p>
        </w:tc>
        <w:tc>
          <w:tcPr>
            <w:tcW w:w="1945" w:type="dxa"/>
            <w:tcBorders>
              <w:top w:val="single" w:sz="8" w:space="0" w:color="auto"/>
              <w:bottom w:val="single" w:sz="4" w:space="0" w:color="auto"/>
            </w:tcBorders>
          </w:tcPr>
          <w:p w14:paraId="4A32139F" w14:textId="77777777" w:rsidR="00870995" w:rsidRPr="00870995" w:rsidRDefault="00870995" w:rsidP="00870995">
            <w:r w:rsidRPr="00870995">
              <w:rPr>
                <w:b/>
                <w:bCs/>
              </w:rPr>
              <w:t>Primary Endpoint</w:t>
            </w:r>
          </w:p>
        </w:tc>
        <w:tc>
          <w:tcPr>
            <w:tcW w:w="1457" w:type="dxa"/>
            <w:tcBorders>
              <w:top w:val="single" w:sz="8" w:space="0" w:color="auto"/>
              <w:bottom w:val="single" w:sz="4" w:space="0" w:color="auto"/>
            </w:tcBorders>
          </w:tcPr>
          <w:p w14:paraId="7E27A30F" w14:textId="77777777" w:rsidR="00870995" w:rsidRPr="00870995" w:rsidRDefault="00870995" w:rsidP="00870995">
            <w:r w:rsidRPr="00870995">
              <w:rPr>
                <w:b/>
                <w:bCs/>
              </w:rPr>
              <w:t>Duration</w:t>
            </w:r>
          </w:p>
        </w:tc>
        <w:tc>
          <w:tcPr>
            <w:tcW w:w="1038" w:type="dxa"/>
            <w:tcBorders>
              <w:top w:val="single" w:sz="8" w:space="0" w:color="auto"/>
              <w:bottom w:val="single" w:sz="4" w:space="0" w:color="auto"/>
            </w:tcBorders>
          </w:tcPr>
          <w:p w14:paraId="51A770A8" w14:textId="77777777" w:rsidR="00870995" w:rsidRPr="00870995" w:rsidRDefault="00870995" w:rsidP="00870995">
            <w:r w:rsidRPr="00870995">
              <w:rPr>
                <w:b/>
                <w:bCs/>
              </w:rPr>
              <w:t>Status</w:t>
            </w:r>
          </w:p>
        </w:tc>
        <w:tc>
          <w:tcPr>
            <w:tcW w:w="20" w:type="dxa"/>
            <w:tcBorders>
              <w:top w:val="single" w:sz="8" w:space="0" w:color="auto"/>
              <w:bottom w:val="single" w:sz="4" w:space="0" w:color="auto"/>
            </w:tcBorders>
          </w:tcPr>
          <w:p w14:paraId="1F99C0C3" w14:textId="77777777" w:rsidR="00870995" w:rsidRPr="00870995" w:rsidRDefault="00870995" w:rsidP="00870995">
            <w:pPr>
              <w:rPr>
                <w:b/>
                <w:bCs/>
              </w:rPr>
            </w:pPr>
          </w:p>
        </w:tc>
        <w:tc>
          <w:tcPr>
            <w:tcW w:w="20" w:type="dxa"/>
            <w:tcBorders>
              <w:top w:val="single" w:sz="8" w:space="0" w:color="auto"/>
              <w:bottom w:val="single" w:sz="4" w:space="0" w:color="auto"/>
            </w:tcBorders>
          </w:tcPr>
          <w:p w14:paraId="6884C99C" w14:textId="77777777" w:rsidR="00870995" w:rsidRPr="00870995" w:rsidRDefault="00870995" w:rsidP="00870995">
            <w:pPr>
              <w:rPr>
                <w:b/>
                <w:bCs/>
              </w:rPr>
            </w:pPr>
          </w:p>
        </w:tc>
        <w:tc>
          <w:tcPr>
            <w:tcW w:w="20" w:type="dxa"/>
            <w:tcBorders>
              <w:top w:val="single" w:sz="8" w:space="0" w:color="auto"/>
              <w:bottom w:val="single" w:sz="4" w:space="0" w:color="auto"/>
            </w:tcBorders>
          </w:tcPr>
          <w:p w14:paraId="49375E88" w14:textId="77777777" w:rsidR="00870995" w:rsidRPr="00870995" w:rsidRDefault="00870995" w:rsidP="00870995">
            <w:pPr>
              <w:rPr>
                <w:b/>
                <w:bCs/>
              </w:rPr>
            </w:pPr>
          </w:p>
        </w:tc>
        <w:tc>
          <w:tcPr>
            <w:tcW w:w="20" w:type="dxa"/>
            <w:tcBorders>
              <w:top w:val="single" w:sz="8" w:space="0" w:color="auto"/>
              <w:bottom w:val="single" w:sz="4" w:space="0" w:color="auto"/>
            </w:tcBorders>
          </w:tcPr>
          <w:p w14:paraId="6C3260B8" w14:textId="77777777" w:rsidR="00870995" w:rsidRPr="00870995" w:rsidRDefault="00870995" w:rsidP="00870995">
            <w:pPr>
              <w:rPr>
                <w:b/>
                <w:bCs/>
              </w:rPr>
            </w:pPr>
          </w:p>
        </w:tc>
        <w:tc>
          <w:tcPr>
            <w:tcW w:w="20" w:type="dxa"/>
            <w:tcBorders>
              <w:top w:val="single" w:sz="8" w:space="0" w:color="auto"/>
              <w:bottom w:val="single" w:sz="4" w:space="0" w:color="auto"/>
            </w:tcBorders>
          </w:tcPr>
          <w:p w14:paraId="63B56076" w14:textId="77777777" w:rsidR="00870995" w:rsidRPr="00870995" w:rsidRDefault="00870995" w:rsidP="00870995">
            <w:pPr>
              <w:rPr>
                <w:b/>
                <w:bCs/>
              </w:rPr>
            </w:pPr>
          </w:p>
        </w:tc>
        <w:tc>
          <w:tcPr>
            <w:tcW w:w="20" w:type="dxa"/>
            <w:tcBorders>
              <w:top w:val="single" w:sz="8" w:space="0" w:color="auto"/>
              <w:bottom w:val="single" w:sz="4" w:space="0" w:color="auto"/>
            </w:tcBorders>
          </w:tcPr>
          <w:p w14:paraId="4042852E" w14:textId="77777777" w:rsidR="00870995" w:rsidRPr="00870995" w:rsidRDefault="00870995" w:rsidP="00870995">
            <w:pPr>
              <w:rPr>
                <w:b/>
                <w:bCs/>
              </w:rPr>
            </w:pPr>
          </w:p>
        </w:tc>
        <w:tc>
          <w:tcPr>
            <w:tcW w:w="20" w:type="dxa"/>
            <w:tcBorders>
              <w:top w:val="single" w:sz="8" w:space="0" w:color="auto"/>
              <w:bottom w:val="single" w:sz="4" w:space="0" w:color="auto"/>
            </w:tcBorders>
          </w:tcPr>
          <w:p w14:paraId="52FC0848" w14:textId="77777777" w:rsidR="00870995" w:rsidRPr="00870995" w:rsidRDefault="00870995" w:rsidP="00870995">
            <w:pPr>
              <w:rPr>
                <w:b/>
                <w:bCs/>
              </w:rPr>
            </w:pPr>
          </w:p>
        </w:tc>
        <w:tc>
          <w:tcPr>
            <w:tcW w:w="20" w:type="dxa"/>
            <w:tcBorders>
              <w:top w:val="single" w:sz="8" w:space="0" w:color="auto"/>
              <w:bottom w:val="single" w:sz="4" w:space="0" w:color="auto"/>
            </w:tcBorders>
          </w:tcPr>
          <w:p w14:paraId="29D69271" w14:textId="77777777" w:rsidR="00870995" w:rsidRPr="00870995" w:rsidRDefault="00870995" w:rsidP="00870995">
            <w:pPr>
              <w:rPr>
                <w:b/>
                <w:bCs/>
              </w:rPr>
            </w:pPr>
          </w:p>
        </w:tc>
        <w:tc>
          <w:tcPr>
            <w:tcW w:w="20" w:type="dxa"/>
            <w:tcBorders>
              <w:top w:val="single" w:sz="8" w:space="0" w:color="auto"/>
              <w:bottom w:val="single" w:sz="4" w:space="0" w:color="auto"/>
            </w:tcBorders>
          </w:tcPr>
          <w:p w14:paraId="27BCBC30" w14:textId="77777777" w:rsidR="00870995" w:rsidRPr="00870995" w:rsidRDefault="00870995" w:rsidP="00870995">
            <w:pPr>
              <w:rPr>
                <w:b/>
                <w:bCs/>
              </w:rPr>
            </w:pPr>
          </w:p>
        </w:tc>
        <w:tc>
          <w:tcPr>
            <w:tcW w:w="20" w:type="dxa"/>
            <w:tcBorders>
              <w:top w:val="single" w:sz="8" w:space="0" w:color="auto"/>
              <w:bottom w:val="single" w:sz="4" w:space="0" w:color="auto"/>
            </w:tcBorders>
          </w:tcPr>
          <w:p w14:paraId="0E8C4DB0" w14:textId="77777777" w:rsidR="00870995" w:rsidRPr="00870995" w:rsidRDefault="00870995" w:rsidP="00870995">
            <w:pPr>
              <w:rPr>
                <w:b/>
                <w:bCs/>
              </w:rPr>
            </w:pPr>
          </w:p>
        </w:tc>
        <w:tc>
          <w:tcPr>
            <w:tcW w:w="20" w:type="dxa"/>
            <w:tcBorders>
              <w:top w:val="single" w:sz="8" w:space="0" w:color="auto"/>
              <w:bottom w:val="single" w:sz="4" w:space="0" w:color="auto"/>
            </w:tcBorders>
          </w:tcPr>
          <w:p w14:paraId="378D2105" w14:textId="77777777" w:rsidR="00870995" w:rsidRPr="00870995" w:rsidRDefault="00870995" w:rsidP="00870995">
            <w:pPr>
              <w:rPr>
                <w:b/>
                <w:bCs/>
              </w:rPr>
            </w:pPr>
          </w:p>
        </w:tc>
        <w:tc>
          <w:tcPr>
            <w:tcW w:w="20" w:type="dxa"/>
            <w:tcBorders>
              <w:top w:val="single" w:sz="8" w:space="0" w:color="auto"/>
              <w:bottom w:val="single" w:sz="4" w:space="0" w:color="auto"/>
            </w:tcBorders>
          </w:tcPr>
          <w:p w14:paraId="3C388C9E" w14:textId="77777777" w:rsidR="00870995" w:rsidRPr="00870995" w:rsidRDefault="00870995" w:rsidP="00870995">
            <w:pPr>
              <w:rPr>
                <w:b/>
                <w:bCs/>
              </w:rPr>
            </w:pPr>
          </w:p>
        </w:tc>
        <w:tc>
          <w:tcPr>
            <w:tcW w:w="20" w:type="dxa"/>
            <w:tcBorders>
              <w:top w:val="single" w:sz="8" w:space="0" w:color="auto"/>
              <w:bottom w:val="single" w:sz="4" w:space="0" w:color="auto"/>
            </w:tcBorders>
          </w:tcPr>
          <w:p w14:paraId="60774E08" w14:textId="77777777" w:rsidR="00870995" w:rsidRPr="00870995" w:rsidRDefault="00870995" w:rsidP="00870995">
            <w:pPr>
              <w:rPr>
                <w:b/>
                <w:bCs/>
              </w:rPr>
            </w:pPr>
          </w:p>
        </w:tc>
        <w:tc>
          <w:tcPr>
            <w:tcW w:w="20" w:type="dxa"/>
            <w:tcBorders>
              <w:top w:val="single" w:sz="8" w:space="0" w:color="auto"/>
              <w:bottom w:val="single" w:sz="4" w:space="0" w:color="auto"/>
            </w:tcBorders>
          </w:tcPr>
          <w:p w14:paraId="5BF9716E" w14:textId="77777777" w:rsidR="00870995" w:rsidRPr="00870995" w:rsidRDefault="00870995" w:rsidP="00870995">
            <w:pPr>
              <w:rPr>
                <w:b/>
                <w:bCs/>
              </w:rPr>
            </w:pPr>
          </w:p>
        </w:tc>
        <w:tc>
          <w:tcPr>
            <w:tcW w:w="20" w:type="dxa"/>
            <w:tcBorders>
              <w:top w:val="single" w:sz="8" w:space="0" w:color="auto"/>
              <w:bottom w:val="single" w:sz="4" w:space="0" w:color="auto"/>
            </w:tcBorders>
          </w:tcPr>
          <w:p w14:paraId="0B8171B7" w14:textId="77777777" w:rsidR="00870995" w:rsidRPr="00870995" w:rsidRDefault="00870995" w:rsidP="00870995">
            <w:pPr>
              <w:rPr>
                <w:b/>
                <w:bCs/>
              </w:rPr>
            </w:pPr>
          </w:p>
        </w:tc>
        <w:tc>
          <w:tcPr>
            <w:tcW w:w="20" w:type="dxa"/>
            <w:tcBorders>
              <w:top w:val="single" w:sz="8" w:space="0" w:color="auto"/>
              <w:bottom w:val="single" w:sz="4" w:space="0" w:color="auto"/>
            </w:tcBorders>
          </w:tcPr>
          <w:p w14:paraId="7FF42A68" w14:textId="77777777" w:rsidR="00870995" w:rsidRPr="00870995" w:rsidRDefault="00870995" w:rsidP="00870995">
            <w:pPr>
              <w:rPr>
                <w:b/>
                <w:bCs/>
              </w:rPr>
            </w:pPr>
          </w:p>
        </w:tc>
        <w:tc>
          <w:tcPr>
            <w:tcW w:w="612" w:type="dxa"/>
            <w:tcBorders>
              <w:top w:val="single" w:sz="8" w:space="0" w:color="auto"/>
              <w:bottom w:val="single" w:sz="4" w:space="0" w:color="auto"/>
            </w:tcBorders>
          </w:tcPr>
          <w:p w14:paraId="550BC912" w14:textId="77777777" w:rsidR="00870995" w:rsidRPr="00870995" w:rsidRDefault="00870995" w:rsidP="00870995">
            <w:pPr>
              <w:rPr>
                <w:b/>
                <w:bCs/>
              </w:rPr>
            </w:pPr>
            <w:r w:rsidRPr="00870995">
              <w:rPr>
                <w:b/>
                <w:bCs/>
              </w:rPr>
              <w:t>Refs</w:t>
            </w:r>
          </w:p>
        </w:tc>
      </w:tr>
      <w:tr w:rsidR="00870995" w:rsidRPr="00870995" w14:paraId="2992D824" w14:textId="77777777" w:rsidTr="00870995">
        <w:trPr>
          <w:trHeight w:val="786"/>
        </w:trPr>
        <w:tc>
          <w:tcPr>
            <w:tcW w:w="968" w:type="dxa"/>
            <w:tcBorders>
              <w:top w:val="single" w:sz="4" w:space="0" w:color="auto"/>
            </w:tcBorders>
            <w:hideMark/>
          </w:tcPr>
          <w:p w14:paraId="32DDDD7E" w14:textId="77777777" w:rsidR="00870995" w:rsidRPr="00870995" w:rsidRDefault="00870995" w:rsidP="00870995">
            <w:r w:rsidRPr="00870995">
              <w:t>OM-85</w:t>
            </w:r>
          </w:p>
        </w:tc>
        <w:tc>
          <w:tcPr>
            <w:tcW w:w="1383" w:type="dxa"/>
            <w:tcBorders>
              <w:top w:val="single" w:sz="4" w:space="0" w:color="auto"/>
            </w:tcBorders>
          </w:tcPr>
          <w:p w14:paraId="0486FB2D" w14:textId="77777777" w:rsidR="00870995" w:rsidRPr="00870995" w:rsidRDefault="00870995" w:rsidP="00870995">
            <w:r w:rsidRPr="00870995">
              <w:t>NCT05677763</w:t>
            </w:r>
          </w:p>
        </w:tc>
        <w:tc>
          <w:tcPr>
            <w:tcW w:w="830" w:type="dxa"/>
            <w:tcBorders>
              <w:top w:val="single" w:sz="4" w:space="0" w:color="auto"/>
              <w:bottom w:val="nil"/>
            </w:tcBorders>
            <w:hideMark/>
          </w:tcPr>
          <w:p w14:paraId="495E9D00" w14:textId="77777777" w:rsidR="00870995" w:rsidRPr="00870995" w:rsidRDefault="00870995" w:rsidP="00870995">
            <w:r w:rsidRPr="00870995">
              <w:t>IV</w:t>
            </w:r>
          </w:p>
        </w:tc>
        <w:tc>
          <w:tcPr>
            <w:tcW w:w="470" w:type="dxa"/>
            <w:tcBorders>
              <w:top w:val="single" w:sz="4" w:space="0" w:color="auto"/>
              <w:bottom w:val="nil"/>
            </w:tcBorders>
          </w:tcPr>
          <w:p w14:paraId="4DB9F6EB" w14:textId="77777777" w:rsidR="00870995" w:rsidRPr="00870995" w:rsidRDefault="00870995" w:rsidP="00870995">
            <w:r w:rsidRPr="00870995">
              <w:t>525</w:t>
            </w:r>
          </w:p>
        </w:tc>
        <w:tc>
          <w:tcPr>
            <w:tcW w:w="1736" w:type="dxa"/>
            <w:tcBorders>
              <w:top w:val="single" w:sz="4" w:space="0" w:color="auto"/>
              <w:bottom w:val="nil"/>
            </w:tcBorders>
          </w:tcPr>
          <w:p w14:paraId="7242811D" w14:textId="77777777" w:rsidR="00870995" w:rsidRPr="00870995" w:rsidRDefault="00870995" w:rsidP="00870995">
            <w:pPr>
              <w:jc w:val="left"/>
            </w:pPr>
            <w:r w:rsidRPr="00870995">
              <w:t>Children aged 6 months to 5 years with multiple RTIs</w:t>
            </w:r>
          </w:p>
        </w:tc>
        <w:tc>
          <w:tcPr>
            <w:tcW w:w="1945" w:type="dxa"/>
            <w:tcBorders>
              <w:top w:val="single" w:sz="4" w:space="0" w:color="auto"/>
              <w:bottom w:val="nil"/>
            </w:tcBorders>
          </w:tcPr>
          <w:p w14:paraId="7C603D60" w14:textId="77777777" w:rsidR="00870995" w:rsidRPr="00870995" w:rsidRDefault="00870995" w:rsidP="00870995">
            <w:pPr>
              <w:jc w:val="left"/>
            </w:pPr>
            <w:r w:rsidRPr="00870995">
              <w:t>Rate of RTIs</w:t>
            </w:r>
          </w:p>
        </w:tc>
        <w:tc>
          <w:tcPr>
            <w:tcW w:w="1457" w:type="dxa"/>
            <w:tcBorders>
              <w:top w:val="single" w:sz="4" w:space="0" w:color="auto"/>
              <w:bottom w:val="nil"/>
            </w:tcBorders>
          </w:tcPr>
          <w:p w14:paraId="131F9838" w14:textId="77777777" w:rsidR="00870995" w:rsidRPr="00870995" w:rsidRDefault="00870995" w:rsidP="00870995">
            <w:pPr>
              <w:jc w:val="left"/>
            </w:pPr>
            <w:r w:rsidRPr="00870995">
              <w:t xml:space="preserve">12 months, and </w:t>
            </w:r>
          </w:p>
          <w:p w14:paraId="3E1F5810" w14:textId="77777777" w:rsidR="00870995" w:rsidRPr="00870995" w:rsidRDefault="00870995" w:rsidP="00870995">
            <w:pPr>
              <w:jc w:val="left"/>
            </w:pPr>
            <w:r w:rsidRPr="00870995">
              <w:t xml:space="preserve">6 months of </w:t>
            </w:r>
          </w:p>
          <w:p w14:paraId="53822EBC" w14:textId="77777777" w:rsidR="00870995" w:rsidRPr="00870995" w:rsidRDefault="00870995" w:rsidP="00870995">
            <w:pPr>
              <w:jc w:val="left"/>
            </w:pPr>
            <w:r w:rsidRPr="00870995">
              <w:t>observation.</w:t>
            </w:r>
          </w:p>
        </w:tc>
        <w:tc>
          <w:tcPr>
            <w:tcW w:w="1038" w:type="dxa"/>
            <w:tcBorders>
              <w:top w:val="single" w:sz="4" w:space="0" w:color="auto"/>
              <w:bottom w:val="nil"/>
            </w:tcBorders>
          </w:tcPr>
          <w:p w14:paraId="4447C2BB" w14:textId="77777777" w:rsidR="00870995" w:rsidRPr="00870995" w:rsidRDefault="00870995" w:rsidP="00870995">
            <w:pPr>
              <w:jc w:val="left"/>
            </w:pPr>
            <w:r w:rsidRPr="00870995">
              <w:t>Active, not recruiting</w:t>
            </w:r>
          </w:p>
        </w:tc>
        <w:tc>
          <w:tcPr>
            <w:tcW w:w="20" w:type="dxa"/>
            <w:tcBorders>
              <w:top w:val="single" w:sz="4" w:space="0" w:color="auto"/>
              <w:bottom w:val="nil"/>
            </w:tcBorders>
          </w:tcPr>
          <w:p w14:paraId="10065102" w14:textId="77777777" w:rsidR="00870995" w:rsidRPr="00870995" w:rsidRDefault="00870995" w:rsidP="00870995"/>
        </w:tc>
        <w:tc>
          <w:tcPr>
            <w:tcW w:w="20" w:type="dxa"/>
            <w:tcBorders>
              <w:top w:val="single" w:sz="4" w:space="0" w:color="auto"/>
              <w:bottom w:val="nil"/>
            </w:tcBorders>
          </w:tcPr>
          <w:p w14:paraId="5D5E81BB" w14:textId="77777777" w:rsidR="00870995" w:rsidRPr="00870995" w:rsidRDefault="00870995" w:rsidP="00870995"/>
        </w:tc>
        <w:tc>
          <w:tcPr>
            <w:tcW w:w="20" w:type="dxa"/>
            <w:tcBorders>
              <w:top w:val="single" w:sz="4" w:space="0" w:color="auto"/>
              <w:bottom w:val="nil"/>
            </w:tcBorders>
          </w:tcPr>
          <w:p w14:paraId="0DA3D221" w14:textId="77777777" w:rsidR="00870995" w:rsidRPr="00870995" w:rsidRDefault="00870995" w:rsidP="00870995"/>
        </w:tc>
        <w:tc>
          <w:tcPr>
            <w:tcW w:w="20" w:type="dxa"/>
            <w:tcBorders>
              <w:top w:val="single" w:sz="4" w:space="0" w:color="auto"/>
              <w:bottom w:val="nil"/>
            </w:tcBorders>
          </w:tcPr>
          <w:p w14:paraId="60C104BE" w14:textId="77777777" w:rsidR="00870995" w:rsidRPr="00870995" w:rsidRDefault="00870995" w:rsidP="00870995"/>
        </w:tc>
        <w:tc>
          <w:tcPr>
            <w:tcW w:w="20" w:type="dxa"/>
            <w:tcBorders>
              <w:top w:val="single" w:sz="4" w:space="0" w:color="auto"/>
              <w:bottom w:val="nil"/>
            </w:tcBorders>
          </w:tcPr>
          <w:p w14:paraId="67DFD52C" w14:textId="77777777" w:rsidR="00870995" w:rsidRPr="00870995" w:rsidRDefault="00870995" w:rsidP="00870995"/>
        </w:tc>
        <w:tc>
          <w:tcPr>
            <w:tcW w:w="20" w:type="dxa"/>
            <w:tcBorders>
              <w:top w:val="single" w:sz="4" w:space="0" w:color="auto"/>
              <w:bottom w:val="nil"/>
            </w:tcBorders>
          </w:tcPr>
          <w:p w14:paraId="1101E542" w14:textId="77777777" w:rsidR="00870995" w:rsidRPr="00870995" w:rsidRDefault="00870995" w:rsidP="00870995"/>
        </w:tc>
        <w:tc>
          <w:tcPr>
            <w:tcW w:w="20" w:type="dxa"/>
            <w:tcBorders>
              <w:top w:val="single" w:sz="4" w:space="0" w:color="auto"/>
              <w:bottom w:val="nil"/>
            </w:tcBorders>
          </w:tcPr>
          <w:p w14:paraId="10C4DA83" w14:textId="77777777" w:rsidR="00870995" w:rsidRPr="00870995" w:rsidRDefault="00870995" w:rsidP="00870995"/>
        </w:tc>
        <w:tc>
          <w:tcPr>
            <w:tcW w:w="20" w:type="dxa"/>
            <w:tcBorders>
              <w:top w:val="single" w:sz="4" w:space="0" w:color="auto"/>
              <w:bottom w:val="nil"/>
            </w:tcBorders>
          </w:tcPr>
          <w:p w14:paraId="6AFF9CA5" w14:textId="77777777" w:rsidR="00870995" w:rsidRPr="00870995" w:rsidRDefault="00870995" w:rsidP="00870995"/>
        </w:tc>
        <w:tc>
          <w:tcPr>
            <w:tcW w:w="20" w:type="dxa"/>
            <w:tcBorders>
              <w:top w:val="single" w:sz="4" w:space="0" w:color="auto"/>
              <w:bottom w:val="nil"/>
            </w:tcBorders>
          </w:tcPr>
          <w:p w14:paraId="6B294399" w14:textId="77777777" w:rsidR="00870995" w:rsidRPr="00870995" w:rsidRDefault="00870995" w:rsidP="00870995"/>
        </w:tc>
        <w:tc>
          <w:tcPr>
            <w:tcW w:w="20" w:type="dxa"/>
            <w:tcBorders>
              <w:top w:val="single" w:sz="4" w:space="0" w:color="auto"/>
              <w:bottom w:val="nil"/>
            </w:tcBorders>
          </w:tcPr>
          <w:p w14:paraId="291346E2" w14:textId="77777777" w:rsidR="00870995" w:rsidRPr="00870995" w:rsidRDefault="00870995" w:rsidP="00870995"/>
        </w:tc>
        <w:tc>
          <w:tcPr>
            <w:tcW w:w="20" w:type="dxa"/>
            <w:tcBorders>
              <w:top w:val="single" w:sz="4" w:space="0" w:color="auto"/>
              <w:bottom w:val="nil"/>
            </w:tcBorders>
          </w:tcPr>
          <w:p w14:paraId="63932125" w14:textId="77777777" w:rsidR="00870995" w:rsidRPr="00870995" w:rsidRDefault="00870995" w:rsidP="00870995"/>
        </w:tc>
        <w:tc>
          <w:tcPr>
            <w:tcW w:w="20" w:type="dxa"/>
            <w:tcBorders>
              <w:top w:val="single" w:sz="4" w:space="0" w:color="auto"/>
              <w:bottom w:val="nil"/>
            </w:tcBorders>
          </w:tcPr>
          <w:p w14:paraId="1E6B6880" w14:textId="77777777" w:rsidR="00870995" w:rsidRPr="00870995" w:rsidRDefault="00870995" w:rsidP="00870995"/>
        </w:tc>
        <w:tc>
          <w:tcPr>
            <w:tcW w:w="20" w:type="dxa"/>
            <w:tcBorders>
              <w:top w:val="single" w:sz="4" w:space="0" w:color="auto"/>
              <w:bottom w:val="nil"/>
            </w:tcBorders>
          </w:tcPr>
          <w:p w14:paraId="1994CB19" w14:textId="77777777" w:rsidR="00870995" w:rsidRPr="00870995" w:rsidRDefault="00870995" w:rsidP="00870995"/>
        </w:tc>
        <w:tc>
          <w:tcPr>
            <w:tcW w:w="20" w:type="dxa"/>
            <w:tcBorders>
              <w:top w:val="single" w:sz="4" w:space="0" w:color="auto"/>
              <w:bottom w:val="nil"/>
            </w:tcBorders>
          </w:tcPr>
          <w:p w14:paraId="7C403454" w14:textId="77777777" w:rsidR="00870995" w:rsidRPr="00870995" w:rsidRDefault="00870995" w:rsidP="00870995"/>
        </w:tc>
        <w:tc>
          <w:tcPr>
            <w:tcW w:w="20" w:type="dxa"/>
            <w:tcBorders>
              <w:top w:val="single" w:sz="4" w:space="0" w:color="auto"/>
              <w:bottom w:val="nil"/>
            </w:tcBorders>
          </w:tcPr>
          <w:p w14:paraId="462467D6" w14:textId="77777777" w:rsidR="00870995" w:rsidRPr="00870995" w:rsidRDefault="00870995" w:rsidP="00870995"/>
        </w:tc>
        <w:tc>
          <w:tcPr>
            <w:tcW w:w="20" w:type="dxa"/>
            <w:tcBorders>
              <w:top w:val="single" w:sz="4" w:space="0" w:color="auto"/>
              <w:bottom w:val="nil"/>
            </w:tcBorders>
          </w:tcPr>
          <w:p w14:paraId="7DB0572D" w14:textId="77777777" w:rsidR="00870995" w:rsidRPr="00870995" w:rsidRDefault="00870995" w:rsidP="00870995"/>
        </w:tc>
        <w:tc>
          <w:tcPr>
            <w:tcW w:w="612" w:type="dxa"/>
            <w:tcBorders>
              <w:top w:val="single" w:sz="4" w:space="0" w:color="auto"/>
              <w:bottom w:val="nil"/>
            </w:tcBorders>
          </w:tcPr>
          <w:p w14:paraId="710D62C3" w14:textId="39597529" w:rsidR="00870995" w:rsidRPr="00870995" w:rsidRDefault="00870995" w:rsidP="00870995">
            <w:r w:rsidRPr="00870995">
              <w:fldChar w:fldCharType="begin"/>
            </w:r>
            <w:r w:rsidR="00D90C97">
              <w:instrText xml:space="preserve"> ADDIN ZOTERO_ITEM CSL_CITATION {"citationID":"s7hgbDPx","properties":{"formattedCitation":"[120]","plainCitation":"[120]","noteIndex":0},"citationItems":[{"id":3309,"uris":["http://zotero.org/users/5043601/items/YJCNTLRW"],"itemData":{"id":3309,"type":"report","abstract":"This study will assess the efficacy and safety of OM-85 compared to placebo in reducing the number of respiratory tract infections (RTIs) in children aged between 6 months and 5 years.","genre":"Clinical trial registration","note":"submitted: 2022-12-14","number":"NCT05677763","publisher":"clinicaltrials.gov","source":"clinicaltrials.gov","title":"A Randomised, Placebo-Controlled, 3-Arm, Double-Blind, Multicentre, Phase 4 Study to Assess the Efficacy of OM-85 (Broncho-Vaxom) Short- and Long-Term Treatment vs. Placebo in the Prevention of Respiratory Tract Infections in Children Aged Between 6 Months and 5 Years With Wheezing Lower Respiratory Illness","title-short":"OM-85 in Paediatric Recurrent Respiratory Tract Infections With Wheezing Lower Respiratory Illness","URL":"https://clinicaltrials.gov/study/NCT05677763","author":[{"literal":"OM Pharma SA"}],"accessed":{"date-parts":[["2025",10,22]]},"issued":{"date-parts":[["2025",8,18]]}}}],"schema":"https://github.com/citation-style-language/schema/raw/master/csl-citation.json"} </w:instrText>
            </w:r>
            <w:r w:rsidRPr="00870995">
              <w:fldChar w:fldCharType="separate"/>
            </w:r>
            <w:r w:rsidR="00D90C97" w:rsidRPr="00D90C97">
              <w:t>[120]</w:t>
            </w:r>
            <w:r w:rsidRPr="00870995">
              <w:fldChar w:fldCharType="end"/>
            </w:r>
          </w:p>
        </w:tc>
      </w:tr>
      <w:tr w:rsidR="00870995" w:rsidRPr="00870995" w14:paraId="4F3464A3" w14:textId="77777777" w:rsidTr="00870995">
        <w:trPr>
          <w:trHeight w:val="383"/>
        </w:trPr>
        <w:tc>
          <w:tcPr>
            <w:tcW w:w="968" w:type="dxa"/>
            <w:tcBorders>
              <w:top w:val="single" w:sz="4" w:space="0" w:color="auto"/>
              <w:bottom w:val="nil"/>
            </w:tcBorders>
            <w:hideMark/>
          </w:tcPr>
          <w:p w14:paraId="017A95F4" w14:textId="77777777" w:rsidR="00870995" w:rsidRPr="00870995" w:rsidRDefault="00870995" w:rsidP="00870995">
            <w:r w:rsidRPr="00870995">
              <w:t>OM-85</w:t>
            </w:r>
          </w:p>
        </w:tc>
        <w:tc>
          <w:tcPr>
            <w:tcW w:w="1383" w:type="dxa"/>
            <w:tcBorders>
              <w:top w:val="single" w:sz="4" w:space="0" w:color="auto"/>
              <w:bottom w:val="nil"/>
            </w:tcBorders>
          </w:tcPr>
          <w:p w14:paraId="56D75FF2" w14:textId="77777777" w:rsidR="00870995" w:rsidRPr="00870995" w:rsidRDefault="00870995" w:rsidP="00870995">
            <w:r w:rsidRPr="00870995">
              <w:t>NCT05063149</w:t>
            </w:r>
          </w:p>
        </w:tc>
        <w:tc>
          <w:tcPr>
            <w:tcW w:w="830" w:type="dxa"/>
            <w:tcBorders>
              <w:top w:val="single" w:sz="4" w:space="0" w:color="auto"/>
              <w:bottom w:val="nil"/>
            </w:tcBorders>
            <w:hideMark/>
          </w:tcPr>
          <w:p w14:paraId="1F88AA7F" w14:textId="77777777" w:rsidR="00870995" w:rsidRPr="00870995" w:rsidRDefault="00870995" w:rsidP="00870995">
            <w:r w:rsidRPr="00870995">
              <w:t>III</w:t>
            </w:r>
          </w:p>
        </w:tc>
        <w:tc>
          <w:tcPr>
            <w:tcW w:w="470" w:type="dxa"/>
            <w:tcBorders>
              <w:top w:val="single" w:sz="4" w:space="0" w:color="auto"/>
              <w:bottom w:val="nil"/>
            </w:tcBorders>
            <w:hideMark/>
          </w:tcPr>
          <w:p w14:paraId="59019870" w14:textId="77777777" w:rsidR="00870995" w:rsidRPr="00870995" w:rsidRDefault="00870995" w:rsidP="00870995">
            <w:r w:rsidRPr="00870995">
              <w:t>500</w:t>
            </w:r>
          </w:p>
        </w:tc>
        <w:tc>
          <w:tcPr>
            <w:tcW w:w="1736" w:type="dxa"/>
            <w:tcBorders>
              <w:top w:val="single" w:sz="4" w:space="0" w:color="auto"/>
              <w:bottom w:val="nil"/>
            </w:tcBorders>
          </w:tcPr>
          <w:p w14:paraId="2D41D369" w14:textId="77777777" w:rsidR="00870995" w:rsidRPr="00870995" w:rsidRDefault="00870995" w:rsidP="00870995">
            <w:pPr>
              <w:jc w:val="left"/>
            </w:pPr>
            <w:r w:rsidRPr="00870995">
              <w:t>Preterm children aged 6 to 10 weeks</w:t>
            </w:r>
          </w:p>
        </w:tc>
        <w:tc>
          <w:tcPr>
            <w:tcW w:w="1945" w:type="dxa"/>
            <w:tcBorders>
              <w:top w:val="single" w:sz="4" w:space="0" w:color="auto"/>
              <w:bottom w:val="nil"/>
            </w:tcBorders>
          </w:tcPr>
          <w:p w14:paraId="51582B00" w14:textId="77777777" w:rsidR="00870995" w:rsidRPr="00870995" w:rsidRDefault="00870995" w:rsidP="00870995">
            <w:pPr>
              <w:jc w:val="left"/>
            </w:pPr>
            <w:r w:rsidRPr="00870995">
              <w:t>Total LRTIs and wheezing episodes in first years of life</w:t>
            </w:r>
          </w:p>
        </w:tc>
        <w:tc>
          <w:tcPr>
            <w:tcW w:w="1457" w:type="dxa"/>
            <w:tcBorders>
              <w:top w:val="single" w:sz="4" w:space="0" w:color="auto"/>
              <w:bottom w:val="nil"/>
            </w:tcBorders>
          </w:tcPr>
          <w:p w14:paraId="3E768042" w14:textId="77777777" w:rsidR="00870995" w:rsidRPr="00870995" w:rsidRDefault="00870995" w:rsidP="00870995">
            <w:pPr>
              <w:jc w:val="left"/>
            </w:pPr>
            <w:r w:rsidRPr="00870995">
              <w:t>12 months after birth</w:t>
            </w:r>
          </w:p>
        </w:tc>
        <w:tc>
          <w:tcPr>
            <w:tcW w:w="1038" w:type="dxa"/>
            <w:tcBorders>
              <w:top w:val="single" w:sz="4" w:space="0" w:color="auto"/>
              <w:bottom w:val="nil"/>
            </w:tcBorders>
          </w:tcPr>
          <w:p w14:paraId="632334F9" w14:textId="77777777" w:rsidR="00870995" w:rsidRPr="00870995" w:rsidRDefault="00870995" w:rsidP="00870995">
            <w:pPr>
              <w:jc w:val="left"/>
            </w:pPr>
            <w:r w:rsidRPr="00870995">
              <w:t>Recruiting</w:t>
            </w:r>
          </w:p>
        </w:tc>
        <w:tc>
          <w:tcPr>
            <w:tcW w:w="20" w:type="dxa"/>
            <w:tcBorders>
              <w:top w:val="single" w:sz="4" w:space="0" w:color="auto"/>
              <w:bottom w:val="nil"/>
            </w:tcBorders>
          </w:tcPr>
          <w:p w14:paraId="58B41BDB" w14:textId="77777777" w:rsidR="00870995" w:rsidRPr="00870995" w:rsidRDefault="00870995" w:rsidP="00870995"/>
        </w:tc>
        <w:tc>
          <w:tcPr>
            <w:tcW w:w="20" w:type="dxa"/>
            <w:tcBorders>
              <w:top w:val="single" w:sz="4" w:space="0" w:color="auto"/>
              <w:bottom w:val="nil"/>
            </w:tcBorders>
          </w:tcPr>
          <w:p w14:paraId="109D93E0" w14:textId="77777777" w:rsidR="00870995" w:rsidRPr="00870995" w:rsidRDefault="00870995" w:rsidP="00870995"/>
        </w:tc>
        <w:tc>
          <w:tcPr>
            <w:tcW w:w="20" w:type="dxa"/>
            <w:tcBorders>
              <w:top w:val="single" w:sz="4" w:space="0" w:color="auto"/>
              <w:bottom w:val="nil"/>
            </w:tcBorders>
          </w:tcPr>
          <w:p w14:paraId="083EC0C2" w14:textId="77777777" w:rsidR="00870995" w:rsidRPr="00870995" w:rsidRDefault="00870995" w:rsidP="00870995"/>
        </w:tc>
        <w:tc>
          <w:tcPr>
            <w:tcW w:w="20" w:type="dxa"/>
            <w:tcBorders>
              <w:top w:val="single" w:sz="4" w:space="0" w:color="auto"/>
              <w:bottom w:val="nil"/>
            </w:tcBorders>
          </w:tcPr>
          <w:p w14:paraId="6A7597C8" w14:textId="77777777" w:rsidR="00870995" w:rsidRPr="00870995" w:rsidRDefault="00870995" w:rsidP="00870995"/>
        </w:tc>
        <w:tc>
          <w:tcPr>
            <w:tcW w:w="20" w:type="dxa"/>
            <w:tcBorders>
              <w:top w:val="single" w:sz="4" w:space="0" w:color="auto"/>
              <w:bottom w:val="nil"/>
            </w:tcBorders>
          </w:tcPr>
          <w:p w14:paraId="3C4CD489" w14:textId="77777777" w:rsidR="00870995" w:rsidRPr="00870995" w:rsidRDefault="00870995" w:rsidP="00870995"/>
        </w:tc>
        <w:tc>
          <w:tcPr>
            <w:tcW w:w="20" w:type="dxa"/>
            <w:tcBorders>
              <w:top w:val="single" w:sz="4" w:space="0" w:color="auto"/>
              <w:bottom w:val="nil"/>
            </w:tcBorders>
          </w:tcPr>
          <w:p w14:paraId="6A824F6D" w14:textId="77777777" w:rsidR="00870995" w:rsidRPr="00870995" w:rsidRDefault="00870995" w:rsidP="00870995"/>
        </w:tc>
        <w:tc>
          <w:tcPr>
            <w:tcW w:w="20" w:type="dxa"/>
            <w:tcBorders>
              <w:top w:val="single" w:sz="4" w:space="0" w:color="auto"/>
              <w:bottom w:val="nil"/>
            </w:tcBorders>
          </w:tcPr>
          <w:p w14:paraId="242E09A0" w14:textId="77777777" w:rsidR="00870995" w:rsidRPr="00870995" w:rsidRDefault="00870995" w:rsidP="00870995"/>
        </w:tc>
        <w:tc>
          <w:tcPr>
            <w:tcW w:w="20" w:type="dxa"/>
            <w:tcBorders>
              <w:top w:val="single" w:sz="4" w:space="0" w:color="auto"/>
              <w:bottom w:val="nil"/>
            </w:tcBorders>
          </w:tcPr>
          <w:p w14:paraId="153410BA" w14:textId="77777777" w:rsidR="00870995" w:rsidRPr="00870995" w:rsidRDefault="00870995" w:rsidP="00870995"/>
        </w:tc>
        <w:tc>
          <w:tcPr>
            <w:tcW w:w="20" w:type="dxa"/>
            <w:tcBorders>
              <w:top w:val="single" w:sz="4" w:space="0" w:color="auto"/>
              <w:bottom w:val="nil"/>
            </w:tcBorders>
          </w:tcPr>
          <w:p w14:paraId="09725BA2" w14:textId="77777777" w:rsidR="00870995" w:rsidRPr="00870995" w:rsidRDefault="00870995" w:rsidP="00870995"/>
        </w:tc>
        <w:tc>
          <w:tcPr>
            <w:tcW w:w="20" w:type="dxa"/>
            <w:tcBorders>
              <w:top w:val="single" w:sz="4" w:space="0" w:color="auto"/>
              <w:bottom w:val="nil"/>
            </w:tcBorders>
          </w:tcPr>
          <w:p w14:paraId="033201D7" w14:textId="77777777" w:rsidR="00870995" w:rsidRPr="00870995" w:rsidRDefault="00870995" w:rsidP="00870995"/>
        </w:tc>
        <w:tc>
          <w:tcPr>
            <w:tcW w:w="20" w:type="dxa"/>
            <w:tcBorders>
              <w:top w:val="single" w:sz="4" w:space="0" w:color="auto"/>
              <w:bottom w:val="nil"/>
            </w:tcBorders>
          </w:tcPr>
          <w:p w14:paraId="307D3A1F" w14:textId="77777777" w:rsidR="00870995" w:rsidRPr="00870995" w:rsidRDefault="00870995" w:rsidP="00870995"/>
        </w:tc>
        <w:tc>
          <w:tcPr>
            <w:tcW w:w="20" w:type="dxa"/>
            <w:tcBorders>
              <w:top w:val="single" w:sz="4" w:space="0" w:color="auto"/>
              <w:bottom w:val="nil"/>
            </w:tcBorders>
          </w:tcPr>
          <w:p w14:paraId="4F2B86C3" w14:textId="77777777" w:rsidR="00870995" w:rsidRPr="00870995" w:rsidRDefault="00870995" w:rsidP="00870995"/>
        </w:tc>
        <w:tc>
          <w:tcPr>
            <w:tcW w:w="20" w:type="dxa"/>
            <w:tcBorders>
              <w:top w:val="single" w:sz="4" w:space="0" w:color="auto"/>
              <w:bottom w:val="nil"/>
            </w:tcBorders>
          </w:tcPr>
          <w:p w14:paraId="53DDCCF7" w14:textId="77777777" w:rsidR="00870995" w:rsidRPr="00870995" w:rsidRDefault="00870995" w:rsidP="00870995"/>
        </w:tc>
        <w:tc>
          <w:tcPr>
            <w:tcW w:w="20" w:type="dxa"/>
            <w:tcBorders>
              <w:top w:val="single" w:sz="4" w:space="0" w:color="auto"/>
              <w:bottom w:val="nil"/>
            </w:tcBorders>
          </w:tcPr>
          <w:p w14:paraId="7F0D0FAB" w14:textId="77777777" w:rsidR="00870995" w:rsidRPr="00870995" w:rsidRDefault="00870995" w:rsidP="00870995"/>
        </w:tc>
        <w:tc>
          <w:tcPr>
            <w:tcW w:w="20" w:type="dxa"/>
            <w:tcBorders>
              <w:top w:val="single" w:sz="4" w:space="0" w:color="auto"/>
              <w:bottom w:val="nil"/>
            </w:tcBorders>
          </w:tcPr>
          <w:p w14:paraId="331F2190" w14:textId="77777777" w:rsidR="00870995" w:rsidRPr="00870995" w:rsidRDefault="00870995" w:rsidP="00870995"/>
        </w:tc>
        <w:tc>
          <w:tcPr>
            <w:tcW w:w="20" w:type="dxa"/>
            <w:tcBorders>
              <w:top w:val="single" w:sz="4" w:space="0" w:color="auto"/>
              <w:bottom w:val="nil"/>
            </w:tcBorders>
          </w:tcPr>
          <w:p w14:paraId="4C575054" w14:textId="77777777" w:rsidR="00870995" w:rsidRPr="00870995" w:rsidRDefault="00870995" w:rsidP="00870995"/>
        </w:tc>
        <w:tc>
          <w:tcPr>
            <w:tcW w:w="612" w:type="dxa"/>
            <w:tcBorders>
              <w:top w:val="single" w:sz="4" w:space="0" w:color="auto"/>
              <w:bottom w:val="nil"/>
            </w:tcBorders>
          </w:tcPr>
          <w:p w14:paraId="4CB17723" w14:textId="55427DB7" w:rsidR="00870995" w:rsidRPr="00870995" w:rsidRDefault="00870995" w:rsidP="00870995">
            <w:r w:rsidRPr="00870995">
              <w:fldChar w:fldCharType="begin"/>
            </w:r>
            <w:r w:rsidR="00D90C97">
              <w:instrText xml:space="preserve"> ADDIN ZOTERO_ITEM CSL_CITATION {"citationID":"sUdPTNff","properties":{"formattedCitation":"[121]","plainCitation":"[121]","noteIndex":0},"citationItems":[{"id":3308,"uris":["http://zotero.org/users/5043601/items/4WXL7BYJ"],"itemData":{"id":3308,"type":"report","abstract":"The primary objective of this study is to reduce respiratory tract infections and wheezing in moderate-late preterms in the first years of life by bacterial lysate administration.\nNext to determine the correlation of biological markers with respiratory symptoms, immune protection and treatment effect.","genre":"Clinical trial registration","note":"submitted: 2021-08-24","number":"NCT05063149","publisher":"clinicaltrials.gov","source":"clinicaltrials.gov","title":"Protecting Late-moderate Preterm Infants From Respiratory Tract Infections and Wheeze in Their First Years of Life by Using Bacterial Lysates.","title-short":"Protecting Preterm Infants From Respiratory Tract Infections and Wheeze by Using Bacterial Lysates.","URL":"https://clinicaltrials.gov/study/NCT05063149","author":[{"family":"Tramper","given":"Gerdien"}],"contributor":[{"literal":"Franciscus Gasthuis"},{"literal":"Leiden University Medical Center"},{"literal":"Maastricht University Medical Center"}],"accessed":{"date-parts":[["2025",10,22]]},"issued":{"date-parts":[["2024",8,20]]}}}],"schema":"https://github.com/citation-style-language/schema/raw/master/csl-citation.json"} </w:instrText>
            </w:r>
            <w:r w:rsidRPr="00870995">
              <w:fldChar w:fldCharType="separate"/>
            </w:r>
            <w:r w:rsidR="00D90C97" w:rsidRPr="00D90C97">
              <w:t>[121]</w:t>
            </w:r>
            <w:r w:rsidRPr="00870995">
              <w:fldChar w:fldCharType="end"/>
            </w:r>
          </w:p>
        </w:tc>
      </w:tr>
      <w:tr w:rsidR="00870995" w:rsidRPr="00870995" w14:paraId="50CA9826" w14:textId="77777777" w:rsidTr="00870995">
        <w:trPr>
          <w:trHeight w:val="786"/>
        </w:trPr>
        <w:tc>
          <w:tcPr>
            <w:tcW w:w="968" w:type="dxa"/>
            <w:tcBorders>
              <w:top w:val="single" w:sz="4" w:space="0" w:color="auto"/>
              <w:bottom w:val="single" w:sz="4" w:space="0" w:color="auto"/>
            </w:tcBorders>
          </w:tcPr>
          <w:p w14:paraId="2805A2C6" w14:textId="77777777" w:rsidR="00870995" w:rsidRPr="00870995" w:rsidRDefault="00870995" w:rsidP="00870995">
            <w:r w:rsidRPr="00870995">
              <w:t>OM-85</w:t>
            </w:r>
          </w:p>
        </w:tc>
        <w:tc>
          <w:tcPr>
            <w:tcW w:w="1383" w:type="dxa"/>
            <w:tcBorders>
              <w:top w:val="single" w:sz="4" w:space="0" w:color="auto"/>
              <w:bottom w:val="single" w:sz="4" w:space="0" w:color="auto"/>
            </w:tcBorders>
          </w:tcPr>
          <w:p w14:paraId="7B424C6F" w14:textId="77777777" w:rsidR="00870995" w:rsidRPr="00870995" w:rsidRDefault="00870995" w:rsidP="00870995">
            <w:r w:rsidRPr="00870995">
              <w:t>NCT05064631</w:t>
            </w:r>
          </w:p>
          <w:p w14:paraId="397B3B9B" w14:textId="77777777" w:rsidR="00870995" w:rsidRPr="00870995" w:rsidRDefault="00870995" w:rsidP="00870995">
            <w:r w:rsidRPr="00870995">
              <w:t>(BLIPA)</w:t>
            </w:r>
          </w:p>
        </w:tc>
        <w:tc>
          <w:tcPr>
            <w:tcW w:w="830" w:type="dxa"/>
            <w:tcBorders>
              <w:top w:val="single" w:sz="4" w:space="0" w:color="auto"/>
              <w:bottom w:val="single" w:sz="4" w:space="0" w:color="auto"/>
            </w:tcBorders>
          </w:tcPr>
          <w:p w14:paraId="47AA77C2" w14:textId="77777777" w:rsidR="00870995" w:rsidRPr="00870995" w:rsidRDefault="00870995" w:rsidP="00870995">
            <w:r w:rsidRPr="00870995">
              <w:t>IIb</w:t>
            </w:r>
          </w:p>
        </w:tc>
        <w:tc>
          <w:tcPr>
            <w:tcW w:w="470" w:type="dxa"/>
            <w:tcBorders>
              <w:top w:val="single" w:sz="4" w:space="0" w:color="auto"/>
              <w:bottom w:val="single" w:sz="4" w:space="0" w:color="auto"/>
            </w:tcBorders>
          </w:tcPr>
          <w:p w14:paraId="71C12E22" w14:textId="77777777" w:rsidR="00870995" w:rsidRPr="00870995" w:rsidRDefault="00870995" w:rsidP="00870995">
            <w:r w:rsidRPr="00870995">
              <w:t>173</w:t>
            </w:r>
          </w:p>
        </w:tc>
        <w:tc>
          <w:tcPr>
            <w:tcW w:w="1736" w:type="dxa"/>
            <w:tcBorders>
              <w:top w:val="single" w:sz="4" w:space="0" w:color="auto"/>
              <w:bottom w:val="single" w:sz="4" w:space="0" w:color="auto"/>
            </w:tcBorders>
          </w:tcPr>
          <w:p w14:paraId="1B13B455" w14:textId="77777777" w:rsidR="00870995" w:rsidRPr="00870995" w:rsidRDefault="00870995" w:rsidP="00870995">
            <w:pPr>
              <w:jc w:val="left"/>
            </w:pPr>
            <w:r w:rsidRPr="00870995">
              <w:t>Children aged 3 to 12 months with severe bronchiolitis</w:t>
            </w:r>
          </w:p>
        </w:tc>
        <w:tc>
          <w:tcPr>
            <w:tcW w:w="1945" w:type="dxa"/>
            <w:tcBorders>
              <w:top w:val="single" w:sz="4" w:space="0" w:color="auto"/>
              <w:bottom w:val="single" w:sz="4" w:space="0" w:color="auto"/>
            </w:tcBorders>
          </w:tcPr>
          <w:p w14:paraId="5DF9DC98" w14:textId="77777777" w:rsidR="00870995" w:rsidRPr="00870995" w:rsidRDefault="00870995" w:rsidP="00870995">
            <w:pPr>
              <w:jc w:val="left"/>
            </w:pPr>
            <w:r w:rsidRPr="00870995">
              <w:t>Presence of wheezing</w:t>
            </w:r>
          </w:p>
        </w:tc>
        <w:tc>
          <w:tcPr>
            <w:tcW w:w="1457" w:type="dxa"/>
            <w:tcBorders>
              <w:top w:val="single" w:sz="4" w:space="0" w:color="auto"/>
              <w:bottom w:val="single" w:sz="4" w:space="0" w:color="auto"/>
            </w:tcBorders>
          </w:tcPr>
          <w:p w14:paraId="5590AA81" w14:textId="77777777" w:rsidR="00870995" w:rsidRPr="00870995" w:rsidRDefault="00870995" w:rsidP="00870995">
            <w:pPr>
              <w:jc w:val="left"/>
            </w:pPr>
            <w:r w:rsidRPr="00870995">
              <w:t>19 and 24 months</w:t>
            </w:r>
          </w:p>
        </w:tc>
        <w:tc>
          <w:tcPr>
            <w:tcW w:w="1038" w:type="dxa"/>
            <w:tcBorders>
              <w:top w:val="single" w:sz="4" w:space="0" w:color="auto"/>
              <w:bottom w:val="single" w:sz="4" w:space="0" w:color="auto"/>
            </w:tcBorders>
          </w:tcPr>
          <w:p w14:paraId="29E9F74C" w14:textId="77777777" w:rsidR="00870995" w:rsidRPr="00870995" w:rsidRDefault="00870995" w:rsidP="00870995">
            <w:pPr>
              <w:jc w:val="left"/>
            </w:pPr>
            <w:r w:rsidRPr="00870995">
              <w:t>Active, not recruiting</w:t>
            </w:r>
          </w:p>
        </w:tc>
        <w:tc>
          <w:tcPr>
            <w:tcW w:w="20" w:type="dxa"/>
            <w:tcBorders>
              <w:top w:val="single" w:sz="4" w:space="0" w:color="auto"/>
              <w:bottom w:val="single" w:sz="4" w:space="0" w:color="auto"/>
            </w:tcBorders>
          </w:tcPr>
          <w:p w14:paraId="0FC0EFAF" w14:textId="77777777" w:rsidR="00870995" w:rsidRPr="00870995" w:rsidRDefault="00870995" w:rsidP="00870995"/>
        </w:tc>
        <w:tc>
          <w:tcPr>
            <w:tcW w:w="20" w:type="dxa"/>
            <w:tcBorders>
              <w:top w:val="single" w:sz="4" w:space="0" w:color="auto"/>
              <w:bottom w:val="single" w:sz="4" w:space="0" w:color="auto"/>
            </w:tcBorders>
          </w:tcPr>
          <w:p w14:paraId="77B7D494" w14:textId="77777777" w:rsidR="00870995" w:rsidRPr="00870995" w:rsidRDefault="00870995" w:rsidP="00870995"/>
        </w:tc>
        <w:tc>
          <w:tcPr>
            <w:tcW w:w="20" w:type="dxa"/>
            <w:tcBorders>
              <w:top w:val="single" w:sz="4" w:space="0" w:color="auto"/>
              <w:bottom w:val="single" w:sz="4" w:space="0" w:color="auto"/>
            </w:tcBorders>
          </w:tcPr>
          <w:p w14:paraId="626320F5" w14:textId="77777777" w:rsidR="00870995" w:rsidRPr="00870995" w:rsidRDefault="00870995" w:rsidP="00870995"/>
        </w:tc>
        <w:tc>
          <w:tcPr>
            <w:tcW w:w="20" w:type="dxa"/>
            <w:tcBorders>
              <w:top w:val="single" w:sz="4" w:space="0" w:color="auto"/>
              <w:bottom w:val="single" w:sz="4" w:space="0" w:color="auto"/>
            </w:tcBorders>
          </w:tcPr>
          <w:p w14:paraId="0FF44620" w14:textId="77777777" w:rsidR="00870995" w:rsidRPr="00870995" w:rsidRDefault="00870995" w:rsidP="00870995"/>
        </w:tc>
        <w:tc>
          <w:tcPr>
            <w:tcW w:w="20" w:type="dxa"/>
            <w:tcBorders>
              <w:top w:val="single" w:sz="4" w:space="0" w:color="auto"/>
              <w:bottom w:val="single" w:sz="4" w:space="0" w:color="auto"/>
            </w:tcBorders>
          </w:tcPr>
          <w:p w14:paraId="2932FB6A" w14:textId="77777777" w:rsidR="00870995" w:rsidRPr="00870995" w:rsidRDefault="00870995" w:rsidP="00870995"/>
        </w:tc>
        <w:tc>
          <w:tcPr>
            <w:tcW w:w="20" w:type="dxa"/>
            <w:tcBorders>
              <w:top w:val="single" w:sz="4" w:space="0" w:color="auto"/>
              <w:bottom w:val="single" w:sz="4" w:space="0" w:color="auto"/>
            </w:tcBorders>
          </w:tcPr>
          <w:p w14:paraId="23E3D76B" w14:textId="77777777" w:rsidR="00870995" w:rsidRPr="00870995" w:rsidRDefault="00870995" w:rsidP="00870995"/>
        </w:tc>
        <w:tc>
          <w:tcPr>
            <w:tcW w:w="20" w:type="dxa"/>
            <w:tcBorders>
              <w:top w:val="single" w:sz="4" w:space="0" w:color="auto"/>
              <w:bottom w:val="single" w:sz="4" w:space="0" w:color="auto"/>
            </w:tcBorders>
          </w:tcPr>
          <w:p w14:paraId="76CBE967" w14:textId="77777777" w:rsidR="00870995" w:rsidRPr="00870995" w:rsidRDefault="00870995" w:rsidP="00870995"/>
        </w:tc>
        <w:tc>
          <w:tcPr>
            <w:tcW w:w="20" w:type="dxa"/>
            <w:tcBorders>
              <w:top w:val="single" w:sz="4" w:space="0" w:color="auto"/>
              <w:bottom w:val="single" w:sz="4" w:space="0" w:color="auto"/>
            </w:tcBorders>
          </w:tcPr>
          <w:p w14:paraId="07C603D7" w14:textId="77777777" w:rsidR="00870995" w:rsidRPr="00870995" w:rsidRDefault="00870995" w:rsidP="00870995"/>
        </w:tc>
        <w:tc>
          <w:tcPr>
            <w:tcW w:w="20" w:type="dxa"/>
            <w:tcBorders>
              <w:top w:val="single" w:sz="4" w:space="0" w:color="auto"/>
              <w:bottom w:val="single" w:sz="4" w:space="0" w:color="auto"/>
            </w:tcBorders>
          </w:tcPr>
          <w:p w14:paraId="528E067A" w14:textId="77777777" w:rsidR="00870995" w:rsidRPr="00870995" w:rsidRDefault="00870995" w:rsidP="00870995"/>
        </w:tc>
        <w:tc>
          <w:tcPr>
            <w:tcW w:w="20" w:type="dxa"/>
            <w:tcBorders>
              <w:top w:val="single" w:sz="4" w:space="0" w:color="auto"/>
              <w:bottom w:val="single" w:sz="4" w:space="0" w:color="auto"/>
            </w:tcBorders>
          </w:tcPr>
          <w:p w14:paraId="2D9B5914" w14:textId="77777777" w:rsidR="00870995" w:rsidRPr="00870995" w:rsidRDefault="00870995" w:rsidP="00870995"/>
        </w:tc>
        <w:tc>
          <w:tcPr>
            <w:tcW w:w="20" w:type="dxa"/>
            <w:tcBorders>
              <w:top w:val="single" w:sz="4" w:space="0" w:color="auto"/>
              <w:bottom w:val="single" w:sz="4" w:space="0" w:color="auto"/>
            </w:tcBorders>
          </w:tcPr>
          <w:p w14:paraId="3BB5172D" w14:textId="77777777" w:rsidR="00870995" w:rsidRPr="00870995" w:rsidRDefault="00870995" w:rsidP="00870995"/>
        </w:tc>
        <w:tc>
          <w:tcPr>
            <w:tcW w:w="20" w:type="dxa"/>
            <w:tcBorders>
              <w:top w:val="single" w:sz="4" w:space="0" w:color="auto"/>
              <w:bottom w:val="single" w:sz="4" w:space="0" w:color="auto"/>
            </w:tcBorders>
          </w:tcPr>
          <w:p w14:paraId="2D46FB0E" w14:textId="77777777" w:rsidR="00870995" w:rsidRPr="00870995" w:rsidRDefault="00870995" w:rsidP="00870995"/>
        </w:tc>
        <w:tc>
          <w:tcPr>
            <w:tcW w:w="20" w:type="dxa"/>
            <w:tcBorders>
              <w:top w:val="single" w:sz="4" w:space="0" w:color="auto"/>
              <w:bottom w:val="single" w:sz="4" w:space="0" w:color="auto"/>
            </w:tcBorders>
          </w:tcPr>
          <w:p w14:paraId="171A1C88" w14:textId="77777777" w:rsidR="00870995" w:rsidRPr="00870995" w:rsidRDefault="00870995" w:rsidP="00870995"/>
        </w:tc>
        <w:tc>
          <w:tcPr>
            <w:tcW w:w="20" w:type="dxa"/>
            <w:tcBorders>
              <w:top w:val="single" w:sz="4" w:space="0" w:color="auto"/>
              <w:bottom w:val="single" w:sz="4" w:space="0" w:color="auto"/>
            </w:tcBorders>
          </w:tcPr>
          <w:p w14:paraId="5FC55C14" w14:textId="77777777" w:rsidR="00870995" w:rsidRPr="00870995" w:rsidRDefault="00870995" w:rsidP="00870995"/>
        </w:tc>
        <w:tc>
          <w:tcPr>
            <w:tcW w:w="20" w:type="dxa"/>
            <w:tcBorders>
              <w:top w:val="single" w:sz="4" w:space="0" w:color="auto"/>
              <w:bottom w:val="single" w:sz="4" w:space="0" w:color="auto"/>
            </w:tcBorders>
          </w:tcPr>
          <w:p w14:paraId="316A60D4" w14:textId="77777777" w:rsidR="00870995" w:rsidRPr="00870995" w:rsidRDefault="00870995" w:rsidP="00870995"/>
        </w:tc>
        <w:tc>
          <w:tcPr>
            <w:tcW w:w="20" w:type="dxa"/>
            <w:tcBorders>
              <w:top w:val="single" w:sz="4" w:space="0" w:color="auto"/>
              <w:bottom w:val="single" w:sz="4" w:space="0" w:color="auto"/>
            </w:tcBorders>
          </w:tcPr>
          <w:p w14:paraId="59117EA1" w14:textId="77777777" w:rsidR="00870995" w:rsidRPr="00870995" w:rsidRDefault="00870995" w:rsidP="00870995"/>
        </w:tc>
        <w:tc>
          <w:tcPr>
            <w:tcW w:w="612" w:type="dxa"/>
            <w:tcBorders>
              <w:top w:val="single" w:sz="4" w:space="0" w:color="auto"/>
              <w:bottom w:val="single" w:sz="4" w:space="0" w:color="auto"/>
            </w:tcBorders>
          </w:tcPr>
          <w:p w14:paraId="0F33C99F" w14:textId="65E3CC29" w:rsidR="00870995" w:rsidRPr="00870995" w:rsidRDefault="00870995" w:rsidP="00870995">
            <w:r w:rsidRPr="00870995">
              <w:fldChar w:fldCharType="begin"/>
            </w:r>
            <w:r w:rsidR="00D90C97">
              <w:instrText xml:space="preserve"> ADDIN ZOTERO_ITEM CSL_CITATION {"citationID":"4SqXPlov","properties":{"formattedCitation":"[122]","plainCitation":"[122]","noteIndex":0},"citationItems":[{"id":3310,"uris":["http://zotero.org/users/5043601/items/6VFS8KYP"],"itemData":{"id":3310,"type":"report","abstract":"Bronchiolitis is a common viral infection of the small airways of infants and some affected infants will require hospital admission.\nSevere bronchiolitis is a marker for greatly increased risk of developing both preschool wheeze and subsequent school age asthma.\nSince epidemiological studies suggest that exposure to microbial products protects against preschool wheeze, lysates of bacteria may prevent the development of wheeze after bronchiolitis, with long-term beneficial consequences.\n\nBLIPA is a phase 2b, randomised, double blind, placebo-controlled study, investigating the efficacy superiority of bacterial lysate (Broncho Vaxom) capsules over placebo, in reducing wheeze in infants after severe bronchiolitis.\nThe primary end point of the study is parent-reported, healthcare-professional confirmed wheeze at 19-24 months.\nThe study aims to test bacterial lysate capsules (3.5mg over 24 months) for safety, efficacy, and to advance mechanistic understanding of its action.","genre":"Clinical trial registration","note":"submitted: 2021-08-20","number":"NCT05064631","publisher":"clinicaltrials.gov","source":"clinicaltrials.gov","title":"Oral Bacterial Lysate to Prevent Persistent Wheeze in Infants After Severe Bronchiolitis; a Randomised Placebo-controlled Trial","title-short":"Bacterial Lysate In Preventing Asthma","URL":"https://clinicaltrials.gov/study/NCT05064631","author":[{"literal":"Queen Mary University of London"}],"contributor":[{"literal":"Queensland University of Technology"}],"accessed":{"date-parts":[["2025",10,22]]},"issued":{"date-parts":[["2025",8,7]]}}}],"schema":"https://github.com/citation-style-language/schema/raw/master/csl-citation.json"} </w:instrText>
            </w:r>
            <w:r w:rsidRPr="00870995">
              <w:fldChar w:fldCharType="separate"/>
            </w:r>
            <w:r w:rsidR="00D90C97" w:rsidRPr="00D90C97">
              <w:t>[122]</w:t>
            </w:r>
            <w:r w:rsidRPr="00870995">
              <w:fldChar w:fldCharType="end"/>
            </w:r>
          </w:p>
        </w:tc>
      </w:tr>
      <w:tr w:rsidR="00870995" w:rsidRPr="00870995" w14:paraId="5AD4654F" w14:textId="77777777" w:rsidTr="00870995">
        <w:trPr>
          <w:trHeight w:val="383"/>
        </w:trPr>
        <w:tc>
          <w:tcPr>
            <w:tcW w:w="968" w:type="dxa"/>
            <w:tcBorders>
              <w:top w:val="single" w:sz="4" w:space="0" w:color="auto"/>
              <w:bottom w:val="single" w:sz="4" w:space="0" w:color="auto"/>
            </w:tcBorders>
          </w:tcPr>
          <w:p w14:paraId="073BDD46" w14:textId="77777777" w:rsidR="00870995" w:rsidRPr="00870995" w:rsidRDefault="00870995" w:rsidP="00870995">
            <w:r w:rsidRPr="00870995">
              <w:t>OM-85</w:t>
            </w:r>
          </w:p>
        </w:tc>
        <w:tc>
          <w:tcPr>
            <w:tcW w:w="1383" w:type="dxa"/>
            <w:tcBorders>
              <w:top w:val="single" w:sz="4" w:space="0" w:color="auto"/>
              <w:bottom w:val="single" w:sz="4" w:space="0" w:color="auto"/>
            </w:tcBorders>
          </w:tcPr>
          <w:p w14:paraId="1EA47663" w14:textId="77777777" w:rsidR="00870995" w:rsidRPr="00870995" w:rsidRDefault="00870995" w:rsidP="00870995">
            <w:r w:rsidRPr="00870995">
              <w:t>NCT05857930</w:t>
            </w:r>
          </w:p>
        </w:tc>
        <w:tc>
          <w:tcPr>
            <w:tcW w:w="830" w:type="dxa"/>
            <w:tcBorders>
              <w:top w:val="single" w:sz="4" w:space="0" w:color="auto"/>
              <w:bottom w:val="single" w:sz="4" w:space="0" w:color="auto"/>
            </w:tcBorders>
          </w:tcPr>
          <w:p w14:paraId="265E7109" w14:textId="77777777" w:rsidR="00870995" w:rsidRPr="00870995" w:rsidRDefault="00870995" w:rsidP="00870995">
            <w:r w:rsidRPr="00870995">
              <w:t>II</w:t>
            </w:r>
          </w:p>
        </w:tc>
        <w:tc>
          <w:tcPr>
            <w:tcW w:w="470" w:type="dxa"/>
            <w:tcBorders>
              <w:top w:val="single" w:sz="4" w:space="0" w:color="auto"/>
              <w:bottom w:val="single" w:sz="4" w:space="0" w:color="auto"/>
            </w:tcBorders>
          </w:tcPr>
          <w:p w14:paraId="10231B2C" w14:textId="77777777" w:rsidR="00870995" w:rsidRPr="00870995" w:rsidRDefault="00870995" w:rsidP="00870995">
            <w:r w:rsidRPr="00870995">
              <w:t>288</w:t>
            </w:r>
          </w:p>
        </w:tc>
        <w:tc>
          <w:tcPr>
            <w:tcW w:w="1736" w:type="dxa"/>
            <w:tcBorders>
              <w:top w:val="single" w:sz="4" w:space="0" w:color="auto"/>
              <w:bottom w:val="single" w:sz="4" w:space="0" w:color="auto"/>
            </w:tcBorders>
          </w:tcPr>
          <w:p w14:paraId="2DD6239A" w14:textId="77777777" w:rsidR="00870995" w:rsidRPr="00870995" w:rsidRDefault="00870995" w:rsidP="00870995">
            <w:pPr>
              <w:jc w:val="left"/>
            </w:pPr>
            <w:r w:rsidRPr="00870995">
              <w:t>Children aged 6 months to 5 years with recurrent wheezing</w:t>
            </w:r>
          </w:p>
        </w:tc>
        <w:tc>
          <w:tcPr>
            <w:tcW w:w="1945" w:type="dxa"/>
            <w:tcBorders>
              <w:top w:val="single" w:sz="4" w:space="0" w:color="auto"/>
              <w:bottom w:val="single" w:sz="4" w:space="0" w:color="auto"/>
            </w:tcBorders>
          </w:tcPr>
          <w:p w14:paraId="0B20A2C4" w14:textId="77777777" w:rsidR="00870995" w:rsidRPr="00870995" w:rsidRDefault="00870995" w:rsidP="00870995">
            <w:pPr>
              <w:jc w:val="left"/>
            </w:pPr>
            <w:r w:rsidRPr="00870995">
              <w:t>Rate of Wheezing/</w:t>
            </w:r>
            <w:r>
              <w:t xml:space="preserve"> </w:t>
            </w:r>
            <w:r w:rsidRPr="00870995">
              <w:t>Asthma like episodes</w:t>
            </w:r>
          </w:p>
        </w:tc>
        <w:tc>
          <w:tcPr>
            <w:tcW w:w="1457" w:type="dxa"/>
            <w:tcBorders>
              <w:top w:val="single" w:sz="4" w:space="0" w:color="auto"/>
              <w:bottom w:val="single" w:sz="4" w:space="0" w:color="auto"/>
            </w:tcBorders>
          </w:tcPr>
          <w:p w14:paraId="7E10E82E" w14:textId="77777777" w:rsidR="00870995" w:rsidRPr="00870995" w:rsidRDefault="00870995" w:rsidP="00870995">
            <w:pPr>
              <w:jc w:val="left"/>
            </w:pPr>
            <w:r w:rsidRPr="00870995">
              <w:t>6 Months</w:t>
            </w:r>
          </w:p>
        </w:tc>
        <w:tc>
          <w:tcPr>
            <w:tcW w:w="1038" w:type="dxa"/>
            <w:tcBorders>
              <w:top w:val="single" w:sz="4" w:space="0" w:color="auto"/>
              <w:bottom w:val="single" w:sz="4" w:space="0" w:color="auto"/>
            </w:tcBorders>
          </w:tcPr>
          <w:p w14:paraId="69A828A4" w14:textId="77777777" w:rsidR="00870995" w:rsidRPr="00870995" w:rsidRDefault="00870995" w:rsidP="00870995">
            <w:pPr>
              <w:jc w:val="left"/>
            </w:pPr>
            <w:r w:rsidRPr="00870995">
              <w:t>Active, not recruiting</w:t>
            </w:r>
          </w:p>
        </w:tc>
        <w:tc>
          <w:tcPr>
            <w:tcW w:w="20" w:type="dxa"/>
            <w:tcBorders>
              <w:top w:val="single" w:sz="4" w:space="0" w:color="auto"/>
              <w:bottom w:val="single" w:sz="4" w:space="0" w:color="auto"/>
            </w:tcBorders>
          </w:tcPr>
          <w:p w14:paraId="732C0633" w14:textId="77777777" w:rsidR="00870995" w:rsidRPr="00870995" w:rsidRDefault="00870995" w:rsidP="00870995"/>
        </w:tc>
        <w:tc>
          <w:tcPr>
            <w:tcW w:w="20" w:type="dxa"/>
            <w:tcBorders>
              <w:top w:val="single" w:sz="4" w:space="0" w:color="auto"/>
              <w:bottom w:val="single" w:sz="4" w:space="0" w:color="auto"/>
            </w:tcBorders>
          </w:tcPr>
          <w:p w14:paraId="7AF6BE92" w14:textId="77777777" w:rsidR="00870995" w:rsidRPr="00870995" w:rsidRDefault="00870995" w:rsidP="00870995"/>
        </w:tc>
        <w:tc>
          <w:tcPr>
            <w:tcW w:w="20" w:type="dxa"/>
            <w:tcBorders>
              <w:top w:val="single" w:sz="4" w:space="0" w:color="auto"/>
              <w:bottom w:val="single" w:sz="4" w:space="0" w:color="auto"/>
            </w:tcBorders>
          </w:tcPr>
          <w:p w14:paraId="66F9E48B" w14:textId="77777777" w:rsidR="00870995" w:rsidRPr="00870995" w:rsidRDefault="00870995" w:rsidP="00870995"/>
        </w:tc>
        <w:tc>
          <w:tcPr>
            <w:tcW w:w="20" w:type="dxa"/>
            <w:tcBorders>
              <w:top w:val="single" w:sz="4" w:space="0" w:color="auto"/>
              <w:bottom w:val="single" w:sz="4" w:space="0" w:color="auto"/>
            </w:tcBorders>
          </w:tcPr>
          <w:p w14:paraId="1BC18BEE" w14:textId="77777777" w:rsidR="00870995" w:rsidRPr="00870995" w:rsidRDefault="00870995" w:rsidP="00870995"/>
        </w:tc>
        <w:tc>
          <w:tcPr>
            <w:tcW w:w="20" w:type="dxa"/>
            <w:tcBorders>
              <w:top w:val="single" w:sz="4" w:space="0" w:color="auto"/>
              <w:bottom w:val="single" w:sz="4" w:space="0" w:color="auto"/>
            </w:tcBorders>
          </w:tcPr>
          <w:p w14:paraId="6B21DE5C" w14:textId="77777777" w:rsidR="00870995" w:rsidRPr="00870995" w:rsidRDefault="00870995" w:rsidP="00870995"/>
        </w:tc>
        <w:tc>
          <w:tcPr>
            <w:tcW w:w="20" w:type="dxa"/>
            <w:tcBorders>
              <w:top w:val="single" w:sz="4" w:space="0" w:color="auto"/>
              <w:bottom w:val="single" w:sz="4" w:space="0" w:color="auto"/>
            </w:tcBorders>
          </w:tcPr>
          <w:p w14:paraId="0D5C5268" w14:textId="77777777" w:rsidR="00870995" w:rsidRPr="00870995" w:rsidRDefault="00870995" w:rsidP="00870995"/>
        </w:tc>
        <w:tc>
          <w:tcPr>
            <w:tcW w:w="20" w:type="dxa"/>
            <w:tcBorders>
              <w:top w:val="single" w:sz="4" w:space="0" w:color="auto"/>
              <w:bottom w:val="single" w:sz="4" w:space="0" w:color="auto"/>
            </w:tcBorders>
          </w:tcPr>
          <w:p w14:paraId="29D2114F" w14:textId="77777777" w:rsidR="00870995" w:rsidRPr="00870995" w:rsidRDefault="00870995" w:rsidP="00870995"/>
        </w:tc>
        <w:tc>
          <w:tcPr>
            <w:tcW w:w="20" w:type="dxa"/>
            <w:tcBorders>
              <w:top w:val="single" w:sz="4" w:space="0" w:color="auto"/>
              <w:bottom w:val="single" w:sz="4" w:space="0" w:color="auto"/>
            </w:tcBorders>
          </w:tcPr>
          <w:p w14:paraId="7AEEE002" w14:textId="77777777" w:rsidR="00870995" w:rsidRPr="00870995" w:rsidRDefault="00870995" w:rsidP="00870995"/>
        </w:tc>
        <w:tc>
          <w:tcPr>
            <w:tcW w:w="20" w:type="dxa"/>
            <w:tcBorders>
              <w:top w:val="single" w:sz="4" w:space="0" w:color="auto"/>
              <w:bottom w:val="single" w:sz="4" w:space="0" w:color="auto"/>
            </w:tcBorders>
          </w:tcPr>
          <w:p w14:paraId="3914A48A" w14:textId="77777777" w:rsidR="00870995" w:rsidRPr="00870995" w:rsidRDefault="00870995" w:rsidP="00870995"/>
        </w:tc>
        <w:tc>
          <w:tcPr>
            <w:tcW w:w="20" w:type="dxa"/>
            <w:tcBorders>
              <w:top w:val="single" w:sz="4" w:space="0" w:color="auto"/>
              <w:bottom w:val="single" w:sz="4" w:space="0" w:color="auto"/>
            </w:tcBorders>
          </w:tcPr>
          <w:p w14:paraId="67F906B1" w14:textId="77777777" w:rsidR="00870995" w:rsidRPr="00870995" w:rsidRDefault="00870995" w:rsidP="00870995"/>
        </w:tc>
        <w:tc>
          <w:tcPr>
            <w:tcW w:w="20" w:type="dxa"/>
            <w:tcBorders>
              <w:top w:val="single" w:sz="4" w:space="0" w:color="auto"/>
              <w:bottom w:val="single" w:sz="4" w:space="0" w:color="auto"/>
            </w:tcBorders>
          </w:tcPr>
          <w:p w14:paraId="578295DB" w14:textId="77777777" w:rsidR="00870995" w:rsidRPr="00870995" w:rsidRDefault="00870995" w:rsidP="00870995"/>
        </w:tc>
        <w:tc>
          <w:tcPr>
            <w:tcW w:w="20" w:type="dxa"/>
            <w:tcBorders>
              <w:top w:val="single" w:sz="4" w:space="0" w:color="auto"/>
              <w:bottom w:val="single" w:sz="4" w:space="0" w:color="auto"/>
            </w:tcBorders>
          </w:tcPr>
          <w:p w14:paraId="47BBDF6E" w14:textId="77777777" w:rsidR="00870995" w:rsidRPr="00870995" w:rsidRDefault="00870995" w:rsidP="00870995"/>
        </w:tc>
        <w:tc>
          <w:tcPr>
            <w:tcW w:w="20" w:type="dxa"/>
            <w:tcBorders>
              <w:top w:val="single" w:sz="4" w:space="0" w:color="auto"/>
              <w:bottom w:val="single" w:sz="4" w:space="0" w:color="auto"/>
            </w:tcBorders>
          </w:tcPr>
          <w:p w14:paraId="0D7755E2" w14:textId="77777777" w:rsidR="00870995" w:rsidRPr="00870995" w:rsidRDefault="00870995" w:rsidP="00870995"/>
        </w:tc>
        <w:tc>
          <w:tcPr>
            <w:tcW w:w="20" w:type="dxa"/>
            <w:tcBorders>
              <w:top w:val="single" w:sz="4" w:space="0" w:color="auto"/>
              <w:bottom w:val="single" w:sz="4" w:space="0" w:color="auto"/>
            </w:tcBorders>
          </w:tcPr>
          <w:p w14:paraId="36266730" w14:textId="77777777" w:rsidR="00870995" w:rsidRPr="00870995" w:rsidRDefault="00870995" w:rsidP="00870995"/>
        </w:tc>
        <w:tc>
          <w:tcPr>
            <w:tcW w:w="20" w:type="dxa"/>
            <w:tcBorders>
              <w:top w:val="single" w:sz="4" w:space="0" w:color="auto"/>
              <w:bottom w:val="single" w:sz="4" w:space="0" w:color="auto"/>
            </w:tcBorders>
          </w:tcPr>
          <w:p w14:paraId="7A517D17" w14:textId="77777777" w:rsidR="00870995" w:rsidRPr="00870995" w:rsidRDefault="00870995" w:rsidP="00870995"/>
        </w:tc>
        <w:tc>
          <w:tcPr>
            <w:tcW w:w="20" w:type="dxa"/>
            <w:tcBorders>
              <w:top w:val="single" w:sz="4" w:space="0" w:color="auto"/>
              <w:bottom w:val="single" w:sz="4" w:space="0" w:color="auto"/>
            </w:tcBorders>
          </w:tcPr>
          <w:p w14:paraId="2338E7B3" w14:textId="77777777" w:rsidR="00870995" w:rsidRPr="00870995" w:rsidRDefault="00870995" w:rsidP="00870995"/>
        </w:tc>
        <w:tc>
          <w:tcPr>
            <w:tcW w:w="612" w:type="dxa"/>
            <w:tcBorders>
              <w:top w:val="single" w:sz="4" w:space="0" w:color="auto"/>
              <w:bottom w:val="single" w:sz="4" w:space="0" w:color="auto"/>
            </w:tcBorders>
          </w:tcPr>
          <w:p w14:paraId="591D79BE" w14:textId="1B9F4918" w:rsidR="00870995" w:rsidRPr="00870995" w:rsidRDefault="00870995" w:rsidP="00870995">
            <w:r w:rsidRPr="00870995">
              <w:fldChar w:fldCharType="begin"/>
            </w:r>
            <w:r w:rsidR="00D90C97">
              <w:instrText xml:space="preserve"> ADDIN ZOTERO_ITEM CSL_CITATION {"citationID":"Xal65Mzt","properties":{"formattedCitation":"[123]","plainCitation":"[123]","noteIndex":0},"citationItems":[{"id":3311,"uris":["http://zotero.org/users/5043601/items/CYV7EDN7"],"itemData":{"id":3311,"type":"report","abstract":"This study will assess the efficacy and safety of daily OM-85 treatment compared to placebo in children aged 6 months to 5 years with recurrent wheezing","genre":"Clinical trial registration","note":"submitted: 2023-05-04","number":"NCT05857930","publisher":"clinicaltrials.gov","source":"clinicaltrials.gov","title":"A Randomized, Placebo-Controlled, Double-Blind, Multicenter, Phase 2 Study to Assess the Efficacy and Safety of Daily OM-85 Treatment vs. Placebo Given in Children Aged 6 Months to 5 Years With Recurrent Wheezing","title-short":"A Study to Assess the Efficacy and Safety of Daily OM-85 in Young Children With Recurrent Wheezing","URL":"https://clinicaltrials.gov/study/NCT05857930","author":[{"literal":"OM Pharma SA"}],"accessed":{"date-parts":[["2025",10,22]]},"issued":{"date-parts":[["2025",7,21]]}}}],"schema":"https://github.com/citation-style-language/schema/raw/master/csl-citation.json"} </w:instrText>
            </w:r>
            <w:r w:rsidRPr="00870995">
              <w:fldChar w:fldCharType="separate"/>
            </w:r>
            <w:r w:rsidR="00D90C97" w:rsidRPr="00D90C97">
              <w:t>[123]</w:t>
            </w:r>
            <w:r w:rsidRPr="00870995">
              <w:fldChar w:fldCharType="end"/>
            </w:r>
          </w:p>
        </w:tc>
      </w:tr>
      <w:tr w:rsidR="00870995" w:rsidRPr="00870995" w14:paraId="42A1AEEE" w14:textId="77777777" w:rsidTr="00870995">
        <w:trPr>
          <w:trHeight w:val="383"/>
        </w:trPr>
        <w:tc>
          <w:tcPr>
            <w:tcW w:w="968" w:type="dxa"/>
            <w:tcBorders>
              <w:top w:val="single" w:sz="4" w:space="0" w:color="auto"/>
              <w:bottom w:val="single" w:sz="4" w:space="0" w:color="auto"/>
            </w:tcBorders>
          </w:tcPr>
          <w:p w14:paraId="213F6822" w14:textId="77777777" w:rsidR="00870995" w:rsidRPr="00870995" w:rsidRDefault="00870995" w:rsidP="00870995">
            <w:r w:rsidRPr="00870995">
              <w:t>OM-85</w:t>
            </w:r>
          </w:p>
        </w:tc>
        <w:tc>
          <w:tcPr>
            <w:tcW w:w="1383" w:type="dxa"/>
            <w:tcBorders>
              <w:top w:val="single" w:sz="4" w:space="0" w:color="auto"/>
              <w:bottom w:val="single" w:sz="4" w:space="0" w:color="auto"/>
            </w:tcBorders>
          </w:tcPr>
          <w:p w14:paraId="188AB16D" w14:textId="77777777" w:rsidR="00870995" w:rsidRPr="00870995" w:rsidRDefault="00870995" w:rsidP="00870995">
            <w:r w:rsidRPr="00870995">
              <w:t>NCT02148796</w:t>
            </w:r>
          </w:p>
          <w:p w14:paraId="1BC56A9B" w14:textId="77777777" w:rsidR="00870995" w:rsidRPr="00870995" w:rsidRDefault="00870995" w:rsidP="00870995">
            <w:r w:rsidRPr="00870995">
              <w:t>(ORBEX)</w:t>
            </w:r>
          </w:p>
        </w:tc>
        <w:tc>
          <w:tcPr>
            <w:tcW w:w="830" w:type="dxa"/>
            <w:tcBorders>
              <w:top w:val="single" w:sz="4" w:space="0" w:color="auto"/>
              <w:bottom w:val="single" w:sz="4" w:space="0" w:color="auto"/>
            </w:tcBorders>
          </w:tcPr>
          <w:p w14:paraId="7F978523" w14:textId="77777777" w:rsidR="00870995" w:rsidRPr="00870995" w:rsidRDefault="00870995" w:rsidP="00870995">
            <w:r w:rsidRPr="00870995">
              <w:t>II</w:t>
            </w:r>
          </w:p>
        </w:tc>
        <w:tc>
          <w:tcPr>
            <w:tcW w:w="470" w:type="dxa"/>
            <w:tcBorders>
              <w:top w:val="single" w:sz="4" w:space="0" w:color="auto"/>
              <w:bottom w:val="single" w:sz="4" w:space="0" w:color="auto"/>
            </w:tcBorders>
          </w:tcPr>
          <w:p w14:paraId="72DB7ED5" w14:textId="77777777" w:rsidR="00870995" w:rsidRPr="00870995" w:rsidRDefault="00870995" w:rsidP="00870995">
            <w:pPr>
              <w:jc w:val="left"/>
            </w:pPr>
            <w:r w:rsidRPr="00870995">
              <w:t>822</w:t>
            </w:r>
          </w:p>
        </w:tc>
        <w:tc>
          <w:tcPr>
            <w:tcW w:w="1736" w:type="dxa"/>
            <w:tcBorders>
              <w:top w:val="single" w:sz="4" w:space="0" w:color="auto"/>
              <w:bottom w:val="single" w:sz="4" w:space="0" w:color="auto"/>
            </w:tcBorders>
          </w:tcPr>
          <w:p w14:paraId="699D999A" w14:textId="77777777" w:rsidR="00870995" w:rsidRPr="00870995" w:rsidRDefault="00870995" w:rsidP="00870995">
            <w:pPr>
              <w:jc w:val="left"/>
            </w:pPr>
            <w:r w:rsidRPr="00870995">
              <w:t>Children aged 6 to 18 months at risk of wheezing and asthma</w:t>
            </w:r>
          </w:p>
        </w:tc>
        <w:tc>
          <w:tcPr>
            <w:tcW w:w="1945" w:type="dxa"/>
            <w:tcBorders>
              <w:top w:val="single" w:sz="4" w:space="0" w:color="auto"/>
              <w:bottom w:val="single" w:sz="4" w:space="0" w:color="auto"/>
            </w:tcBorders>
          </w:tcPr>
          <w:p w14:paraId="5E1A9C42" w14:textId="77777777" w:rsidR="00870995" w:rsidRPr="00870995" w:rsidRDefault="00870995" w:rsidP="00870995">
            <w:pPr>
              <w:jc w:val="left"/>
              <w:rPr>
                <w:lang w:bidi="en-US"/>
              </w:rPr>
            </w:pPr>
            <w:r w:rsidRPr="00870995">
              <w:rPr>
                <w:lang w:bidi="en-US"/>
              </w:rPr>
              <w:t>Time to the first WLRI episode in the observation period after two consecutive years of therapy</w:t>
            </w:r>
          </w:p>
        </w:tc>
        <w:tc>
          <w:tcPr>
            <w:tcW w:w="1457" w:type="dxa"/>
            <w:tcBorders>
              <w:top w:val="single" w:sz="4" w:space="0" w:color="auto"/>
              <w:bottom w:val="single" w:sz="4" w:space="0" w:color="auto"/>
            </w:tcBorders>
          </w:tcPr>
          <w:p w14:paraId="3DE97EB9" w14:textId="77777777" w:rsidR="00870995" w:rsidRPr="00870995" w:rsidRDefault="00870995" w:rsidP="00870995">
            <w:pPr>
              <w:jc w:val="left"/>
            </w:pPr>
            <w:r w:rsidRPr="00870995">
              <w:t>5 years</w:t>
            </w:r>
          </w:p>
        </w:tc>
        <w:tc>
          <w:tcPr>
            <w:tcW w:w="1038" w:type="dxa"/>
            <w:tcBorders>
              <w:top w:val="single" w:sz="4" w:space="0" w:color="auto"/>
              <w:bottom w:val="single" w:sz="4" w:space="0" w:color="auto"/>
            </w:tcBorders>
          </w:tcPr>
          <w:p w14:paraId="41AF4484" w14:textId="3C80901D" w:rsidR="00870995" w:rsidRPr="00870995" w:rsidRDefault="00F603C6" w:rsidP="00870995">
            <w:pPr>
              <w:jc w:val="left"/>
            </w:pPr>
            <w:r>
              <w:t>Completed</w:t>
            </w:r>
          </w:p>
        </w:tc>
        <w:tc>
          <w:tcPr>
            <w:tcW w:w="20" w:type="dxa"/>
            <w:tcBorders>
              <w:top w:val="single" w:sz="4" w:space="0" w:color="auto"/>
              <w:bottom w:val="single" w:sz="4" w:space="0" w:color="auto"/>
            </w:tcBorders>
          </w:tcPr>
          <w:p w14:paraId="7BE45677" w14:textId="77777777" w:rsidR="00870995" w:rsidRPr="00870995" w:rsidRDefault="00870995" w:rsidP="00870995"/>
        </w:tc>
        <w:tc>
          <w:tcPr>
            <w:tcW w:w="20" w:type="dxa"/>
            <w:tcBorders>
              <w:top w:val="single" w:sz="4" w:space="0" w:color="auto"/>
              <w:bottom w:val="single" w:sz="4" w:space="0" w:color="auto"/>
            </w:tcBorders>
          </w:tcPr>
          <w:p w14:paraId="01D5FD42" w14:textId="77777777" w:rsidR="00870995" w:rsidRPr="00870995" w:rsidRDefault="00870995" w:rsidP="00870995"/>
        </w:tc>
        <w:tc>
          <w:tcPr>
            <w:tcW w:w="20" w:type="dxa"/>
            <w:tcBorders>
              <w:top w:val="single" w:sz="4" w:space="0" w:color="auto"/>
              <w:bottom w:val="single" w:sz="4" w:space="0" w:color="auto"/>
            </w:tcBorders>
          </w:tcPr>
          <w:p w14:paraId="0961815B" w14:textId="77777777" w:rsidR="00870995" w:rsidRPr="00870995" w:rsidRDefault="00870995" w:rsidP="00870995"/>
        </w:tc>
        <w:tc>
          <w:tcPr>
            <w:tcW w:w="20" w:type="dxa"/>
            <w:tcBorders>
              <w:top w:val="single" w:sz="4" w:space="0" w:color="auto"/>
              <w:bottom w:val="single" w:sz="4" w:space="0" w:color="auto"/>
            </w:tcBorders>
          </w:tcPr>
          <w:p w14:paraId="7CAC3242" w14:textId="77777777" w:rsidR="00870995" w:rsidRPr="00870995" w:rsidRDefault="00870995" w:rsidP="00870995"/>
        </w:tc>
        <w:tc>
          <w:tcPr>
            <w:tcW w:w="20" w:type="dxa"/>
            <w:tcBorders>
              <w:top w:val="single" w:sz="4" w:space="0" w:color="auto"/>
              <w:bottom w:val="single" w:sz="4" w:space="0" w:color="auto"/>
            </w:tcBorders>
          </w:tcPr>
          <w:p w14:paraId="751119A1" w14:textId="77777777" w:rsidR="00870995" w:rsidRPr="00870995" w:rsidRDefault="00870995" w:rsidP="00870995"/>
        </w:tc>
        <w:tc>
          <w:tcPr>
            <w:tcW w:w="20" w:type="dxa"/>
            <w:tcBorders>
              <w:top w:val="single" w:sz="4" w:space="0" w:color="auto"/>
              <w:bottom w:val="single" w:sz="4" w:space="0" w:color="auto"/>
            </w:tcBorders>
          </w:tcPr>
          <w:p w14:paraId="2C113CBC" w14:textId="77777777" w:rsidR="00870995" w:rsidRPr="00870995" w:rsidRDefault="00870995" w:rsidP="00870995"/>
        </w:tc>
        <w:tc>
          <w:tcPr>
            <w:tcW w:w="20" w:type="dxa"/>
            <w:tcBorders>
              <w:top w:val="single" w:sz="4" w:space="0" w:color="auto"/>
              <w:bottom w:val="single" w:sz="4" w:space="0" w:color="auto"/>
            </w:tcBorders>
          </w:tcPr>
          <w:p w14:paraId="2C53CCE4" w14:textId="77777777" w:rsidR="00870995" w:rsidRPr="00870995" w:rsidRDefault="00870995" w:rsidP="00870995"/>
        </w:tc>
        <w:tc>
          <w:tcPr>
            <w:tcW w:w="20" w:type="dxa"/>
            <w:tcBorders>
              <w:top w:val="single" w:sz="4" w:space="0" w:color="auto"/>
              <w:bottom w:val="single" w:sz="4" w:space="0" w:color="auto"/>
            </w:tcBorders>
          </w:tcPr>
          <w:p w14:paraId="25E82371" w14:textId="77777777" w:rsidR="00870995" w:rsidRPr="00870995" w:rsidRDefault="00870995" w:rsidP="00870995"/>
        </w:tc>
        <w:tc>
          <w:tcPr>
            <w:tcW w:w="20" w:type="dxa"/>
            <w:tcBorders>
              <w:top w:val="single" w:sz="4" w:space="0" w:color="auto"/>
              <w:bottom w:val="single" w:sz="4" w:space="0" w:color="auto"/>
            </w:tcBorders>
          </w:tcPr>
          <w:p w14:paraId="55A46D02" w14:textId="77777777" w:rsidR="00870995" w:rsidRPr="00870995" w:rsidRDefault="00870995" w:rsidP="00870995"/>
        </w:tc>
        <w:tc>
          <w:tcPr>
            <w:tcW w:w="20" w:type="dxa"/>
            <w:tcBorders>
              <w:top w:val="single" w:sz="4" w:space="0" w:color="auto"/>
              <w:bottom w:val="single" w:sz="4" w:space="0" w:color="auto"/>
            </w:tcBorders>
          </w:tcPr>
          <w:p w14:paraId="1FF6C018" w14:textId="77777777" w:rsidR="00870995" w:rsidRPr="00870995" w:rsidRDefault="00870995" w:rsidP="00870995"/>
        </w:tc>
        <w:tc>
          <w:tcPr>
            <w:tcW w:w="20" w:type="dxa"/>
            <w:tcBorders>
              <w:top w:val="single" w:sz="4" w:space="0" w:color="auto"/>
              <w:bottom w:val="single" w:sz="4" w:space="0" w:color="auto"/>
            </w:tcBorders>
          </w:tcPr>
          <w:p w14:paraId="58340E71" w14:textId="77777777" w:rsidR="00870995" w:rsidRPr="00870995" w:rsidRDefault="00870995" w:rsidP="00870995"/>
        </w:tc>
        <w:tc>
          <w:tcPr>
            <w:tcW w:w="20" w:type="dxa"/>
            <w:tcBorders>
              <w:top w:val="single" w:sz="4" w:space="0" w:color="auto"/>
              <w:bottom w:val="single" w:sz="4" w:space="0" w:color="auto"/>
            </w:tcBorders>
          </w:tcPr>
          <w:p w14:paraId="601AE7F4" w14:textId="77777777" w:rsidR="00870995" w:rsidRPr="00870995" w:rsidRDefault="00870995" w:rsidP="00870995"/>
        </w:tc>
        <w:tc>
          <w:tcPr>
            <w:tcW w:w="20" w:type="dxa"/>
            <w:tcBorders>
              <w:top w:val="single" w:sz="4" w:space="0" w:color="auto"/>
              <w:bottom w:val="single" w:sz="4" w:space="0" w:color="auto"/>
            </w:tcBorders>
          </w:tcPr>
          <w:p w14:paraId="034172DB" w14:textId="77777777" w:rsidR="00870995" w:rsidRPr="00870995" w:rsidRDefault="00870995" w:rsidP="00870995"/>
        </w:tc>
        <w:tc>
          <w:tcPr>
            <w:tcW w:w="20" w:type="dxa"/>
            <w:tcBorders>
              <w:top w:val="single" w:sz="4" w:space="0" w:color="auto"/>
              <w:bottom w:val="single" w:sz="4" w:space="0" w:color="auto"/>
            </w:tcBorders>
          </w:tcPr>
          <w:p w14:paraId="00DFEEAA" w14:textId="77777777" w:rsidR="00870995" w:rsidRPr="00870995" w:rsidRDefault="00870995" w:rsidP="00870995"/>
        </w:tc>
        <w:tc>
          <w:tcPr>
            <w:tcW w:w="20" w:type="dxa"/>
            <w:tcBorders>
              <w:top w:val="single" w:sz="4" w:space="0" w:color="auto"/>
              <w:bottom w:val="single" w:sz="4" w:space="0" w:color="auto"/>
            </w:tcBorders>
          </w:tcPr>
          <w:p w14:paraId="29D39E98" w14:textId="77777777" w:rsidR="00870995" w:rsidRPr="00870995" w:rsidRDefault="00870995" w:rsidP="00870995"/>
        </w:tc>
        <w:tc>
          <w:tcPr>
            <w:tcW w:w="20" w:type="dxa"/>
            <w:tcBorders>
              <w:top w:val="single" w:sz="4" w:space="0" w:color="auto"/>
              <w:bottom w:val="single" w:sz="4" w:space="0" w:color="auto"/>
            </w:tcBorders>
          </w:tcPr>
          <w:p w14:paraId="3677E57C" w14:textId="77777777" w:rsidR="00870995" w:rsidRPr="00870995" w:rsidRDefault="00870995" w:rsidP="00870995"/>
        </w:tc>
        <w:tc>
          <w:tcPr>
            <w:tcW w:w="612" w:type="dxa"/>
            <w:tcBorders>
              <w:top w:val="single" w:sz="4" w:space="0" w:color="auto"/>
              <w:bottom w:val="single" w:sz="4" w:space="0" w:color="auto"/>
            </w:tcBorders>
          </w:tcPr>
          <w:p w14:paraId="30AB9C8E" w14:textId="4673D7BF" w:rsidR="00870995" w:rsidRPr="00870995" w:rsidRDefault="00870995" w:rsidP="00870995">
            <w:r w:rsidRPr="00870995">
              <w:fldChar w:fldCharType="begin"/>
            </w:r>
            <w:r w:rsidR="00D90C97">
              <w:instrText xml:space="preserve"> ADDIN ZOTERO_ITEM CSL_CITATION {"citationID":"FXCNWGpG","properties":{"formattedCitation":"[124]","plainCitation":"[124]","noteIndex":0},"citationItems":[{"id":3244,"uris":["http://zotero.org/users/5043601/items/KBC6LMBR"],"itemData":{"id":3244,"type":"report","abstract":"The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Pr="00870995">
              <w:fldChar w:fldCharType="separate"/>
            </w:r>
            <w:r w:rsidR="00D90C97" w:rsidRPr="00D90C97">
              <w:t>[124]</w:t>
            </w:r>
            <w:r w:rsidRPr="00870995">
              <w:fldChar w:fldCharType="end"/>
            </w:r>
          </w:p>
        </w:tc>
      </w:tr>
      <w:tr w:rsidR="00870995" w:rsidRPr="00870995" w14:paraId="18716291" w14:textId="77777777" w:rsidTr="00870995">
        <w:trPr>
          <w:trHeight w:val="383"/>
        </w:trPr>
        <w:tc>
          <w:tcPr>
            <w:tcW w:w="968" w:type="dxa"/>
            <w:tcBorders>
              <w:top w:val="single" w:sz="4" w:space="0" w:color="auto"/>
              <w:bottom w:val="single" w:sz="4" w:space="0" w:color="auto"/>
            </w:tcBorders>
          </w:tcPr>
          <w:p w14:paraId="4FC0B4E8" w14:textId="77777777" w:rsidR="00870995" w:rsidRPr="00870995" w:rsidRDefault="00870995" w:rsidP="00870995">
            <w:r w:rsidRPr="00870995">
              <w:t>CRCL1505</w:t>
            </w:r>
          </w:p>
        </w:tc>
        <w:tc>
          <w:tcPr>
            <w:tcW w:w="1383" w:type="dxa"/>
            <w:tcBorders>
              <w:top w:val="single" w:sz="4" w:space="0" w:color="auto"/>
              <w:bottom w:val="single" w:sz="4" w:space="0" w:color="auto"/>
            </w:tcBorders>
          </w:tcPr>
          <w:p w14:paraId="2EE8F6F5" w14:textId="77777777" w:rsidR="00870995" w:rsidRPr="00870995" w:rsidRDefault="00870995" w:rsidP="00870995">
            <w:r w:rsidRPr="00870995">
              <w:t>NCT07154992</w:t>
            </w:r>
          </w:p>
        </w:tc>
        <w:tc>
          <w:tcPr>
            <w:tcW w:w="830" w:type="dxa"/>
            <w:tcBorders>
              <w:top w:val="single" w:sz="4" w:space="0" w:color="auto"/>
              <w:bottom w:val="single" w:sz="4" w:space="0" w:color="auto"/>
            </w:tcBorders>
          </w:tcPr>
          <w:p w14:paraId="3A56E434" w14:textId="77777777" w:rsidR="00870995" w:rsidRPr="00870995" w:rsidRDefault="00870995" w:rsidP="00870995">
            <w:r w:rsidRPr="00870995">
              <w:t>NA</w:t>
            </w:r>
          </w:p>
        </w:tc>
        <w:tc>
          <w:tcPr>
            <w:tcW w:w="470" w:type="dxa"/>
            <w:tcBorders>
              <w:top w:val="single" w:sz="4" w:space="0" w:color="auto"/>
              <w:bottom w:val="single" w:sz="4" w:space="0" w:color="auto"/>
            </w:tcBorders>
          </w:tcPr>
          <w:p w14:paraId="327D7882" w14:textId="77777777" w:rsidR="00870995" w:rsidRPr="00870995" w:rsidRDefault="00870995" w:rsidP="00870995">
            <w:r w:rsidRPr="00870995">
              <w:t>268</w:t>
            </w:r>
          </w:p>
        </w:tc>
        <w:tc>
          <w:tcPr>
            <w:tcW w:w="1736" w:type="dxa"/>
            <w:tcBorders>
              <w:top w:val="single" w:sz="4" w:space="0" w:color="auto"/>
              <w:bottom w:val="single" w:sz="4" w:space="0" w:color="auto"/>
            </w:tcBorders>
          </w:tcPr>
          <w:p w14:paraId="1284CFFF" w14:textId="77777777" w:rsidR="00870995" w:rsidRPr="00870995" w:rsidRDefault="00870995" w:rsidP="00870995">
            <w:pPr>
              <w:jc w:val="left"/>
            </w:pPr>
            <w:r w:rsidRPr="00870995">
              <w:t>Healthy children aged 3 to 12 years.</w:t>
            </w:r>
          </w:p>
        </w:tc>
        <w:tc>
          <w:tcPr>
            <w:tcW w:w="1945" w:type="dxa"/>
            <w:tcBorders>
              <w:top w:val="single" w:sz="4" w:space="0" w:color="auto"/>
              <w:bottom w:val="single" w:sz="4" w:space="0" w:color="auto"/>
            </w:tcBorders>
          </w:tcPr>
          <w:p w14:paraId="0C2C2908" w14:textId="77777777" w:rsidR="00870995" w:rsidRPr="00870995" w:rsidRDefault="00870995" w:rsidP="00870995">
            <w:pPr>
              <w:jc w:val="left"/>
            </w:pPr>
            <w:r w:rsidRPr="00870995">
              <w:t>Reduction or prevention URTIs</w:t>
            </w:r>
          </w:p>
        </w:tc>
        <w:tc>
          <w:tcPr>
            <w:tcW w:w="1457" w:type="dxa"/>
            <w:tcBorders>
              <w:top w:val="single" w:sz="4" w:space="0" w:color="auto"/>
              <w:bottom w:val="single" w:sz="4" w:space="0" w:color="auto"/>
            </w:tcBorders>
          </w:tcPr>
          <w:p w14:paraId="152EBEA6" w14:textId="77777777" w:rsidR="00870995" w:rsidRPr="00870995" w:rsidRDefault="00870995" w:rsidP="00870995">
            <w:pPr>
              <w:jc w:val="left"/>
            </w:pPr>
            <w:r w:rsidRPr="00870995">
              <w:t>12 weeks and 4 additional weeks post-treatment</w:t>
            </w:r>
          </w:p>
        </w:tc>
        <w:tc>
          <w:tcPr>
            <w:tcW w:w="1038" w:type="dxa"/>
            <w:tcBorders>
              <w:top w:val="single" w:sz="4" w:space="0" w:color="auto"/>
              <w:bottom w:val="single" w:sz="4" w:space="0" w:color="auto"/>
            </w:tcBorders>
          </w:tcPr>
          <w:p w14:paraId="3D549642" w14:textId="77777777" w:rsidR="00870995" w:rsidRPr="00870995" w:rsidRDefault="00870995" w:rsidP="00870995">
            <w:pPr>
              <w:jc w:val="left"/>
            </w:pPr>
            <w:r w:rsidRPr="00870995">
              <w:t>Recruiting</w:t>
            </w:r>
          </w:p>
        </w:tc>
        <w:tc>
          <w:tcPr>
            <w:tcW w:w="20" w:type="dxa"/>
            <w:tcBorders>
              <w:top w:val="single" w:sz="4" w:space="0" w:color="auto"/>
              <w:bottom w:val="single" w:sz="4" w:space="0" w:color="auto"/>
            </w:tcBorders>
          </w:tcPr>
          <w:p w14:paraId="71154567" w14:textId="77777777" w:rsidR="00870995" w:rsidRPr="00870995" w:rsidRDefault="00870995" w:rsidP="00870995"/>
        </w:tc>
        <w:tc>
          <w:tcPr>
            <w:tcW w:w="20" w:type="dxa"/>
            <w:tcBorders>
              <w:top w:val="single" w:sz="4" w:space="0" w:color="auto"/>
              <w:bottom w:val="single" w:sz="4" w:space="0" w:color="auto"/>
            </w:tcBorders>
          </w:tcPr>
          <w:p w14:paraId="5814820B" w14:textId="77777777" w:rsidR="00870995" w:rsidRPr="00870995" w:rsidRDefault="00870995" w:rsidP="00870995"/>
        </w:tc>
        <w:tc>
          <w:tcPr>
            <w:tcW w:w="20" w:type="dxa"/>
            <w:tcBorders>
              <w:top w:val="single" w:sz="4" w:space="0" w:color="auto"/>
              <w:bottom w:val="single" w:sz="4" w:space="0" w:color="auto"/>
            </w:tcBorders>
          </w:tcPr>
          <w:p w14:paraId="25CDC321" w14:textId="77777777" w:rsidR="00870995" w:rsidRPr="00870995" w:rsidRDefault="00870995" w:rsidP="00870995"/>
        </w:tc>
        <w:tc>
          <w:tcPr>
            <w:tcW w:w="20" w:type="dxa"/>
            <w:tcBorders>
              <w:top w:val="single" w:sz="4" w:space="0" w:color="auto"/>
              <w:bottom w:val="single" w:sz="4" w:space="0" w:color="auto"/>
            </w:tcBorders>
          </w:tcPr>
          <w:p w14:paraId="61C38860" w14:textId="77777777" w:rsidR="00870995" w:rsidRPr="00870995" w:rsidRDefault="00870995" w:rsidP="00870995"/>
        </w:tc>
        <w:tc>
          <w:tcPr>
            <w:tcW w:w="20" w:type="dxa"/>
            <w:tcBorders>
              <w:top w:val="single" w:sz="4" w:space="0" w:color="auto"/>
              <w:bottom w:val="single" w:sz="4" w:space="0" w:color="auto"/>
            </w:tcBorders>
          </w:tcPr>
          <w:p w14:paraId="2553BE57" w14:textId="77777777" w:rsidR="00870995" w:rsidRPr="00870995" w:rsidRDefault="00870995" w:rsidP="00870995"/>
        </w:tc>
        <w:tc>
          <w:tcPr>
            <w:tcW w:w="20" w:type="dxa"/>
            <w:tcBorders>
              <w:top w:val="single" w:sz="4" w:space="0" w:color="auto"/>
              <w:bottom w:val="single" w:sz="4" w:space="0" w:color="auto"/>
            </w:tcBorders>
          </w:tcPr>
          <w:p w14:paraId="18B9E5ED" w14:textId="77777777" w:rsidR="00870995" w:rsidRPr="00870995" w:rsidRDefault="00870995" w:rsidP="00870995"/>
        </w:tc>
        <w:tc>
          <w:tcPr>
            <w:tcW w:w="20" w:type="dxa"/>
            <w:tcBorders>
              <w:top w:val="single" w:sz="4" w:space="0" w:color="auto"/>
              <w:bottom w:val="single" w:sz="4" w:space="0" w:color="auto"/>
            </w:tcBorders>
          </w:tcPr>
          <w:p w14:paraId="2EB6722A" w14:textId="77777777" w:rsidR="00870995" w:rsidRPr="00870995" w:rsidRDefault="00870995" w:rsidP="00870995"/>
        </w:tc>
        <w:tc>
          <w:tcPr>
            <w:tcW w:w="20" w:type="dxa"/>
            <w:tcBorders>
              <w:top w:val="single" w:sz="4" w:space="0" w:color="auto"/>
              <w:bottom w:val="single" w:sz="4" w:space="0" w:color="auto"/>
            </w:tcBorders>
          </w:tcPr>
          <w:p w14:paraId="28469086" w14:textId="77777777" w:rsidR="00870995" w:rsidRPr="00870995" w:rsidRDefault="00870995" w:rsidP="00870995"/>
        </w:tc>
        <w:tc>
          <w:tcPr>
            <w:tcW w:w="20" w:type="dxa"/>
            <w:tcBorders>
              <w:top w:val="single" w:sz="4" w:space="0" w:color="auto"/>
              <w:bottom w:val="single" w:sz="4" w:space="0" w:color="auto"/>
            </w:tcBorders>
          </w:tcPr>
          <w:p w14:paraId="3623214C" w14:textId="77777777" w:rsidR="00870995" w:rsidRPr="00870995" w:rsidRDefault="00870995" w:rsidP="00870995"/>
        </w:tc>
        <w:tc>
          <w:tcPr>
            <w:tcW w:w="20" w:type="dxa"/>
            <w:tcBorders>
              <w:top w:val="single" w:sz="4" w:space="0" w:color="auto"/>
              <w:bottom w:val="single" w:sz="4" w:space="0" w:color="auto"/>
            </w:tcBorders>
          </w:tcPr>
          <w:p w14:paraId="7CC1386C" w14:textId="77777777" w:rsidR="00870995" w:rsidRPr="00870995" w:rsidRDefault="00870995" w:rsidP="00870995"/>
        </w:tc>
        <w:tc>
          <w:tcPr>
            <w:tcW w:w="20" w:type="dxa"/>
            <w:tcBorders>
              <w:top w:val="single" w:sz="4" w:space="0" w:color="auto"/>
              <w:bottom w:val="single" w:sz="4" w:space="0" w:color="auto"/>
            </w:tcBorders>
          </w:tcPr>
          <w:p w14:paraId="1B9E82F2" w14:textId="77777777" w:rsidR="00870995" w:rsidRPr="00870995" w:rsidRDefault="00870995" w:rsidP="00870995"/>
        </w:tc>
        <w:tc>
          <w:tcPr>
            <w:tcW w:w="20" w:type="dxa"/>
            <w:tcBorders>
              <w:top w:val="single" w:sz="4" w:space="0" w:color="auto"/>
              <w:bottom w:val="single" w:sz="4" w:space="0" w:color="auto"/>
            </w:tcBorders>
          </w:tcPr>
          <w:p w14:paraId="2B122D32" w14:textId="77777777" w:rsidR="00870995" w:rsidRPr="00870995" w:rsidRDefault="00870995" w:rsidP="00870995"/>
        </w:tc>
        <w:tc>
          <w:tcPr>
            <w:tcW w:w="20" w:type="dxa"/>
            <w:tcBorders>
              <w:top w:val="single" w:sz="4" w:space="0" w:color="auto"/>
              <w:bottom w:val="single" w:sz="4" w:space="0" w:color="auto"/>
            </w:tcBorders>
          </w:tcPr>
          <w:p w14:paraId="735CA23D" w14:textId="77777777" w:rsidR="00870995" w:rsidRPr="00870995" w:rsidRDefault="00870995" w:rsidP="00870995"/>
        </w:tc>
        <w:tc>
          <w:tcPr>
            <w:tcW w:w="20" w:type="dxa"/>
            <w:tcBorders>
              <w:top w:val="single" w:sz="4" w:space="0" w:color="auto"/>
              <w:bottom w:val="single" w:sz="4" w:space="0" w:color="auto"/>
            </w:tcBorders>
          </w:tcPr>
          <w:p w14:paraId="43C8FE83" w14:textId="77777777" w:rsidR="00870995" w:rsidRPr="00870995" w:rsidRDefault="00870995" w:rsidP="00870995"/>
        </w:tc>
        <w:tc>
          <w:tcPr>
            <w:tcW w:w="20" w:type="dxa"/>
            <w:tcBorders>
              <w:top w:val="single" w:sz="4" w:space="0" w:color="auto"/>
              <w:bottom w:val="single" w:sz="4" w:space="0" w:color="auto"/>
            </w:tcBorders>
          </w:tcPr>
          <w:p w14:paraId="10D8C747" w14:textId="77777777" w:rsidR="00870995" w:rsidRPr="00870995" w:rsidRDefault="00870995" w:rsidP="00870995"/>
        </w:tc>
        <w:tc>
          <w:tcPr>
            <w:tcW w:w="20" w:type="dxa"/>
            <w:tcBorders>
              <w:top w:val="single" w:sz="4" w:space="0" w:color="auto"/>
              <w:bottom w:val="single" w:sz="4" w:space="0" w:color="auto"/>
            </w:tcBorders>
          </w:tcPr>
          <w:p w14:paraId="6761A08B" w14:textId="77777777" w:rsidR="00870995" w:rsidRPr="00870995" w:rsidRDefault="00870995" w:rsidP="00870995"/>
        </w:tc>
        <w:tc>
          <w:tcPr>
            <w:tcW w:w="612" w:type="dxa"/>
            <w:tcBorders>
              <w:top w:val="single" w:sz="4" w:space="0" w:color="auto"/>
              <w:bottom w:val="single" w:sz="4" w:space="0" w:color="auto"/>
            </w:tcBorders>
          </w:tcPr>
          <w:p w14:paraId="2758E5B7" w14:textId="7F5CC1A1" w:rsidR="00870995" w:rsidRPr="00870995" w:rsidRDefault="00870995" w:rsidP="00870995">
            <w:r w:rsidRPr="00870995">
              <w:fldChar w:fldCharType="begin"/>
            </w:r>
            <w:r w:rsidR="00D90C97">
              <w:instrText xml:space="preserve"> ADDIN ZOTERO_ITEM CSL_CITATION {"citationID":"hqc52iNN","properties":{"formattedCitation":"[125]","plainCitation":"[125]","noteIndex":0},"citationItems":[{"id":3245,"uris":["http://zotero.org/users/5043601/items/MHHPNDHZ"],"itemData":{"id":3245,"type":"report","abstract":"Randomized, double-blind, placebo-controlled, parallel-group, clinical trial to assess the efficacy of the intake of a probiotic product composed of Lacticaseibacillus rhamnosus CRL1505 strain in reducing or preventing upper respiratory tract infections (URTIs) in a healthy paediatric population.","genre":"Clinical trial registration","note":"submitted: 2025-08-27","number":"NCT07154992","publisher":"clinicaltrials.gov","source":"clinicaltrials.gov","title":"Randomized, Double-blind, Placebo-controlled Clinical Trial to Evaluate the Efficacy and Safety of Lacticaseibacillus Rhamnosus CRL1505 in the Prevention of Upper Respiratory Tract Infections in a Healthy Paediatric Population","title-short":"Clinical Trial to Evaluate the Efficacy of Lacticaseibacillus Rhamnosus CRL1505 in the Prevention of Upper Respiratory Tract Infections in Children","URL":"https://clinicaltrials.gov/study/NCT07154992","author":[{"literal":"Bioithas SL"}],"contributor":[{"literal":"Centro Sperimentale del Latte S.r.l."}],"accessed":{"date-parts":[["2025",10,2]]},"issued":{"date-parts":[["2025",9,8]]}}}],"schema":"https://github.com/citation-style-language/schema/raw/master/csl-citation.json"} </w:instrText>
            </w:r>
            <w:r w:rsidRPr="00870995">
              <w:fldChar w:fldCharType="separate"/>
            </w:r>
            <w:r w:rsidR="00D90C97" w:rsidRPr="00D90C97">
              <w:t>[125]</w:t>
            </w:r>
            <w:r w:rsidRPr="00870995">
              <w:fldChar w:fldCharType="end"/>
            </w:r>
          </w:p>
        </w:tc>
      </w:tr>
      <w:tr w:rsidR="00870995" w:rsidRPr="00870995" w14:paraId="366A8866" w14:textId="77777777" w:rsidTr="00870995">
        <w:trPr>
          <w:trHeight w:val="383"/>
        </w:trPr>
        <w:tc>
          <w:tcPr>
            <w:tcW w:w="968" w:type="dxa"/>
            <w:tcBorders>
              <w:top w:val="single" w:sz="4" w:space="0" w:color="auto"/>
              <w:bottom w:val="single" w:sz="4" w:space="0" w:color="auto"/>
            </w:tcBorders>
          </w:tcPr>
          <w:p w14:paraId="50DF1A49" w14:textId="77777777" w:rsidR="00870995" w:rsidRPr="00870995" w:rsidRDefault="00870995" w:rsidP="00870995">
            <w:r w:rsidRPr="00870995">
              <w:t>PBML</w:t>
            </w:r>
          </w:p>
        </w:tc>
        <w:tc>
          <w:tcPr>
            <w:tcW w:w="1383" w:type="dxa"/>
            <w:tcBorders>
              <w:top w:val="single" w:sz="4" w:space="0" w:color="auto"/>
              <w:bottom w:val="single" w:sz="4" w:space="0" w:color="auto"/>
            </w:tcBorders>
          </w:tcPr>
          <w:p w14:paraId="1A00328C" w14:textId="77777777" w:rsidR="00870995" w:rsidRPr="00870995" w:rsidRDefault="00870995" w:rsidP="00870995">
            <w:r w:rsidRPr="00870995">
              <w:t>No registered pediatric trials identified</w:t>
            </w:r>
          </w:p>
        </w:tc>
        <w:tc>
          <w:tcPr>
            <w:tcW w:w="830" w:type="dxa"/>
            <w:tcBorders>
              <w:top w:val="single" w:sz="4" w:space="0" w:color="auto"/>
              <w:bottom w:val="single" w:sz="4" w:space="0" w:color="auto"/>
            </w:tcBorders>
          </w:tcPr>
          <w:p w14:paraId="149FD80A" w14:textId="77777777" w:rsidR="00870995" w:rsidRPr="00870995" w:rsidRDefault="00870995" w:rsidP="00870995"/>
        </w:tc>
        <w:tc>
          <w:tcPr>
            <w:tcW w:w="470" w:type="dxa"/>
            <w:tcBorders>
              <w:top w:val="single" w:sz="4" w:space="0" w:color="auto"/>
              <w:bottom w:val="single" w:sz="4" w:space="0" w:color="auto"/>
            </w:tcBorders>
          </w:tcPr>
          <w:p w14:paraId="532FAD6E" w14:textId="77777777" w:rsidR="00870995" w:rsidRPr="00870995" w:rsidRDefault="00870995" w:rsidP="00870995"/>
        </w:tc>
        <w:tc>
          <w:tcPr>
            <w:tcW w:w="1736" w:type="dxa"/>
            <w:tcBorders>
              <w:top w:val="single" w:sz="4" w:space="0" w:color="auto"/>
              <w:bottom w:val="single" w:sz="4" w:space="0" w:color="auto"/>
            </w:tcBorders>
          </w:tcPr>
          <w:p w14:paraId="671D3ED5" w14:textId="77777777" w:rsidR="00870995" w:rsidRPr="00870995" w:rsidRDefault="00870995" w:rsidP="00870995"/>
        </w:tc>
        <w:tc>
          <w:tcPr>
            <w:tcW w:w="1945" w:type="dxa"/>
            <w:tcBorders>
              <w:top w:val="single" w:sz="4" w:space="0" w:color="auto"/>
              <w:bottom w:val="single" w:sz="4" w:space="0" w:color="auto"/>
            </w:tcBorders>
          </w:tcPr>
          <w:p w14:paraId="68006477" w14:textId="77777777" w:rsidR="00870995" w:rsidRPr="00870995" w:rsidRDefault="00870995" w:rsidP="00870995"/>
        </w:tc>
        <w:tc>
          <w:tcPr>
            <w:tcW w:w="1457" w:type="dxa"/>
            <w:tcBorders>
              <w:top w:val="single" w:sz="4" w:space="0" w:color="auto"/>
              <w:bottom w:val="single" w:sz="4" w:space="0" w:color="auto"/>
            </w:tcBorders>
          </w:tcPr>
          <w:p w14:paraId="721B296E" w14:textId="77777777" w:rsidR="00870995" w:rsidRPr="00870995" w:rsidRDefault="00870995" w:rsidP="00870995"/>
        </w:tc>
        <w:tc>
          <w:tcPr>
            <w:tcW w:w="1038" w:type="dxa"/>
            <w:tcBorders>
              <w:top w:val="single" w:sz="4" w:space="0" w:color="auto"/>
              <w:bottom w:val="single" w:sz="4" w:space="0" w:color="auto"/>
            </w:tcBorders>
          </w:tcPr>
          <w:p w14:paraId="17115900" w14:textId="77777777" w:rsidR="00870995" w:rsidRPr="00870995" w:rsidRDefault="00870995" w:rsidP="00870995"/>
        </w:tc>
        <w:tc>
          <w:tcPr>
            <w:tcW w:w="20" w:type="dxa"/>
            <w:tcBorders>
              <w:top w:val="single" w:sz="4" w:space="0" w:color="auto"/>
              <w:bottom w:val="single" w:sz="4" w:space="0" w:color="auto"/>
            </w:tcBorders>
          </w:tcPr>
          <w:p w14:paraId="0F90082E" w14:textId="77777777" w:rsidR="00870995" w:rsidRPr="00870995" w:rsidRDefault="00870995" w:rsidP="00870995"/>
        </w:tc>
        <w:tc>
          <w:tcPr>
            <w:tcW w:w="20" w:type="dxa"/>
            <w:tcBorders>
              <w:top w:val="single" w:sz="4" w:space="0" w:color="auto"/>
              <w:bottom w:val="single" w:sz="4" w:space="0" w:color="auto"/>
            </w:tcBorders>
          </w:tcPr>
          <w:p w14:paraId="23968283" w14:textId="77777777" w:rsidR="00870995" w:rsidRPr="00870995" w:rsidRDefault="00870995" w:rsidP="00870995"/>
        </w:tc>
        <w:tc>
          <w:tcPr>
            <w:tcW w:w="20" w:type="dxa"/>
            <w:tcBorders>
              <w:top w:val="single" w:sz="4" w:space="0" w:color="auto"/>
              <w:bottom w:val="single" w:sz="4" w:space="0" w:color="auto"/>
            </w:tcBorders>
          </w:tcPr>
          <w:p w14:paraId="60199F19" w14:textId="77777777" w:rsidR="00870995" w:rsidRPr="00870995" w:rsidRDefault="00870995" w:rsidP="00870995"/>
        </w:tc>
        <w:tc>
          <w:tcPr>
            <w:tcW w:w="20" w:type="dxa"/>
            <w:tcBorders>
              <w:top w:val="single" w:sz="4" w:space="0" w:color="auto"/>
              <w:bottom w:val="single" w:sz="4" w:space="0" w:color="auto"/>
            </w:tcBorders>
          </w:tcPr>
          <w:p w14:paraId="51F9752C" w14:textId="77777777" w:rsidR="00870995" w:rsidRPr="00870995" w:rsidRDefault="00870995" w:rsidP="00870995"/>
        </w:tc>
        <w:tc>
          <w:tcPr>
            <w:tcW w:w="20" w:type="dxa"/>
            <w:tcBorders>
              <w:top w:val="single" w:sz="4" w:space="0" w:color="auto"/>
              <w:bottom w:val="single" w:sz="4" w:space="0" w:color="auto"/>
            </w:tcBorders>
          </w:tcPr>
          <w:p w14:paraId="6A10F2D2" w14:textId="77777777" w:rsidR="00870995" w:rsidRPr="00870995" w:rsidRDefault="00870995" w:rsidP="00870995"/>
        </w:tc>
        <w:tc>
          <w:tcPr>
            <w:tcW w:w="20" w:type="dxa"/>
            <w:tcBorders>
              <w:top w:val="single" w:sz="4" w:space="0" w:color="auto"/>
              <w:bottom w:val="single" w:sz="4" w:space="0" w:color="auto"/>
            </w:tcBorders>
          </w:tcPr>
          <w:p w14:paraId="27405A53" w14:textId="77777777" w:rsidR="00870995" w:rsidRPr="00870995" w:rsidRDefault="00870995" w:rsidP="00870995"/>
        </w:tc>
        <w:tc>
          <w:tcPr>
            <w:tcW w:w="20" w:type="dxa"/>
            <w:tcBorders>
              <w:top w:val="single" w:sz="4" w:space="0" w:color="auto"/>
              <w:bottom w:val="single" w:sz="4" w:space="0" w:color="auto"/>
            </w:tcBorders>
          </w:tcPr>
          <w:p w14:paraId="6AD5FB8A" w14:textId="77777777" w:rsidR="00870995" w:rsidRPr="00870995" w:rsidRDefault="00870995" w:rsidP="00870995"/>
        </w:tc>
        <w:tc>
          <w:tcPr>
            <w:tcW w:w="20" w:type="dxa"/>
            <w:tcBorders>
              <w:top w:val="single" w:sz="4" w:space="0" w:color="auto"/>
              <w:bottom w:val="single" w:sz="4" w:space="0" w:color="auto"/>
            </w:tcBorders>
          </w:tcPr>
          <w:p w14:paraId="2E1FD1B9" w14:textId="77777777" w:rsidR="00870995" w:rsidRPr="00870995" w:rsidRDefault="00870995" w:rsidP="00870995"/>
        </w:tc>
        <w:tc>
          <w:tcPr>
            <w:tcW w:w="20" w:type="dxa"/>
            <w:tcBorders>
              <w:top w:val="single" w:sz="4" w:space="0" w:color="auto"/>
              <w:bottom w:val="single" w:sz="4" w:space="0" w:color="auto"/>
            </w:tcBorders>
          </w:tcPr>
          <w:p w14:paraId="15BD71F6" w14:textId="77777777" w:rsidR="00870995" w:rsidRPr="00870995" w:rsidRDefault="00870995" w:rsidP="00870995"/>
        </w:tc>
        <w:tc>
          <w:tcPr>
            <w:tcW w:w="20" w:type="dxa"/>
            <w:tcBorders>
              <w:top w:val="single" w:sz="4" w:space="0" w:color="auto"/>
              <w:bottom w:val="single" w:sz="4" w:space="0" w:color="auto"/>
            </w:tcBorders>
          </w:tcPr>
          <w:p w14:paraId="1FC9B659" w14:textId="77777777" w:rsidR="00870995" w:rsidRPr="00870995" w:rsidRDefault="00870995" w:rsidP="00870995"/>
        </w:tc>
        <w:tc>
          <w:tcPr>
            <w:tcW w:w="20" w:type="dxa"/>
            <w:tcBorders>
              <w:top w:val="single" w:sz="4" w:space="0" w:color="auto"/>
              <w:bottom w:val="single" w:sz="4" w:space="0" w:color="auto"/>
            </w:tcBorders>
          </w:tcPr>
          <w:p w14:paraId="18652EDB" w14:textId="77777777" w:rsidR="00870995" w:rsidRPr="00870995" w:rsidRDefault="00870995" w:rsidP="00870995"/>
        </w:tc>
        <w:tc>
          <w:tcPr>
            <w:tcW w:w="20" w:type="dxa"/>
            <w:tcBorders>
              <w:top w:val="single" w:sz="4" w:space="0" w:color="auto"/>
              <w:bottom w:val="single" w:sz="4" w:space="0" w:color="auto"/>
            </w:tcBorders>
          </w:tcPr>
          <w:p w14:paraId="7CC335B6" w14:textId="77777777" w:rsidR="00870995" w:rsidRPr="00870995" w:rsidRDefault="00870995" w:rsidP="00870995"/>
        </w:tc>
        <w:tc>
          <w:tcPr>
            <w:tcW w:w="20" w:type="dxa"/>
            <w:tcBorders>
              <w:top w:val="single" w:sz="4" w:space="0" w:color="auto"/>
              <w:bottom w:val="single" w:sz="4" w:space="0" w:color="auto"/>
            </w:tcBorders>
          </w:tcPr>
          <w:p w14:paraId="67F0831F" w14:textId="77777777" w:rsidR="00870995" w:rsidRPr="00870995" w:rsidRDefault="00870995" w:rsidP="00870995"/>
        </w:tc>
        <w:tc>
          <w:tcPr>
            <w:tcW w:w="20" w:type="dxa"/>
            <w:tcBorders>
              <w:top w:val="single" w:sz="4" w:space="0" w:color="auto"/>
              <w:bottom w:val="single" w:sz="4" w:space="0" w:color="auto"/>
            </w:tcBorders>
          </w:tcPr>
          <w:p w14:paraId="10E32DC8" w14:textId="77777777" w:rsidR="00870995" w:rsidRPr="00870995" w:rsidRDefault="00870995" w:rsidP="00870995"/>
        </w:tc>
        <w:tc>
          <w:tcPr>
            <w:tcW w:w="20" w:type="dxa"/>
            <w:tcBorders>
              <w:top w:val="single" w:sz="4" w:space="0" w:color="auto"/>
              <w:bottom w:val="single" w:sz="4" w:space="0" w:color="auto"/>
            </w:tcBorders>
          </w:tcPr>
          <w:p w14:paraId="76600C3F" w14:textId="77777777" w:rsidR="00870995" w:rsidRPr="00870995" w:rsidRDefault="00870995" w:rsidP="00870995"/>
        </w:tc>
        <w:tc>
          <w:tcPr>
            <w:tcW w:w="20" w:type="dxa"/>
            <w:tcBorders>
              <w:top w:val="single" w:sz="4" w:space="0" w:color="auto"/>
              <w:bottom w:val="single" w:sz="4" w:space="0" w:color="auto"/>
            </w:tcBorders>
          </w:tcPr>
          <w:p w14:paraId="5DC2CEBC" w14:textId="77777777" w:rsidR="00870995" w:rsidRPr="00870995" w:rsidRDefault="00870995" w:rsidP="00870995"/>
        </w:tc>
        <w:tc>
          <w:tcPr>
            <w:tcW w:w="612" w:type="dxa"/>
            <w:tcBorders>
              <w:top w:val="single" w:sz="4" w:space="0" w:color="auto"/>
              <w:bottom w:val="single" w:sz="4" w:space="0" w:color="auto"/>
            </w:tcBorders>
          </w:tcPr>
          <w:p w14:paraId="1581FA43" w14:textId="77777777" w:rsidR="00870995" w:rsidRPr="00870995" w:rsidRDefault="00870995" w:rsidP="00870995"/>
        </w:tc>
      </w:tr>
      <w:tr w:rsidR="00870995" w:rsidRPr="00870995" w14:paraId="79140E5D" w14:textId="77777777" w:rsidTr="00870995">
        <w:trPr>
          <w:trHeight w:val="383"/>
        </w:trPr>
        <w:tc>
          <w:tcPr>
            <w:tcW w:w="968" w:type="dxa"/>
            <w:tcBorders>
              <w:top w:val="single" w:sz="4" w:space="0" w:color="auto"/>
              <w:bottom w:val="nil"/>
            </w:tcBorders>
          </w:tcPr>
          <w:p w14:paraId="2FFF8367" w14:textId="77777777" w:rsidR="00870995" w:rsidRPr="00870995" w:rsidRDefault="00870995" w:rsidP="00870995">
            <w:r w:rsidRPr="00870995">
              <w:t>MV130</w:t>
            </w:r>
          </w:p>
        </w:tc>
        <w:tc>
          <w:tcPr>
            <w:tcW w:w="1383" w:type="dxa"/>
            <w:tcBorders>
              <w:top w:val="single" w:sz="4" w:space="0" w:color="auto"/>
              <w:bottom w:val="nil"/>
            </w:tcBorders>
          </w:tcPr>
          <w:p w14:paraId="7860D1CB" w14:textId="77777777" w:rsidR="00870995" w:rsidRPr="00870995" w:rsidRDefault="00870995" w:rsidP="00870995">
            <w:r w:rsidRPr="00870995">
              <w:t>No registered pediatric trials identified</w:t>
            </w:r>
          </w:p>
        </w:tc>
        <w:tc>
          <w:tcPr>
            <w:tcW w:w="830" w:type="dxa"/>
            <w:tcBorders>
              <w:top w:val="single" w:sz="4" w:space="0" w:color="auto"/>
              <w:bottom w:val="nil"/>
            </w:tcBorders>
          </w:tcPr>
          <w:p w14:paraId="355D4E9C" w14:textId="77777777" w:rsidR="00870995" w:rsidRPr="00870995" w:rsidRDefault="00870995" w:rsidP="00870995"/>
        </w:tc>
        <w:tc>
          <w:tcPr>
            <w:tcW w:w="470" w:type="dxa"/>
            <w:tcBorders>
              <w:top w:val="single" w:sz="4" w:space="0" w:color="auto"/>
              <w:bottom w:val="nil"/>
            </w:tcBorders>
          </w:tcPr>
          <w:p w14:paraId="579D85DF" w14:textId="77777777" w:rsidR="00870995" w:rsidRPr="00870995" w:rsidRDefault="00870995" w:rsidP="00870995"/>
        </w:tc>
        <w:tc>
          <w:tcPr>
            <w:tcW w:w="1736" w:type="dxa"/>
            <w:tcBorders>
              <w:top w:val="single" w:sz="4" w:space="0" w:color="auto"/>
              <w:bottom w:val="nil"/>
            </w:tcBorders>
          </w:tcPr>
          <w:p w14:paraId="512595A0" w14:textId="77777777" w:rsidR="00870995" w:rsidRPr="00870995" w:rsidRDefault="00870995" w:rsidP="00870995"/>
        </w:tc>
        <w:tc>
          <w:tcPr>
            <w:tcW w:w="1945" w:type="dxa"/>
            <w:tcBorders>
              <w:top w:val="single" w:sz="4" w:space="0" w:color="auto"/>
              <w:bottom w:val="nil"/>
            </w:tcBorders>
          </w:tcPr>
          <w:p w14:paraId="29E9FE42" w14:textId="77777777" w:rsidR="00870995" w:rsidRPr="00870995" w:rsidRDefault="00870995" w:rsidP="00870995"/>
        </w:tc>
        <w:tc>
          <w:tcPr>
            <w:tcW w:w="1457" w:type="dxa"/>
            <w:tcBorders>
              <w:top w:val="single" w:sz="4" w:space="0" w:color="auto"/>
              <w:bottom w:val="nil"/>
            </w:tcBorders>
          </w:tcPr>
          <w:p w14:paraId="10CBE95E" w14:textId="77777777" w:rsidR="00870995" w:rsidRPr="00870995" w:rsidRDefault="00870995" w:rsidP="00870995"/>
        </w:tc>
        <w:tc>
          <w:tcPr>
            <w:tcW w:w="1038" w:type="dxa"/>
            <w:tcBorders>
              <w:top w:val="single" w:sz="4" w:space="0" w:color="auto"/>
              <w:bottom w:val="nil"/>
            </w:tcBorders>
          </w:tcPr>
          <w:p w14:paraId="79C4883F" w14:textId="77777777" w:rsidR="00870995" w:rsidRPr="00870995" w:rsidRDefault="00870995" w:rsidP="00870995"/>
        </w:tc>
        <w:tc>
          <w:tcPr>
            <w:tcW w:w="20" w:type="dxa"/>
            <w:tcBorders>
              <w:top w:val="single" w:sz="4" w:space="0" w:color="auto"/>
              <w:bottom w:val="nil"/>
            </w:tcBorders>
          </w:tcPr>
          <w:p w14:paraId="03ABD592" w14:textId="77777777" w:rsidR="00870995" w:rsidRPr="00870995" w:rsidRDefault="00870995" w:rsidP="00870995"/>
        </w:tc>
        <w:tc>
          <w:tcPr>
            <w:tcW w:w="20" w:type="dxa"/>
            <w:tcBorders>
              <w:top w:val="single" w:sz="4" w:space="0" w:color="auto"/>
              <w:bottom w:val="nil"/>
            </w:tcBorders>
          </w:tcPr>
          <w:p w14:paraId="722CFF1A" w14:textId="77777777" w:rsidR="00870995" w:rsidRPr="00870995" w:rsidRDefault="00870995" w:rsidP="00870995"/>
        </w:tc>
        <w:tc>
          <w:tcPr>
            <w:tcW w:w="20" w:type="dxa"/>
            <w:tcBorders>
              <w:top w:val="single" w:sz="4" w:space="0" w:color="auto"/>
              <w:bottom w:val="nil"/>
            </w:tcBorders>
          </w:tcPr>
          <w:p w14:paraId="43438A12" w14:textId="77777777" w:rsidR="00870995" w:rsidRPr="00870995" w:rsidRDefault="00870995" w:rsidP="00870995"/>
        </w:tc>
        <w:tc>
          <w:tcPr>
            <w:tcW w:w="20" w:type="dxa"/>
            <w:tcBorders>
              <w:top w:val="single" w:sz="4" w:space="0" w:color="auto"/>
              <w:bottom w:val="nil"/>
            </w:tcBorders>
          </w:tcPr>
          <w:p w14:paraId="1114B7AC" w14:textId="77777777" w:rsidR="00870995" w:rsidRPr="00870995" w:rsidRDefault="00870995" w:rsidP="00870995"/>
        </w:tc>
        <w:tc>
          <w:tcPr>
            <w:tcW w:w="20" w:type="dxa"/>
            <w:tcBorders>
              <w:top w:val="single" w:sz="4" w:space="0" w:color="auto"/>
              <w:bottom w:val="nil"/>
            </w:tcBorders>
          </w:tcPr>
          <w:p w14:paraId="62D700DF" w14:textId="77777777" w:rsidR="00870995" w:rsidRPr="00870995" w:rsidRDefault="00870995" w:rsidP="00870995"/>
        </w:tc>
        <w:tc>
          <w:tcPr>
            <w:tcW w:w="20" w:type="dxa"/>
            <w:tcBorders>
              <w:top w:val="single" w:sz="4" w:space="0" w:color="auto"/>
              <w:bottom w:val="nil"/>
            </w:tcBorders>
          </w:tcPr>
          <w:p w14:paraId="6D495E79" w14:textId="77777777" w:rsidR="00870995" w:rsidRPr="00870995" w:rsidRDefault="00870995" w:rsidP="00870995"/>
        </w:tc>
        <w:tc>
          <w:tcPr>
            <w:tcW w:w="20" w:type="dxa"/>
            <w:tcBorders>
              <w:top w:val="single" w:sz="4" w:space="0" w:color="auto"/>
              <w:bottom w:val="nil"/>
            </w:tcBorders>
          </w:tcPr>
          <w:p w14:paraId="32BA44A4" w14:textId="77777777" w:rsidR="00870995" w:rsidRPr="00870995" w:rsidRDefault="00870995" w:rsidP="00870995"/>
        </w:tc>
        <w:tc>
          <w:tcPr>
            <w:tcW w:w="20" w:type="dxa"/>
            <w:tcBorders>
              <w:top w:val="single" w:sz="4" w:space="0" w:color="auto"/>
              <w:bottom w:val="nil"/>
            </w:tcBorders>
          </w:tcPr>
          <w:p w14:paraId="2EE804A5" w14:textId="77777777" w:rsidR="00870995" w:rsidRPr="00870995" w:rsidRDefault="00870995" w:rsidP="00870995"/>
        </w:tc>
        <w:tc>
          <w:tcPr>
            <w:tcW w:w="20" w:type="dxa"/>
            <w:tcBorders>
              <w:top w:val="single" w:sz="4" w:space="0" w:color="auto"/>
              <w:bottom w:val="nil"/>
            </w:tcBorders>
          </w:tcPr>
          <w:p w14:paraId="16070935" w14:textId="77777777" w:rsidR="00870995" w:rsidRPr="00870995" w:rsidRDefault="00870995" w:rsidP="00870995"/>
        </w:tc>
        <w:tc>
          <w:tcPr>
            <w:tcW w:w="20" w:type="dxa"/>
            <w:tcBorders>
              <w:top w:val="single" w:sz="4" w:space="0" w:color="auto"/>
              <w:bottom w:val="nil"/>
            </w:tcBorders>
          </w:tcPr>
          <w:p w14:paraId="26F8F2DF" w14:textId="77777777" w:rsidR="00870995" w:rsidRPr="00870995" w:rsidRDefault="00870995" w:rsidP="00870995"/>
        </w:tc>
        <w:tc>
          <w:tcPr>
            <w:tcW w:w="20" w:type="dxa"/>
            <w:tcBorders>
              <w:top w:val="single" w:sz="4" w:space="0" w:color="auto"/>
              <w:bottom w:val="nil"/>
            </w:tcBorders>
          </w:tcPr>
          <w:p w14:paraId="378A2CD4" w14:textId="77777777" w:rsidR="00870995" w:rsidRPr="00870995" w:rsidRDefault="00870995" w:rsidP="00870995"/>
        </w:tc>
        <w:tc>
          <w:tcPr>
            <w:tcW w:w="20" w:type="dxa"/>
            <w:tcBorders>
              <w:top w:val="single" w:sz="4" w:space="0" w:color="auto"/>
              <w:bottom w:val="nil"/>
            </w:tcBorders>
          </w:tcPr>
          <w:p w14:paraId="4AE6965C" w14:textId="77777777" w:rsidR="00870995" w:rsidRPr="00870995" w:rsidRDefault="00870995" w:rsidP="00870995"/>
        </w:tc>
        <w:tc>
          <w:tcPr>
            <w:tcW w:w="20" w:type="dxa"/>
            <w:tcBorders>
              <w:top w:val="single" w:sz="4" w:space="0" w:color="auto"/>
              <w:bottom w:val="nil"/>
            </w:tcBorders>
          </w:tcPr>
          <w:p w14:paraId="0B231CFE" w14:textId="77777777" w:rsidR="00870995" w:rsidRPr="00870995" w:rsidRDefault="00870995" w:rsidP="00870995"/>
        </w:tc>
        <w:tc>
          <w:tcPr>
            <w:tcW w:w="20" w:type="dxa"/>
            <w:tcBorders>
              <w:top w:val="single" w:sz="4" w:space="0" w:color="auto"/>
              <w:bottom w:val="nil"/>
            </w:tcBorders>
          </w:tcPr>
          <w:p w14:paraId="5D1C0062" w14:textId="77777777" w:rsidR="00870995" w:rsidRPr="00870995" w:rsidRDefault="00870995" w:rsidP="00870995"/>
        </w:tc>
        <w:tc>
          <w:tcPr>
            <w:tcW w:w="20" w:type="dxa"/>
            <w:tcBorders>
              <w:top w:val="single" w:sz="4" w:space="0" w:color="auto"/>
              <w:bottom w:val="nil"/>
            </w:tcBorders>
          </w:tcPr>
          <w:p w14:paraId="16478DB7" w14:textId="77777777" w:rsidR="00870995" w:rsidRPr="00870995" w:rsidRDefault="00870995" w:rsidP="00870995"/>
        </w:tc>
        <w:tc>
          <w:tcPr>
            <w:tcW w:w="20" w:type="dxa"/>
            <w:tcBorders>
              <w:top w:val="single" w:sz="4" w:space="0" w:color="auto"/>
              <w:bottom w:val="nil"/>
            </w:tcBorders>
          </w:tcPr>
          <w:p w14:paraId="52145E5A" w14:textId="77777777" w:rsidR="00870995" w:rsidRPr="00870995" w:rsidRDefault="00870995" w:rsidP="00870995"/>
        </w:tc>
        <w:tc>
          <w:tcPr>
            <w:tcW w:w="612" w:type="dxa"/>
            <w:tcBorders>
              <w:top w:val="single" w:sz="4" w:space="0" w:color="auto"/>
              <w:bottom w:val="nil"/>
            </w:tcBorders>
          </w:tcPr>
          <w:p w14:paraId="7274775D" w14:textId="77777777" w:rsidR="00870995" w:rsidRPr="00870995" w:rsidRDefault="00870995" w:rsidP="00870995"/>
        </w:tc>
      </w:tr>
    </w:tbl>
    <w:p w14:paraId="0CC41FFF" w14:textId="24E357BE" w:rsidR="00C5261E" w:rsidRDefault="00C5261E" w:rsidP="00870995"/>
    <w:p w14:paraId="02272F8D" w14:textId="3779ECB9" w:rsidR="00C5261E" w:rsidRPr="000D7AD8" w:rsidRDefault="00C5261E" w:rsidP="00C5261E">
      <w:pPr>
        <w:pStyle w:val="MDPI43tablefooter"/>
      </w:pPr>
      <w:r w:rsidRPr="003A58E4">
        <w:t xml:space="preserve">Trials include ongoing pediatric studies (Recruiting, Active, not recruiting) identified on ClinicalTrials.gov. Columns report product, registry identifier, phase, population, primary endpoint, the duration and the completion of the studies, and status. Pediatric eligibility was verified from registry age fields and clinical context. NA denotes "not applicable"; trial phase designation does not apply to probiotic products CRL1505. No registered pediatric trials identified for PMBL (Ismigen) or MV130 on ClinicalTrials.gov at the time of the search. Data were extracted on 15 September 2025; registry records are dynamic and may be updated after this date. Abbreviations: </w:t>
      </w:r>
      <w:r w:rsidR="003005AD">
        <w:t xml:space="preserve">Refs, references; </w:t>
      </w:r>
      <w:r w:rsidRPr="003A58E4">
        <w:t>LRTI, lower respiratory tract infection; PMBL, polyvalent mechanical bacterial lysate; RTI, respiratory tract infection; URTI, upper respiratory tract infection; WLRI, wheeze-like respiratory illness; NA, not applicable</w:t>
      </w:r>
      <w:r w:rsidRPr="000D7AD8">
        <w:t>.</w:t>
      </w:r>
    </w:p>
    <w:p w14:paraId="137CB0A4" w14:textId="77777777" w:rsidR="00320832" w:rsidRDefault="00320832" w:rsidP="00374A89">
      <w:pPr>
        <w:ind w:left="2694" w:firstLine="366"/>
      </w:pPr>
    </w:p>
    <w:p w14:paraId="45D99051" w14:textId="034EE12F" w:rsidR="00CA1E68" w:rsidRPr="001E3B85" w:rsidRDefault="00CA1E68" w:rsidP="00374A89">
      <w:pPr>
        <w:ind w:left="2694" w:firstLine="360"/>
      </w:pPr>
      <w:r w:rsidRPr="001E3B85">
        <w:t xml:space="preserve">OM-85: Efficacy in recurrent RTIs and Asthma Prevention: Five ongoing phase II–IV trials are evaluating OM-85 in </w:t>
      </w:r>
      <w:r w:rsidR="00320832" w:rsidRPr="001E3B85">
        <w:t>pediatric</w:t>
      </w:r>
      <w:r w:rsidRPr="001E3B85">
        <w:t xml:space="preserve"> populations </w:t>
      </w:r>
      <w:r w:rsidR="005C03DF" w:rsidRPr="001E3B85">
        <w:fldChar w:fldCharType="begin"/>
      </w:r>
      <w:r w:rsidR="00D90C97">
        <w:instrText xml:space="preserve"> ADDIN ZOTERO_ITEM CSL_CITATION {"citationID":"b3zKRhtm","properties":{"formattedCitation":"[120\\uc0\\u8211{}124]","plainCitation":"[120–124]","noteIndex":0},"citationItems":[{"id":3309,"uris":["http://zotero.org/users/5043601/items/YJCNTLRW"],"itemData":{"id":3309,"type":"report","abstract":"This study will assess the efficacy and safety of OM-85 compared to placebo in reducing the number of respiratory tract infections (RTIs) in children aged between 6 months and 5 years.","genre":"Clinical trial registration","note":"submitted: 2022-12-14","number":"NCT05677763","publisher":"clinicaltrials.gov","source":"clinicaltrials.gov","title":"A Randomised, Placebo-Controlled, 3-Arm, Double-Blind, Multicentre, Phase 4 Study to Assess the Efficacy of OM-85 (Broncho-Vaxom) Short- and Long-Term Treatment vs. Placebo in the Prevention of Respiratory Tract Infections in Children Aged Between 6 Months and 5 Years With Wheezing Lower Respiratory Illness","title-short":"OM-85 in Paediatric Recurrent Respiratory Tract Infections With Wheezing Lower Respiratory Illness","URL":"https://clinicaltrials.gov/study/NCT05677763","author":[{"literal":"OM Pharma SA"}],"accessed":{"date-parts":[["2025",10,22]]},"issued":{"date-parts":[["2025",8,18]]}}},{"id":3308,"uris":["http://zotero.org/users/5043601/items/4WXL7BYJ"],"itemData":{"id":3308,"type":"report","abstract":"The primary objective of this study is to reduce respiratory tract infections and wheezing in moderate-late preterms in the first years of life by bacterial lysate administration.\nNext to determine the correlation of biological markers with respiratory symptoms, immune protection and treatment effect.","genre":"Clinical trial registration","note":"submitted: 2021-08-24","number":"NCT05063149","publisher":"clinicaltrials.gov","source":"clinicaltrials.gov","title":"Protecting Late-moderate Preterm Infants From Respiratory Tract Infections and Wheeze in Their First Years of Life by Using Bacterial Lysates.","title-short":"Protecting Preterm Infants From Respiratory Tract Infections and Wheeze by Using Bacterial Lysates.","URL":"https://clinicaltrials.gov/study/NCT05063149","author":[{"family":"Tramper","given":"Gerdien"}],"contributor":[{"literal":"Franciscus Gasthuis"},{"literal":"Leiden University Medical Center"},{"literal":"Maastricht University Medical Center"}],"accessed":{"date-parts":[["2025",10,22]]},"issued":{"date-parts":[["2024",8,20]]}}},{"id":3310,"uris":["http://zotero.org/users/5043601/items/6VFS8KYP"],"itemData":{"id":3310,"type":"report","abstract":"Bronchiolitis is a common viral infection of the small airways of infants and some affected infants will require hospital admission.\nSevere bronchiolitis is a marker for greatly increased risk of developing both preschool wheeze and subsequent school age asthma.\nSince epidemiological studies suggest that exposure to microbial products protects against preschool wheeze, lysates of bacteria may prevent the development of wheeze after bronchiolitis, with long-term beneficial consequences.\n\nBLIPA is a phase 2b, randomised, double blind, placebo-controlled study, investigating the efficacy superiority of bacterial lysate (Broncho Vaxom) capsules over placebo, in reducing wheeze in infants after severe bronchiolitis.\nThe primary end point of the study is parent-reported, healthcare-professional confirmed wheeze at 19-24 months.\nThe study aims to test bacterial lysate capsules (3.5mg over 24 months) for safety, efficacy, and to advance mechanistic understanding of its action.","genre":"Clinical trial registration","note":"submitted: 2021-08-20","number":"NCT05064631","publisher":"clinicaltrials.gov","source":"clinicaltrials.gov","title":"Oral Bacterial Lysate to Prevent Persistent Wheeze in Infants After Severe Bronchiolitis; a Randomised Placebo-controlled Trial","title-short":"Bacterial Lysate In Preventing Asthma","URL":"https://clinicaltrials.gov/study/NCT05064631","author":[{"literal":"Queen Mary University of London"}],"contributor":[{"literal":"Queensland University of Technology"}],"accessed":{"date-parts":[["2025",10,22]]},"issued":{"date-parts":[["2025",8,7]]}}},{"id":3311,"uris":["http://zotero.org/users/5043601/items/CYV7EDN7"],"itemData":{"id":3311,"type":"report","abstract":"This study will assess the efficacy and safety of daily OM-85 treatment compared to placebo in children aged 6 months to 5 years with recurrent wheezing","genre":"Clinical trial registration","note":"submitted: 2023-05-04","number":"NCT05857930","publisher":"clinicaltrials.gov","source":"clinicaltrials.gov","title":"A Randomized, Placebo-Controlled, Double-Blind, Multicenter, Phase 2 Study to Assess the Efficacy and Safety of Daily OM-85 Treatment vs. Placebo Given in Children Aged 6 Months to 5 Years With Recurrent Wheezing","title-short":"A Study to Assess the Efficacy and Safety of Daily OM-85 in Young Children With Recurrent Wheezing","URL":"https://clinicaltrials.gov/study/NCT05857930","author":[{"literal":"OM Pharma SA"}],"accessed":{"date-parts":[["2025",10,22]]},"issued":{"date-parts":[["2025",7,21]]}}},{"id":3244,"uris":["http://zotero.org/users/5043601/items/KBC6LMBR"],"itemData":{"id":3244,"type":"report","abstract":"The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005C03DF" w:rsidRPr="001E3B85">
        <w:fldChar w:fldCharType="separate"/>
      </w:r>
      <w:r w:rsidR="00D90C97" w:rsidRPr="00D90C97">
        <w:t>[120–124]</w:t>
      </w:r>
      <w:r w:rsidR="005C03DF" w:rsidRPr="001E3B85">
        <w:fldChar w:fldCharType="end"/>
      </w:r>
      <w:r w:rsidRPr="001E3B85">
        <w:t xml:space="preserve">. We summarize below three representative studies that exemplify the key research questions being addressed, specifically focusing on diverse patient populations and long-term outcomes. </w:t>
      </w:r>
    </w:p>
    <w:p w14:paraId="46824180" w14:textId="72999C02" w:rsidR="00CA1E68" w:rsidRPr="001E3B85" w:rsidRDefault="00CA1E68" w:rsidP="00374A89">
      <w:pPr>
        <w:pStyle w:val="Paragraphedeliste"/>
        <w:numPr>
          <w:ilvl w:val="0"/>
          <w:numId w:val="38"/>
        </w:numPr>
      </w:pPr>
      <w:r w:rsidRPr="001E3B85">
        <w:lastRenderedPageBreak/>
        <w:t xml:space="preserve">The phase III study NCT05063149 </w:t>
      </w:r>
      <w:r w:rsidR="00320832" w:rsidRPr="001E3B85">
        <w:t>includes 500</w:t>
      </w:r>
      <w:r w:rsidRPr="001E3B85">
        <w:t xml:space="preserve"> moderate-late preterm infants aged 6 to 10 weeks which will receive OM-85 until 12 months after birth. This study evaluates the efficacy of OM-85 in the reduction of RTIs and wheezing in the first years of life. This study will also contribute to </w:t>
      </w:r>
      <w:r w:rsidR="00320832" w:rsidRPr="001E3B85">
        <w:t>determining</w:t>
      </w:r>
      <w:r w:rsidRPr="001E3B85">
        <w:t xml:space="preserve"> the correlation of biological markers with respiratory symptoms, immune protection and treatment effect </w:t>
      </w:r>
      <w:r w:rsidR="005C03DF" w:rsidRPr="001E3B85">
        <w:fldChar w:fldCharType="begin"/>
      </w:r>
      <w:r w:rsidR="00D90C97">
        <w:instrText xml:space="preserve"> ADDIN ZOTERO_ITEM CSL_CITATION {"citationID":"XxwYWTgn","properties":{"formattedCitation":"[121]","plainCitation":"[121]","noteIndex":0},"citationItems":[{"id":3308,"uris":["http://zotero.org/users/5043601/items/4WXL7BYJ"],"itemData":{"id":3308,"type":"report","abstract":"The primary objective of this study is to reduce respiratory tract infections and wheezing in moderate-late preterms in the first years of life by bacterial lysate administration.\nNext to determine the correlation of biological markers with respiratory symptoms, immune protection and treatment effect.","genre":"Clinical trial registration","note":"submitted: 2021-08-24","number":"NCT05063149","publisher":"clinicaltrials.gov","source":"clinicaltrials.gov","title":"Protecting Late-moderate Preterm Infants From Respiratory Tract Infections and Wheeze in Their First Years of Life by Using Bacterial Lysates.","title-short":"Protecting Preterm Infants From Respiratory Tract Infections and Wheeze by Using Bacterial Lysates.","URL":"https://clinicaltrials.gov/study/NCT05063149","author":[{"family":"Tramper","given":"Gerdien"}],"contributor":[{"literal":"Franciscus Gasthuis"},{"literal":"Leiden University Medical Center"},{"literal":"Maastricht University Medical Center"}],"accessed":{"date-parts":[["2025",10,22]]},"issued":{"date-parts":[["2024",8,20]]}}}],"schema":"https://github.com/citation-style-language/schema/raw/master/csl-citation.json"} </w:instrText>
      </w:r>
      <w:r w:rsidR="005C03DF" w:rsidRPr="001E3B85">
        <w:fldChar w:fldCharType="separate"/>
      </w:r>
      <w:r w:rsidR="00D90C97" w:rsidRPr="00D90C97">
        <w:t>[121]</w:t>
      </w:r>
      <w:r w:rsidR="005C03DF" w:rsidRPr="001E3B85">
        <w:fldChar w:fldCharType="end"/>
      </w:r>
      <w:r w:rsidRPr="001E3B85">
        <w:t>.</w:t>
      </w:r>
    </w:p>
    <w:p w14:paraId="0E17AFAF" w14:textId="1F1FD3A3" w:rsidR="00CA1E68" w:rsidRPr="001E3B85" w:rsidRDefault="00CA1E68" w:rsidP="00374A89">
      <w:pPr>
        <w:pStyle w:val="Paragraphedeliste"/>
        <w:numPr>
          <w:ilvl w:val="0"/>
          <w:numId w:val="38"/>
        </w:numPr>
      </w:pPr>
      <w:r w:rsidRPr="001E3B85">
        <w:t xml:space="preserve">The </w:t>
      </w:r>
      <w:r w:rsidR="00320832" w:rsidRPr="001E3B85">
        <w:t>multicenter</w:t>
      </w:r>
      <w:r w:rsidRPr="001E3B85">
        <w:t xml:space="preserve"> phase II study NCT05857930 </w:t>
      </w:r>
      <w:r w:rsidR="00320832" w:rsidRPr="001E3B85">
        <w:t>assesses</w:t>
      </w:r>
      <w:r w:rsidRPr="001E3B85">
        <w:t xml:space="preserve"> the efficacy and safety of daily OM-85 treatment as an adjunct to standard care versus placebo in reducing wheezing/asthma-like episodes (WEs) over a 6-month period in children aged 6 months to 5 years with a history of recurrent WEs </w:t>
      </w:r>
      <w:r w:rsidR="005C03DF" w:rsidRPr="001E3B85">
        <w:fldChar w:fldCharType="begin"/>
      </w:r>
      <w:r w:rsidR="00D90C97">
        <w:instrText xml:space="preserve"> ADDIN ZOTERO_ITEM CSL_CITATION {"citationID":"UxjwFVVn","properties":{"formattedCitation":"[123]","plainCitation":"[123]","noteIndex":0},"citationItems":[{"id":3311,"uris":["http://zotero.org/users/5043601/items/CYV7EDN7"],"itemData":{"id":3311,"type":"report","abstract":"This study will assess the efficacy and safety of daily OM-85 treatment compared to placebo in children aged 6 months to 5 years with recurrent wheezing","genre":"Clinical trial registration","note":"submitted: 2023-05-04","number":"NCT05857930","publisher":"clinicaltrials.gov","source":"clinicaltrials.gov","title":"A Randomized, Placebo-Controlled, Double-Blind, Multicenter, Phase 2 Study to Assess the Efficacy and Safety of Daily OM-85 Treatment vs. Placebo Given in Children Aged 6 Months to 5 Years With Recurrent Wheezing","title-short":"A Study to Assess the Efficacy and Safety of Daily OM-85 in Young Children With Recurrent Wheezing","URL":"https://clinicaltrials.gov/study/NCT05857930","author":[{"literal":"OM Pharma SA"}],"accessed":{"date-parts":[["2025",10,22]]},"issued":{"date-parts":[["2025",7,21]]}}}],"schema":"https://github.com/citation-style-language/schema/raw/master/csl-citation.json"} </w:instrText>
      </w:r>
      <w:r w:rsidR="005C03DF" w:rsidRPr="001E3B85">
        <w:fldChar w:fldCharType="separate"/>
      </w:r>
      <w:r w:rsidR="00D90C97" w:rsidRPr="00D90C97">
        <w:t>[123]</w:t>
      </w:r>
      <w:r w:rsidR="005C03DF" w:rsidRPr="001E3B85">
        <w:fldChar w:fldCharType="end"/>
      </w:r>
      <w:r w:rsidRPr="001E3B85">
        <w:t xml:space="preserve">. </w:t>
      </w:r>
    </w:p>
    <w:p w14:paraId="3DBB7A6E" w14:textId="0C5214EE" w:rsidR="00CA1E68" w:rsidRPr="001E3B85" w:rsidRDefault="00CA1E68" w:rsidP="00374A89">
      <w:pPr>
        <w:pStyle w:val="Paragraphedeliste"/>
        <w:numPr>
          <w:ilvl w:val="0"/>
          <w:numId w:val="38"/>
        </w:numPr>
      </w:pPr>
      <w:r w:rsidRPr="001E3B85">
        <w:t xml:space="preserve">The ORBEX trial (NCT02148796) evaluates whether OM-85 can increase time to first wheezing lower respiratory tract illness (WLRI) episode in high-risk infants. The study enrolled 822 children aged 6–18 months who received treatment for 2 consecutive years, followed by a 3-year observational phase off therapy. This large-cohort study will provide valuable long-term efficacy data in a high-risk population </w:t>
      </w:r>
      <w:r w:rsidR="005C03DF" w:rsidRPr="001E3B85">
        <w:fldChar w:fldCharType="begin"/>
      </w:r>
      <w:r w:rsidR="00D90C97">
        <w:instrText xml:space="preserve"> ADDIN ZOTERO_ITEM CSL_CITATION {"citationID":"YSL5ZSip","properties":{"formattedCitation":"[124]","plainCitation":"[124]","noteIndex":0},"citationItems":[{"id":3244,"uris":["http://zotero.org/users/5043601/items/KBC6LMBR"],"itemData":{"id":3244,"type":"report","abstract":"The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005C03DF" w:rsidRPr="001E3B85">
        <w:fldChar w:fldCharType="separate"/>
      </w:r>
      <w:r w:rsidR="00D90C97" w:rsidRPr="00D90C97">
        <w:t>[124]</w:t>
      </w:r>
      <w:r w:rsidR="005C03DF" w:rsidRPr="001E3B85">
        <w:fldChar w:fldCharType="end"/>
      </w:r>
      <w:r w:rsidRPr="001E3B85">
        <w:t xml:space="preserve">. </w:t>
      </w:r>
    </w:p>
    <w:p w14:paraId="1B4EB983" w14:textId="77777777" w:rsidR="00320832" w:rsidRPr="00CA1E68" w:rsidRDefault="00320832" w:rsidP="00320832">
      <w:pPr>
        <w:pStyle w:val="Paragraphedeliste"/>
        <w:ind w:left="3414"/>
      </w:pPr>
    </w:p>
    <w:p w14:paraId="5C54AE18" w14:textId="4D99BF2D" w:rsidR="00CA1E68" w:rsidRPr="001E3B85" w:rsidRDefault="00CA1E68" w:rsidP="00374A89">
      <w:pPr>
        <w:ind w:left="2694" w:firstLine="366"/>
      </w:pPr>
      <w:r w:rsidRPr="001E3B85">
        <w:rPr>
          <w:i/>
          <w:iCs/>
        </w:rPr>
        <w:t>Lactobacillus rhamnosus</w:t>
      </w:r>
      <w:r w:rsidRPr="001E3B85">
        <w:t xml:space="preserve"> CRL1505: First Dedicated </w:t>
      </w:r>
      <w:r w:rsidR="00320832" w:rsidRPr="001E3B85">
        <w:t>Pediatric</w:t>
      </w:r>
      <w:r w:rsidRPr="001E3B85">
        <w:t xml:space="preserve"> RTI Trial: The NCT07154992 trial is a randomized, double-blind, placebo-controlled study in 268 healthy children aged 3–12 years, assessing whether daily intake of CRL1505 for 12 weeks, with a 4-week follow-up, can reduce the incidence, severity, and duration of URTIs </w:t>
      </w:r>
      <w:r w:rsidR="005C03DF" w:rsidRPr="001E3B85">
        <w:fldChar w:fldCharType="begin"/>
      </w:r>
      <w:r w:rsidR="00D90C97">
        <w:instrText xml:space="preserve"> ADDIN ZOTERO_ITEM CSL_CITATION {"citationID":"gkw2Jl2p","properties":{"formattedCitation":"[125]","plainCitation":"[125]","noteIndex":0},"citationItems":[{"id":3245,"uris":["http://zotero.org/users/5043601/items/MHHPNDHZ"],"itemData":{"id":3245,"type":"report","abstract":"Randomized, double-blind, placebo-controlled, parallel-group, clinical trial to assess the efficacy of the intake of a probiotic product composed of Lacticaseibacillus rhamnosus CRL1505 strain in reducing or preventing upper respiratory tract infections (URTIs) in a healthy paediatric population.","genre":"Clinical trial registration","note":"submitted: 2025-08-27","number":"NCT07154992","publisher":"clinicaltrials.gov","source":"clinicaltrials.gov","title":"Randomized, Double-blind, Placebo-controlled Clinical Trial to Evaluate the Efficacy and Safety of Lacticaseibacillus Rhamnosus CRL1505 in the Prevention of Upper Respiratory Tract Infections in a Healthy Paediatric Population","title-short":"Clinical Trial to Evaluate the Efficacy of Lacticaseibacillus Rhamnosus CRL1505 in the Prevention of Upper Respiratory Tract Infections in Children","URL":"https://clinicaltrials.gov/study/NCT07154992","author":[{"literal":"Bioithas SL"}],"contributor":[{"literal":"Centro Sperimentale del Latte S.r.l."}],"accessed":{"date-parts":[["2025",10,2]]},"issued":{"date-parts":[["2025",9,8]]}}}],"schema":"https://github.com/citation-style-language/schema/raw/master/csl-citation.json"} </w:instrText>
      </w:r>
      <w:r w:rsidR="005C03DF" w:rsidRPr="001E3B85">
        <w:fldChar w:fldCharType="separate"/>
      </w:r>
      <w:r w:rsidR="00D90C97" w:rsidRPr="00D90C97">
        <w:t>[125]</w:t>
      </w:r>
      <w:r w:rsidR="005C03DF" w:rsidRPr="001E3B85">
        <w:fldChar w:fldCharType="end"/>
      </w:r>
      <w:r w:rsidRPr="001E3B85">
        <w:t xml:space="preserve">. This trial is expected to provide the first large-scale validation of CRL1505 as a preventive immunobiotic in </w:t>
      </w:r>
      <w:r w:rsidR="00320832" w:rsidRPr="001E3B85">
        <w:t>pediatrics</w:t>
      </w:r>
      <w:r w:rsidRPr="001E3B85">
        <w:t xml:space="preserve"> and will determine whether the substantial mechanistic data translate into clinical efficacy. </w:t>
      </w:r>
    </w:p>
    <w:p w14:paraId="565ADE71" w14:textId="4B6017FB" w:rsidR="00374A89" w:rsidRPr="001E3B85" w:rsidRDefault="00374A89" w:rsidP="00374A89">
      <w:pPr>
        <w:ind w:left="2694" w:firstLine="366"/>
      </w:pPr>
      <w:r w:rsidRPr="001E3B85">
        <w:t xml:space="preserve">Research Priorities for PMBL and MV130: By contrast, no ongoing </w:t>
      </w:r>
      <w:r w:rsidR="00320832" w:rsidRPr="001E3B85">
        <w:t>pediatric</w:t>
      </w:r>
      <w:r w:rsidRPr="001E3B85">
        <w:t xml:space="preserve"> RCTs were identified for MV130 (Bactek/Bacmune) or PMBL (Ismigen) as of September 2025 in ClinicalTrials.gov. This represents a critical research gap, particularly for MV130, which has shown substantial efficacy in its single RCT but requires replication and expansion across broader populations and clinical phenotypes. The absence of ongoing trials for PMBL similarly limits the ability to establish definitive efficacy beyond the preliminary meta-analytic evidence.</w:t>
      </w:r>
    </w:p>
    <w:p w14:paraId="716A3B9E" w14:textId="578A12BC" w:rsidR="00247DDB" w:rsidRPr="000D7AD8" w:rsidRDefault="00F26049" w:rsidP="00CA5C88">
      <w:pPr>
        <w:pStyle w:val="MDPI21heading1"/>
      </w:pPr>
      <w:r>
        <w:t>6</w:t>
      </w:r>
      <w:r w:rsidR="00247DDB" w:rsidRPr="000D7AD8">
        <w:t>. Discussion</w:t>
      </w:r>
    </w:p>
    <w:p w14:paraId="25E08ADD" w14:textId="33EF4F34" w:rsidR="003A58E4" w:rsidRDefault="003A58E4" w:rsidP="00A72C7A">
      <w:pPr>
        <w:ind w:left="2694" w:firstLine="366"/>
      </w:pPr>
      <w:r w:rsidRPr="003A58E4">
        <w:t xml:space="preserve">This narrative review reveals substantial heterogeneity in clinical evidence maturity across four bacterial-derived immunomodulators for </w:t>
      </w:r>
      <w:r w:rsidR="00320832" w:rsidRPr="003A58E4">
        <w:t>pediatric</w:t>
      </w:r>
      <w:r w:rsidRPr="003A58E4">
        <w:t xml:space="preserve"> RTI prevention, with direct implications for evidence-based practice. </w:t>
      </w:r>
    </w:p>
    <w:p w14:paraId="3CA602A3" w14:textId="77777777" w:rsidR="00320832" w:rsidRDefault="00320832" w:rsidP="00A72C7A">
      <w:pPr>
        <w:ind w:left="2694" w:firstLine="366"/>
      </w:pPr>
    </w:p>
    <w:p w14:paraId="5ACF9727" w14:textId="73CF35ED" w:rsidR="003A58E4" w:rsidRPr="00A933A9" w:rsidRDefault="003A58E4" w:rsidP="00320832">
      <w:pPr>
        <w:ind w:left="2694" w:firstLine="366"/>
      </w:pPr>
      <w:r w:rsidRPr="00A933A9">
        <w:t xml:space="preserve">Across the agents reviewed, OM-85 has the most consistent clinical evidence and may be considered in selected </w:t>
      </w:r>
      <w:r w:rsidR="00320832" w:rsidRPr="00A933A9">
        <w:t>pediatric</w:t>
      </w:r>
      <w:r w:rsidRPr="00A933A9">
        <w:t xml:space="preserve"> patients (e.g., recurrent RTIs), while recognizing variability in effect estimates, endpoints, and methodological quality across trials</w:t>
      </w:r>
      <w:r w:rsidRPr="00F05F2A">
        <w:rPr>
          <w:bCs/>
        </w:rPr>
        <w:t>.</w:t>
      </w:r>
      <w:r w:rsidRPr="00A933A9">
        <w:t xml:space="preserve"> </w:t>
      </w:r>
      <w:r w:rsidRPr="00A933A9">
        <w:rPr>
          <w:bCs/>
        </w:rPr>
        <w:t>In 18</w:t>
      </w:r>
      <w:r w:rsidRPr="00A933A9">
        <w:t xml:space="preserve"> </w:t>
      </w:r>
      <w:r w:rsidR="00320832" w:rsidRPr="00A933A9">
        <w:t>pediatric</w:t>
      </w:r>
      <w:r w:rsidRPr="00A933A9">
        <w:t xml:space="preserve"> RCTs and 7 meta-analyses it has shown consistent 26–36% RTI reductions and benefits for wheezing/asthma exacerbations </w:t>
      </w:r>
      <w:r w:rsidR="00952878" w:rsidRPr="00A933A9">
        <w:fldChar w:fldCharType="begin"/>
      </w:r>
      <w:r w:rsidR="00D90C97">
        <w:instrText xml:space="preserve"> ADDIN ZOTERO_ITEM CSL_CITATION {"citationID":"V1fvXiFW","properties":{"formattedCitation":"[88\\uc0\\u8211{}94]","plainCitation":"[88–94]","noteIndex":0},"citationItems":[{"id":"jcPWDcQA/LFEff9Cr","uris":["http://zotero.org/users/5043601/items/MYKMCANN"],"itemData":{"id":751,"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Luis"}],"accessed":{"date-parts":[["2025",8,11]]},"issued":{"date-parts":[["2022",9]]}}},{"id":759,"uris":["http://zotero.org/users/5043601/items/ST63IQ66"],"itemData":{"id":759,"type":"article-journal","abstract":"Wheezing and asthma are a growing cause of morbidity in children and adults. Treatment is aimed at prevention of disease exacerbations and preservation of lung function. Respiratory viruses are involved in </w:instrText>
      </w:r>
      <w:r w:rsidR="00D90C97">
        <w:rPr>
          <w:rFonts w:ascii="Cambria Math" w:hAnsi="Cambria Math" w:cs="Cambria Math"/>
        </w:rPr>
        <w:instrText>∼</w:instrText>
      </w:r>
      <w:r w:rsidR="00D90C97">
        <w:instrText>40</w:instrText>
      </w:r>
      <w:r w:rsidR="00D90C97">
        <w:rPr>
          <w:rFonts w:cs="Palatino Linotype"/>
        </w:rPr>
        <w:instrText>–</w:instrText>
      </w:r>
      <w:r w:rsidR="00D90C97">
        <w:instrText xml:space="preserve">60% of exacerbations. Bacterial lysates prevent recurrent respiratory tract infections and might reduce exacerbations. Moreover, immunomodulatory effects have been observed in human and animal studies.","container-title":"European Respiratory Review","DOI":"10.1183/16000617.0175-2019","ISSN":"0905-9180, 1600-0617","issue":"158","journalAbbreviation":"Eur Respir Rev","language":"en","page":"190175","source":"DOI.org (Crossref)","title":"Bacterial lysate therapy for the prevention of wheezing episodes and asthma exacerbations: a systematic review and meta-analysis","title-short":"Bacterial lysate therapy for the prevention of wheezing episodes and asthma exacerbations","URL":"https://publications.ersnet.org/lookup/doi/10.1183/16000617.0175-2019","volume":"29","author":[{"family":"De Boer","given":"Geertje Maria"},{"family":"Żółkiewicz","given":"Jakub"},{"family":"Strzelec","given":"Konrad Piotr"},{"family":"Ruszczyński","given":"Marek"},{"family":"Hendriks","given":"Rudi W."},{"family":"Braunstahl","given":"Gert-Jan"},{"family":"Feleszko","given":"Wojciech"},{"family":"Tramper-Stranders","given":"Gerdien. A."}],"accessed":{"date-parts":[["2025",8,11]]},"issued":{"date-parts":[["2020",12,31]]}}},{"id":707,"uris":["http://zotero.org/users/5043601/items/PE8DUZ6F"],"itemData":{"id":707,"type":"article-journal","abstract":"Introduction: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w:instrText>
      </w:r>
      <w:r w:rsidR="00D90C97">
        <w:rPr>
          <w:rFonts w:hint="eastAsia"/>
        </w:rPr>
        <w:instrText>J. Clin. Pract.","language":"en","source":"DOI.org (Crossref)","title":"Efficacy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 A meta</w:instrText>
      </w:r>
      <w:r w:rsidR="00D90C97">
        <w:rPr>
          <w:rFonts w:hint="eastAsia"/>
        </w:rPr>
        <w:instrText>‐</w:instrText>
      </w:r>
      <w:r w:rsidR="00D90C97">
        <w:rPr>
          <w:rFonts w:hint="eastAsia"/>
        </w:rPr>
        <w:instrText>analysis","title-short":"Efficacy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pandemic","URL":"https://onlinelibrary.wiley.com/doi/10.1111/ijcp.13981","volume":"75","author":[{"family":"Cao","gi</w:instrText>
      </w:r>
      <w:r w:rsidR="00D90C97">
        <w:instrText xml:space="preserve">ven":"Changqing"},{"family":"Wang","given":"Jinghua"},{"family":"Li","given":"Yuning"},{"family":"Li","given":"Yumei"},{"family":"Ma","given":"Liyan"},{"family":"Abdelrahim","given":"Mohamed E. A."},{"family":"Zhu","given":"Yi"}],"accessed":{"date-parts":[["2025",8,14]]},"issued":{"date-parts":[["2021",5]]}}},{"id":705,"uris":["http://zotero.org/users/5043601/items/QEZYZKBB"],"itemData":{"id":705,"type":"article-journal","abstract":"Objectives: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703,"uris":["http://zotero.org/users/5043601/items/ZNLHF5J6"],"itemData":{"id":703,"type":"article-journal","abstract":"Background: This study was conducted to assess the efﬁcacy of OM-85 BV (Broncho-Vaxom) in the prevention of pediatric recurrent respiratory tract infections (RTIs). Available evidence suggests that deﬁning recurrent RTIs as </w:instrText>
      </w:r>
      <w:r w:rsidR="00D90C97">
        <w:rPr>
          <w:rFonts w:hint="eastAsia"/>
        </w:rPr>
        <w:instrText>≥</w:instrText>
      </w:r>
      <w:r w:rsidR="00D90C97">
        <w:instrText>3 infections per fall-winter semester is both medically and epidemiologically justiﬁed. Therefore, this criterion was chosen as a primary endpoint.\nMethods: Trials were identiﬁed through consultation of bibliographic databases and other channels. Eleven non-blinded studies plus one dealing with primary prevention were excluded and eight randomized controlled trials were included in the meta-analysis. The data were compared at 6 months, which represented the end of most studies. The complete database was examined according to the guidelines of the Cochran</w:instrText>
      </w:r>
      <w:r w:rsidR="00D90C97">
        <w:rPr>
          <w:rFonts w:hint="eastAsia"/>
        </w:rPr>
        <w:instrText xml:space="preserve">e collaboration.\nResults: The mean age of children and the number of RTIs in the preceding year were comparable at admission. Of the patients in the OM-85 BV treated population (n=435), 32% had recurrent RTIs (that is, </w:instrText>
      </w:r>
      <w:r w:rsidR="00D90C97">
        <w:rPr>
          <w:rFonts w:hint="eastAsia"/>
        </w:rPr>
        <w:instrText>≥</w:instrText>
      </w:r>
      <w:r w:rsidR="00D90C97">
        <w:rPr>
          <w:rFonts w:hint="eastAsia"/>
        </w:rPr>
        <w:instrText xml:space="preserve">3 RTIs/6 months) vs. 58.2% in the </w:instrText>
      </w:r>
      <w:r w:rsidR="00D90C97">
        <w:instrText>placebo treated population (n=416; P&lt;0.001). Sensitivity analysis showed that this was not driven by any particular trial. The results of this review were also positive for the active treatment regarding the secondary variables, which were represented by the number of patients with at least one RTI and the mean number of RTIs.\nConclusions: This meta-analysis shows, as observed in several individual trials, that the population treated with OM-85 BV had signiﬁcantly and consistently fewer cases of recurrent RTIs. The data suggest that the effect is greater in patients at increased risk of recurrent RTIs.","container-title":"World Journal of Pediatrics","DOI":"10.1007/s12519-010-0001-x","ISSN":"1708-8569, 1867-0687","issue":"1","journalAbbreviation":"World J Pediatr","language":"en","license":"http://www.springer.com/tdm","page":"5-12","source":"DOI.org (Crossref)","title":"OM-85 BV, an immunostimulant in pediatric recurrent respiratory tract infections: a systematic review","title-short":"OM-85 BV, an immunostimulant in pediatric recurrent respiratory tract infections","URL":"http://link.springer.com/10.1007/s12519-010-0001-x","volume":"6","author":[{"family":"Schaad","given":"Urs B."}],"accessed":{"date-parts":[["2025",8,14]]},"issued":{"date-parts":[["2010",2]]}}},{"id":3231,"uris":["http://zotero.org/users/5043601/items/ECUUTXT6"],"itemData":{"id":3231,"type":"article-journal","ISSN":"1465-1858","language":"en-US","source":"www.cochranelibrary.com","title":"Immunostimulants for preventing respiratory tr</w:instrText>
      </w:r>
      <w:r w:rsidR="00D90C97">
        <w:rPr>
          <w:rFonts w:hint="eastAsia"/>
        </w:rPr>
        <w:instrText>act infection in children - 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 BE - 2006 | Cochrane Library","URL":"https://www.cochranelibrary.com/cdsr/doi/10.1002/14651858.CD004974.pub2/full","author":[{"family":"Del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Navarro","given":"Blanca Estela"},{"family":"Espinosa</w:instrText>
      </w:r>
      <w:r w:rsidR="00D90C97">
        <w:rPr>
          <w:rFonts w:hint="eastAsia"/>
        </w:rPr>
        <w:instrText>‐</w:instrText>
      </w:r>
      <w:r w:rsidR="00D90C97">
        <w:rPr>
          <w:rFonts w:hint="eastAsia"/>
        </w:rPr>
        <w:instrText>Rosales","given":"Francisco J."},{"family":"Flenady","given":"Vicki"},{"family":"Sienra</w:instrText>
      </w:r>
      <w:r w:rsidR="00D90C97">
        <w:rPr>
          <w:rFonts w:hint="eastAsia"/>
        </w:rPr>
        <w:instrText>‐</w:instrText>
      </w:r>
      <w:r w:rsidR="00D90C97">
        <w:rPr>
          <w:rFonts w:hint="eastAsia"/>
        </w:rPr>
        <w:instrText>Monge","given":"Juan JL"}],"accessed":{"date-parts":[["2025",10,2]]}}},{"id":708,"uris":["http://zotero.org/users/5043601/items/W8YXRETD"],"itemData":{"id":708,"type":"article-jou</w:instrText>
      </w:r>
      <w:r w:rsidR="00D90C97">
        <w:instrText xml:space="preserve">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schema":"https://github.com/citation-style-language/schema/raw/master/csl-citation.json"} </w:instrText>
      </w:r>
      <w:r w:rsidR="00952878" w:rsidRPr="00A933A9">
        <w:fldChar w:fldCharType="separate"/>
      </w:r>
      <w:r w:rsidR="00D90C97" w:rsidRPr="00D90C97">
        <w:t>[88–94]</w:t>
      </w:r>
      <w:r w:rsidR="00952878" w:rsidRPr="00A933A9">
        <w:fldChar w:fldCharType="end"/>
      </w:r>
      <w:r w:rsidRPr="00A933A9">
        <w:t xml:space="preserve">. PMBL and MV130 demonstrated preliminary efficacy, reducing infectious episodes by a mean of 2.20 (p &lt; 0.0001) [19] and 40% [20], respectively, but require larger trials for definitive recommendations. While </w:t>
      </w:r>
      <w:r w:rsidRPr="00A933A9">
        <w:lastRenderedPageBreak/>
        <w:t xml:space="preserve">CRL1505 lacks dedicated </w:t>
      </w:r>
      <w:r w:rsidR="00320832" w:rsidRPr="00A933A9">
        <w:t>pediatric</w:t>
      </w:r>
      <w:r w:rsidRPr="00A933A9">
        <w:t xml:space="preserve"> RTI trials, ongoing studies will determine whether its preclinical promise translates into clinical efficacy </w:t>
      </w:r>
      <w:r w:rsidR="00952878" w:rsidRPr="00A933A9">
        <w:fldChar w:fldCharType="begin"/>
      </w:r>
      <w:r w:rsidR="00D90C97">
        <w:instrText xml:space="preserve"> ADDIN ZOTERO_ITEM CSL_CITATION {"citationID":"TZgzorsr","properties":{"formattedCitation":"[77,87]","plainCitation":"[77,87]","noteIndex":0},"citationItems":[{"id":3175,"uris":["http://zotero.org/users/5043601/items/FEWVF8K2"],"itemData":{"id":3175,"type":"article-journal","container-title":"Frontiers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952878" w:rsidRPr="00A933A9">
        <w:fldChar w:fldCharType="separate"/>
      </w:r>
      <w:r w:rsidR="00D90C97" w:rsidRPr="00D90C97">
        <w:t>[77,87]</w:t>
      </w:r>
      <w:r w:rsidR="00952878" w:rsidRPr="00A933A9">
        <w:fldChar w:fldCharType="end"/>
      </w:r>
      <w:r w:rsidRPr="00A933A9">
        <w:t xml:space="preserve">. Despite </w:t>
      </w:r>
      <w:r w:rsidRPr="00F05F2A">
        <w:t>this evidence of heterogeneity</w:t>
      </w:r>
      <w:r w:rsidRPr="00A933A9">
        <w:t xml:space="preserve">, all four agents share core mechanisms (epithelial strengthening, innate and adaptive immunity activation and inflammation control), with specific research focus for each product. While MV130's trained immunity induction [109] and CRL1505's gut-lung axis modulation </w:t>
      </w:r>
      <w:r w:rsidR="00952878" w:rsidRPr="00A933A9">
        <w:fldChar w:fldCharType="begin"/>
      </w:r>
      <w:r w:rsidR="00D90C97">
        <w:instrText xml:space="preserve"> ADDIN ZOTERO_ITEM CSL_CITATION {"citationID":"rzu4gTXX","properties":{"formattedCitation":"[74,87]","plainCitation":"[74,87]","noteIndex":0},"citationItems":[{"id":3175,"uris":["http://zotero.org/users/5043601/items/FEWVF8K2"],"itemData":{"id":3175,"type":"article-journal","container-title":"Frontiers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schema":"https://github.com/citation-style-language/schema/raw/master/csl-citation.json"} </w:instrText>
      </w:r>
      <w:r w:rsidR="00952878" w:rsidRPr="00A933A9">
        <w:fldChar w:fldCharType="separate"/>
      </w:r>
      <w:r w:rsidR="00D90C97" w:rsidRPr="00D90C97">
        <w:t>[74,87]</w:t>
      </w:r>
      <w:r w:rsidR="00952878" w:rsidRPr="00A933A9">
        <w:fldChar w:fldCharType="end"/>
      </w:r>
      <w:r w:rsidR="00952878" w:rsidRPr="00A933A9">
        <w:t>,</w:t>
      </w:r>
      <w:r w:rsidRPr="00A933A9">
        <w:t xml:space="preserve"> have been documented, these findings warrant further comparative investigation.</w:t>
      </w:r>
      <w:r w:rsidR="004A448F" w:rsidRPr="00A933A9">
        <w:rPr>
          <w:b/>
        </w:rPr>
        <w:t xml:space="preserve"> </w:t>
      </w:r>
      <w:r w:rsidR="004A448F" w:rsidRPr="00A933A9">
        <w:t xml:space="preserve">From a clinical standpoint, these findings are most directly relevant to </w:t>
      </w:r>
      <w:r w:rsidR="00320832" w:rsidRPr="00A933A9">
        <w:t>practicing</w:t>
      </w:r>
      <w:r w:rsidR="004A448F" w:rsidRPr="00A933A9">
        <w:t xml:space="preserve"> </w:t>
      </w:r>
      <w:r w:rsidR="00320832" w:rsidRPr="00A933A9">
        <w:t>pediatricians</w:t>
      </w:r>
      <w:r w:rsidR="004A448F" w:rsidRPr="00A933A9">
        <w:t xml:space="preserve"> managing children with recurrent respiratory infections — particularly those experiencing three or more RTI episodes per year, those with recurrent virus-induced wheezing, or those in high-exposure settings such as daycare </w:t>
      </w:r>
      <w:r w:rsidR="001E3B85">
        <w:fldChar w:fldCharType="begin"/>
      </w:r>
      <w:r w:rsidR="00D90C97">
        <w:instrText xml:space="preserve"> ADDIN ZOTERO_ITEM CSL_CITATION {"citationID":"4JTjQsFp","properties":{"formattedCitation":"[91,126]","plainCitation":"[91,126]","noteIndex":0},"citationItems":[{"id":705,"uris":["http://zotero.org/users/5043601/items/QEZYZKBB"],"itemData":{"id":705,"type":"article-journal","abstract":"Objectives: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2921,"uris":["http://zotero.org/users/5043601/items/5ZXD9Q4R"],"itemData":{"id":2921,"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Luis"}],"accessed":{"date-parts":[["2025",9,13]]},"issued":{"date-parts":[["2022",9]]}}}],"schema":"https://github.com/citation-style-language/schema/raw/master/csl-citation.json"} </w:instrText>
      </w:r>
      <w:r w:rsidR="001E3B85">
        <w:fldChar w:fldCharType="separate"/>
      </w:r>
      <w:r w:rsidR="00D90C97" w:rsidRPr="00D90C97">
        <w:t>[91,126]</w:t>
      </w:r>
      <w:r w:rsidR="001E3B85">
        <w:fldChar w:fldCharType="end"/>
      </w:r>
      <w:r w:rsidR="001E3B85">
        <w:t xml:space="preserve">. </w:t>
      </w:r>
      <w:r w:rsidR="004A448F" w:rsidRPr="00A933A9">
        <w:t xml:space="preserve">It is important to </w:t>
      </w:r>
      <w:r w:rsidR="00320832" w:rsidRPr="00A933A9">
        <w:t>emphasize</w:t>
      </w:r>
      <w:r w:rsidR="004A448F" w:rsidRPr="00A933A9">
        <w:t xml:space="preserve"> that none of the products reviewed here replaces standard preventive measures, including vaccination, breastfeeding promotion, and reduction of environmental risk factors; rather, bacterial-derived immunomodulators may be considered as a complementary strategy in selected clinical scenarios.</w:t>
      </w:r>
    </w:p>
    <w:p w14:paraId="67EA0AA3" w14:textId="77777777" w:rsidR="00A72C7A" w:rsidRPr="00A933A9" w:rsidRDefault="00A72C7A" w:rsidP="00A72C7A">
      <w:pPr>
        <w:ind w:left="2694" w:firstLine="366"/>
      </w:pPr>
    </w:p>
    <w:p w14:paraId="078E1F25" w14:textId="6FDA95AA" w:rsidR="003A58E4" w:rsidRPr="00A933A9" w:rsidRDefault="003A58E4" w:rsidP="00A72C7A">
      <w:pPr>
        <w:ind w:left="2694" w:firstLine="366"/>
      </w:pPr>
      <w:r w:rsidRPr="00A933A9">
        <w:t xml:space="preserve">A critical challenge limiting clinical adoption is the substantial heterogeneity in study designs and outcomes across trials. As Castro-Rodriguez et al., have highlighted, clinical trials of bacterial-derived immunomodulators exhibit wide variability in populations, dosing schedules, comparators, and outcome definitions </w:t>
      </w:r>
      <w:r w:rsidR="00952878" w:rsidRPr="00A933A9">
        <w:fldChar w:fldCharType="begin"/>
      </w:r>
      <w:r w:rsidR="00D90C97">
        <w:instrText xml:space="preserve"> ADDIN ZOTERO_ITEM CSL_CITATION {"citationID":"uHWagCdZ","properties":{"formattedCitation":"[127]","plainCitation":"[127]","noteIndex":0},"citationItems":[{"id":3249,"uris":["http://zotero.org/users/5043601/items/NIFJ2722"],"itemData":{"id":3249,"type":"article-journal","abstract":"Acute respiratory tract infections (RTIs) are one of the most common causes of pediatric consultations/hospitalizations and a major trigger for asthma exacerbations. Some consensus statements have recommended the use of immunostimulants to boost natural defenses against severe or repeated infections. One of the most common immunostimulants is OM-85; while several randomized clinical trials (RCTs) have evaluated its efficacy in preventing acute RTIs and wheezing/asthma exacerbations, results have been conflicting. Similarly, various systematic reviews with meta-analyses (SRMs) on OM-85 have used different strategies, populations, and outcomes; moreover, SRM conclusions are limited when the original studies are highly heterogeneous or have a low quality, hindering the generalizability of the findings. Here we summarize the evidence on the effect of OM-85 to prevent acute RTIs, wheezing/asthma episodes, or loss of asthma control in children, by including and critically evaluating all SRMs published to date. We searched for SRMs on OM-85 in three publication databases, and found nine SRMs (seven for RTI, and two for wheezing/asthma). Among those, one had a high confidence evaluation of quality (AMSTAR-2 tool) and found a reduction in the total number of acute RTIs among the OM-85 group. Overall, no strong recommendations can be derived from the existing literature, mainly due to the high heterogeneity among included RCTs and SRMs. Further, large, high-quality RCTs are needed to confirm the true efficacy of OM-85 for the prevention of acute RTIs, asthma development, and asthma exacerbations.","container-title":"Pediatric Allergy and Immunology","DOI":"10.1111/pai.14186","ISSN":"0905-6157, 1399-3038","issue":"7","journalAbbreviation"</w:instrText>
      </w:r>
      <w:r w:rsidR="00D90C97">
        <w:rPr>
          <w:rFonts w:hint="eastAsia"/>
        </w:rPr>
        <w:instrText>:"Pediatric Allergy Immunology","language":"en","page":"e14186","source":"DOI.org (Crossref)","title":"A critical analysis of the effect of OM</w:instrText>
      </w:r>
      <w:r w:rsidR="00D90C97">
        <w:rPr>
          <w:rFonts w:hint="eastAsia"/>
        </w:rPr>
        <w:instrText>‐</w:instrText>
      </w:r>
      <w:r w:rsidR="00D90C97">
        <w:rPr>
          <w:rFonts w:hint="eastAsia"/>
        </w:rPr>
        <w:instrText>85 for the prevention of recurrent respiratory tract infections or wheezing/asthma from systematic reviews with meta</w:instrText>
      </w:r>
      <w:r w:rsidR="00D90C97">
        <w:rPr>
          <w:rFonts w:hint="eastAsia"/>
        </w:rPr>
        <w:instrText>‐</w:instrText>
      </w:r>
      <w:r w:rsidR="00D90C97">
        <w:rPr>
          <w:rFonts w:hint="eastAsia"/>
        </w:rPr>
        <w:instrText>analysis","URL":"https://onlinelibrary.wiley.com/doi/10.1111/pai.14186","volume":"35","author":[{"family":"Castro</w:instrText>
      </w:r>
      <w:r w:rsidR="00D90C97">
        <w:rPr>
          <w:rFonts w:hint="eastAsia"/>
        </w:rPr>
        <w:instrText>‐</w:instrText>
      </w:r>
      <w:r w:rsidR="00D90C97">
        <w:rPr>
          <w:rFonts w:hint="eastAsia"/>
        </w:rPr>
        <w:instrText>Rodriguez","given":"Jose A."},{"family":"Turi","given":"Kedir N."},{"family":"Forno","given":"Erick"}],"accessed":{"date-parts":[["2025"</w:instrText>
      </w:r>
      <w:r w:rsidR="00D90C97">
        <w:instrText xml:space="preserve">,10,2]]},"issued":{"date-parts":[["2024",7]]}}}],"schema":"https://github.com/citation-style-language/schema/raw/master/csl-citation.json"} </w:instrText>
      </w:r>
      <w:r w:rsidR="00952878" w:rsidRPr="00A933A9">
        <w:fldChar w:fldCharType="separate"/>
      </w:r>
      <w:r w:rsidR="00D90C97" w:rsidRPr="00D90C97">
        <w:t>[127]</w:t>
      </w:r>
      <w:r w:rsidR="00952878" w:rsidRPr="00A933A9">
        <w:fldChar w:fldCharType="end"/>
      </w:r>
      <w:r w:rsidRPr="00A933A9">
        <w:t xml:space="preserve">, reflected in meta-analyses demonstrating considerable inter-study variability and suboptimal methodological quality </w:t>
      </w:r>
      <w:r w:rsidR="00BA75BF" w:rsidRPr="00A933A9">
        <w:fldChar w:fldCharType="begin"/>
      </w:r>
      <w:r w:rsidR="00D90C97">
        <w:instrText xml:space="preserve"> ADDIN ZOTERO_ITEM CSL_CITATION {"citationID":"d15qf4iT","properties":{"formattedCitation":"[88,93]","plainCitation":"[88,93]","noteIndex":0},"citationItems":[{"id":"jcPWDcQA/LFEff9Cr","uris":["http://zotero.org/users/5043601/items/MYKMCANN"],"itemData":{"id":"oxmEE1nE/WBKFCOvX","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Luis"}],"accessed":{"date-parts":[["2025",8,11]]},"issued":{"date-parts":[["2022",9]]}}},{"id":3231,"uris":["http://zotero.org/users/5043601/items/ECUUTXT6"],"itemData":{"id":3231,"type":"arti</w:instrText>
      </w:r>
      <w:r w:rsidR="00D90C97">
        <w:rPr>
          <w:rFonts w:hint="eastAsia"/>
        </w:rPr>
        <w:instrText>cle-journal","ISSN":"1465-1858","language":"en-US","source":"www.cochranelibrary.com","title":"Immunostimulants for preventing respiratory tract infection in children - 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 BE - 2006 | Cochrane Library","URL":"https://www.cochranelibrary.com/cdsr/doi/10.1002/14651858.CD004974.pub2/full","author":[{"family":"Del</w:instrText>
      </w:r>
      <w:r w:rsidR="00D90C97">
        <w:rPr>
          <w:rFonts w:hint="eastAsia"/>
        </w:rPr>
        <w:instrText>‐</w:instrText>
      </w:r>
      <w:r w:rsidR="00D90C97">
        <w:rPr>
          <w:rFonts w:hint="eastAsia"/>
        </w:rPr>
        <w:instrText>Rio</w:instrText>
      </w:r>
      <w:r w:rsidR="00D90C97">
        <w:rPr>
          <w:rFonts w:hint="eastAsia"/>
        </w:rPr>
        <w:instrText>‐</w:instrText>
      </w:r>
      <w:r w:rsidR="00D90C97">
        <w:rPr>
          <w:rFonts w:hint="eastAsia"/>
        </w:rPr>
        <w:instrText>Navarro","given":"Blanca Estela"},{"family":"Espinosa</w:instrText>
      </w:r>
      <w:r w:rsidR="00D90C97">
        <w:rPr>
          <w:rFonts w:hint="eastAsia"/>
        </w:rPr>
        <w:instrText>‐</w:instrText>
      </w:r>
      <w:r w:rsidR="00D90C97">
        <w:rPr>
          <w:rFonts w:hint="eastAsia"/>
        </w:rPr>
        <w:instrText>Rosales","given":"Francisco J."},{"family":"Flenady","given":"Vicki"},{"family":"Sienra</w:instrText>
      </w:r>
      <w:r w:rsidR="00D90C97">
        <w:rPr>
          <w:rFonts w:hint="eastAsia"/>
        </w:rPr>
        <w:instrText>‐</w:instrText>
      </w:r>
      <w:r w:rsidR="00D90C97">
        <w:rPr>
          <w:rFonts w:hint="eastAsia"/>
        </w:rPr>
        <w:instrText>Monge","given":"Juan JL"}],"accessed":</w:instrText>
      </w:r>
      <w:r w:rsidR="00D90C97">
        <w:instrText xml:space="preserve">{"date-parts":[["2025",10,2]]}}}],"schema":"https://github.com/citation-style-language/schema/raw/master/csl-citation.json"} </w:instrText>
      </w:r>
      <w:r w:rsidR="00BA75BF" w:rsidRPr="00A933A9">
        <w:fldChar w:fldCharType="separate"/>
      </w:r>
      <w:r w:rsidR="00D90C97" w:rsidRPr="00D90C97">
        <w:t>[88,93]</w:t>
      </w:r>
      <w:r w:rsidR="00BA75BF" w:rsidRPr="00A933A9">
        <w:fldChar w:fldCharType="end"/>
      </w:r>
      <w:r w:rsidRPr="00A933A9">
        <w:t xml:space="preserve">. Standardization of trial protocols (including harmonized core endpoints, age-stratified analyses, and prospective registration with transparent reporting) is crucial to improve evidence </w:t>
      </w:r>
      <w:r w:rsidR="00320832" w:rsidRPr="00A933A9">
        <w:t>quality and</w:t>
      </w:r>
      <w:r w:rsidRPr="00A933A9">
        <w:t xml:space="preserve"> enable meaningful cross-study comparisons </w:t>
      </w:r>
      <w:r w:rsidR="00BA75BF" w:rsidRPr="00A933A9">
        <w:fldChar w:fldCharType="begin"/>
      </w:r>
      <w:r w:rsidR="00D90C97">
        <w:instrText xml:space="preserve"> ADDIN ZOTERO_ITEM CSL_CITATION {"citationID":"GWRCypga","properties":{"formattedCitation":"[127]","plainCitation":"[127]","noteIndex":0},"citationItems":[{"id":3249,"uris":["http://zotero.org/users/5043601/items/NIFJ2722"],"itemData":{"id":3249,"type":"article-journal","abstract":"Acute respiratory tract infections (RTIs) are one of the most common causes of pediatric consultations/hospitalizations and a major trigger for asthma exacerbations. Some consensus statements have recommended the use of immunostimulants to boost natural defenses against severe or repeated infections. One of the most common immunostimulants is OM-85; while several randomized clinical trials (RCTs) have evaluated its efficacy in preventing acute RTIs and wheezing/asthma exacerbations, results have been conflicting. Similarly, various systematic reviews with meta-analyses (SRMs) on OM-85 have used different strategies, populations, and outcomes; moreover, SRM conclusions are limited when the original studies are highly heterogeneous or have a low quality, hindering the generalizability of the findings. Here we summarize the evidence on the effect of OM-85 to prevent acute RTIs, wheezing/asthma episodes, or loss of asthma control in children, by including and critically evaluating all SRMs published to date. We searched for SRMs on OM-85 in three publication databases, and found nine SRMs (seven for RTI, and two for wheezing/asthma). Among those, one had a high confidence evaluation of quality (AMSTAR-2 tool) and found a reduction in the total number of acute RTIs among the OM-85 group. Overall, no strong recommendations can be derived from the existing literature, mainly due to the high heterogeneity among included RCTs and SRMs. Further, large, high-quality RCTs are needed to confirm the true efficacy of OM-85 for the prevention of acute RTIs, asthma development, and asthma exacerbations.","container-title":"Pediatric Allergy and Immunology","DOI":"10.1111/pai.14186","ISSN":"0905-6157, 1399-3038","issue":"7","journalAbbreviation"</w:instrText>
      </w:r>
      <w:r w:rsidR="00D90C97">
        <w:rPr>
          <w:rFonts w:hint="eastAsia"/>
        </w:rPr>
        <w:instrText>:"Pediatric Allergy Immunology","language":"en","page":"e14186","source":"DOI.org (Crossref)","title":"A critical analysis of the effect of OM</w:instrText>
      </w:r>
      <w:r w:rsidR="00D90C97">
        <w:rPr>
          <w:rFonts w:hint="eastAsia"/>
        </w:rPr>
        <w:instrText>‐</w:instrText>
      </w:r>
      <w:r w:rsidR="00D90C97">
        <w:rPr>
          <w:rFonts w:hint="eastAsia"/>
        </w:rPr>
        <w:instrText>85 for the prevention of recurrent respiratory tract infections or wheezing/asthma from systematic reviews with meta</w:instrText>
      </w:r>
      <w:r w:rsidR="00D90C97">
        <w:rPr>
          <w:rFonts w:hint="eastAsia"/>
        </w:rPr>
        <w:instrText>‐</w:instrText>
      </w:r>
      <w:r w:rsidR="00D90C97">
        <w:rPr>
          <w:rFonts w:hint="eastAsia"/>
        </w:rPr>
        <w:instrText>analysis","URL":"https://onlinelibrary.wiley.com/doi/10.1111/pai.14186","volume":"35","author":[{"family":"Castro</w:instrText>
      </w:r>
      <w:r w:rsidR="00D90C97">
        <w:rPr>
          <w:rFonts w:hint="eastAsia"/>
        </w:rPr>
        <w:instrText>‐</w:instrText>
      </w:r>
      <w:r w:rsidR="00D90C97">
        <w:rPr>
          <w:rFonts w:hint="eastAsia"/>
        </w:rPr>
        <w:instrText>Rodriguez","given":"Jose A."},{"family":"Turi","given":"Kedir N."},{"family":"Forno","given":"Erick"}],"accessed":{"date-parts":[["2025"</w:instrText>
      </w:r>
      <w:r w:rsidR="00D90C97">
        <w:instrText xml:space="preserve">,10,2]]},"issued":{"date-parts":[["2024",7]]}}}],"schema":"https://github.com/citation-style-language/schema/raw/master/csl-citation.json"} </w:instrText>
      </w:r>
      <w:r w:rsidR="00BA75BF" w:rsidRPr="00A933A9">
        <w:fldChar w:fldCharType="separate"/>
      </w:r>
      <w:r w:rsidR="00D90C97" w:rsidRPr="00D90C97">
        <w:t>[127]</w:t>
      </w:r>
      <w:r w:rsidR="00BA75BF" w:rsidRPr="00A933A9">
        <w:fldChar w:fldCharType="end"/>
      </w:r>
      <w:r w:rsidRPr="00A933A9">
        <w:t xml:space="preserve">. </w:t>
      </w:r>
    </w:p>
    <w:p w14:paraId="399B795E" w14:textId="77777777" w:rsidR="00A72C7A" w:rsidRPr="00A933A9" w:rsidRDefault="00A72C7A" w:rsidP="00A72C7A">
      <w:pPr>
        <w:ind w:left="2694" w:firstLine="366"/>
      </w:pPr>
    </w:p>
    <w:p w14:paraId="724D7613" w14:textId="2CE85640" w:rsidR="003A58E4" w:rsidRPr="00A933A9" w:rsidRDefault="003A58E4" w:rsidP="00A72C7A">
      <w:pPr>
        <w:ind w:left="2694" w:firstLine="366"/>
      </w:pPr>
      <w:r w:rsidRPr="00A933A9">
        <w:t xml:space="preserve">Additionally, most clinical trials have focused on short-term outcomes, such as reductions in RTIs or wheezing over 3–12 months </w:t>
      </w:r>
      <w:r w:rsidR="00BA75BF" w:rsidRPr="00A933A9">
        <w:fldChar w:fldCharType="begin"/>
      </w:r>
      <w:r w:rsidR="00D90C97">
        <w:instrText xml:space="preserve"> ADDIN ZOTERO_ITEM CSL_CITATION {"citationID":"atwv2nB8","properties":{"formattedCitation":"[91,96,112]","plainCitation":"[91,96,112]","noteIndex":0},"citationItems":[{"id":705,"uris":["http://zotero.org/users/5043601/items/QEZYZKBB"],"itemData":{"id":705,"type":"article-journal","abstract":"Objectives: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686,"uris":["http://zotero.org/users/5043601/items/MRWDD2FY"],"itemData":{"id":686,"type":"article-journal","abstract":"Background: Over many years, OM-85, a lysate of 21 common bacterial respiratory pathogens, has been demonstrated to prevent respiratory recurrences in children. However, further studies are needed to explore the true importance of OM-85 in the prevention of respiratory tract infections (RTIs) in children. This study was planned to further contribute to the evaluation of the role played by OM-85 in prevention of recurrent RTIs in children.\nMethods: This study was a randomized (3:3:1), placebo-controlled, double-blind, single-centre, phase IV trial carried out in Italy to assess the efficacy of OM-85 (Broncho-Vaxom®; Vifor Pharma; Meyrin 2/Geneva, Switzerland) in reducing the number of new RTI episodes in 288 children aged 1 to 6 years with a history of recurrent RTIs and to compare the efficacy of the standard 3-month regimen with that of administration of OM-85 for 6 months during a 6-month study period.\nResults: The number of RTIs and of children who experienced at least one RTI were significantly lower among patients receiving OM-85 for 3 months than among those given placebo (33% vs 65.1%, p &lt; 0.0001). Differences were statistically significant for upper RTIs (i.e., common cold/viral pharyngitis and acute otitis media; p &lt; 0.0001 and p = 0.006, respectively). Days of absence from day-care for children and working days lost by parents were significantly lower in the group with children treated with OM-85 for 3 months than in the placebo group (p = 0.007 and p = 0.004, respectively). No difference was seen between children who received OM-85 for 3 and those who received OM-85 for 6 months. The prevalence of atopy as well as the history of recurrent wheezing and age of the study child did not influence the results. Benefit was maximally evident among children with a history of frequent recurrences. OM-85 was well tolerated and safe, even in children who received an influenza vaccination.\nConclusions: The use of OM-85 for 3 months in 3 series of 10 consecutive days each time reduces the risk of recurrent RTIs in children, with a favourable safety profile. The greater effect observed in children prone to several respiratory episodes than in non-prone children seems to indicate that this lysate should be administered especially to children with a proven high susceptibility to RTIs.","container-title":"Journal of Translational Medicine","DOI":"10.1186/s12967-019-2040-y","ISSN":"1479-5876","issue":"1","journalAbbreviation":"J Transl Med","language":"en","page":"284","source":"DOI.org (Crossref)","title":"A randomized, placebo-controlled, double-blinded, single-centre, phase IV trial to assess the efficacy and safety of OM-85 in children suffering from recurrent respiratory tract infections","URL":"https://translational-medicine.biomedcentral.com/articles/10.1186/s12967-019-2040-y","volume":"17","author":[{"family":"Esposito","given":"Susanna"},{"family":"Bianchini","given":"Sonia"},{"family":"Bosis","given":"Samantha"},{"family":"Tagliabue","given":"Claudia"},{"family":"Coro","given":"Ilaria"},{"family":"Argentiero","given":"Alberto"},{"family":"Principi","given":"Nicola"}],"accessed":{"date-parts":[["2025",8,14]]},"issued":{"date-parts":[["2019",12]]}}},{"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00BA75BF" w:rsidRPr="00A933A9">
        <w:fldChar w:fldCharType="separate"/>
      </w:r>
      <w:r w:rsidR="00D90C97" w:rsidRPr="00D90C97">
        <w:t>[91,96,112]</w:t>
      </w:r>
      <w:r w:rsidR="00BA75BF" w:rsidRPr="00A933A9">
        <w:fldChar w:fldCharType="end"/>
      </w:r>
      <w:r w:rsidRPr="00A933A9">
        <w:t xml:space="preserve"> leaving important gaps in understanding long-term effects on immune maturation and respiratory health trajectories. As a result, the certainty of evidence regarding long-term preventive effects remains limited, precluding high-certainty or strong recommendations for routine use in asthma prevention. Addressing this gap, the ORBEX trial (NCT02148796), with its 5-year follow-up, will be pivotal in determining whether early immunomodulation can delay or prevent the first episode of wheezing lower respiratory tract illness </w:t>
      </w:r>
      <w:r w:rsidR="00BA75BF" w:rsidRPr="00A933A9">
        <w:fldChar w:fldCharType="begin"/>
      </w:r>
      <w:r w:rsidR="00D90C97">
        <w:instrText xml:space="preserve"> ADDIN ZOTERO_ITEM CSL_CITATION {"citationID":"gHJE0ydr","properties":{"formattedCitation":"[124]","plainCitation":"[124]","noteIndex":0},"citationItems":[{"id":3244,"uris":["http://zotero.org/users/5043601/items/KBC6LMBR"],"itemData":{"id":3244,"type":"report","abstract":"The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00BA75BF" w:rsidRPr="00A933A9">
        <w:fldChar w:fldCharType="separate"/>
      </w:r>
      <w:r w:rsidR="00D90C97" w:rsidRPr="00D90C97">
        <w:t>[124]</w:t>
      </w:r>
      <w:r w:rsidR="00BA75BF" w:rsidRPr="00A933A9">
        <w:fldChar w:fldCharType="end"/>
      </w:r>
      <w:r w:rsidRPr="00A933A9">
        <w:t xml:space="preserve">. </w:t>
      </w:r>
    </w:p>
    <w:p w14:paraId="509C0F4B" w14:textId="77777777" w:rsidR="00A72C7A" w:rsidRPr="00A933A9" w:rsidRDefault="00A72C7A" w:rsidP="00770CAB">
      <w:pPr>
        <w:ind w:left="2694"/>
      </w:pPr>
    </w:p>
    <w:p w14:paraId="447C0041" w14:textId="596EB14A" w:rsidR="003A58E4" w:rsidRPr="00A933A9" w:rsidRDefault="003A58E4" w:rsidP="00A72C7A">
      <w:pPr>
        <w:ind w:left="2694" w:firstLine="366"/>
      </w:pPr>
      <w:r w:rsidRPr="00A933A9">
        <w:t xml:space="preserve">Incomplete mechanistic characterization currently limits optimization and personalization of bacterial-derived immunomodulator therapy. Although these agents share convergent pathways, the molecular determinants of their clinical effects remain only partially defined. Large-scale immunophenotyping studies have shown that innate and adaptive immune traits are differentially shaped by genetic and environmental factors </w:t>
      </w:r>
      <w:r w:rsidR="00BA75BF" w:rsidRPr="00A933A9">
        <w:fldChar w:fldCharType="begin"/>
      </w:r>
      <w:r w:rsidR="00D90C97">
        <w:instrText xml:space="preserve"> ADDIN ZOTERO_ITEM CSL_CITATION {"citationID":"s4BOQbK6","properties":{"formattedCitation":"[128,129]","plainCitation":"[128,129]","noteIndex":0},"citationItems":[{"id":3247,"uris":["http://zotero.org/users/5043601/items/WEUIPJ2W"],"itemData":{"id":3247,"type":"article-journal","abstract":"Abstract\n            \n              The diversity and activity of leukocytes is controlled by genetic and environmental influences to maintain balanced immune responses. However, the relative contribution of environmental compared with genetic factors that affect variations in immune traits is unknown. Here we analyse 23,394 immune phenotypes in 497 adult female twins. 76% of these traits show a predominantly heritable influence, whereas 24% are mostly influenced by environment. These data highlight the importance of shared childhood environmental influences such as diet, infections or microbes in shaping immune homeostasis for monocytes, B1 cells, γδ T cells and NKT cells, whereas dendritic cells, B2 cells, CD4\n              +\n              T and CD8\n              +\n              T cells are more influenced by genetics. Although leukocyte subsets are influenced by genetics and environment, adaptive immune traits are more affected by genetics, whereas innate immune traits are more affected by environment.","container-title":"Nature Communications","DOI":"10.1038/ncomms13850","ISSN":"2041-1723","issue":"1","journalAbbreviation":"Nat Commun","language":"en","page":"13850","source":"DOI.org (Crossref)","title":"Innate and adaptive immune traits are differentially affected by genetic and environmental factors","URL":"https://www.nature.com/articles/ncomms13850","volume":"8","author":[{"family":"Mangino","given":"Massimo"},{"family":"Roederer","given":"Mario"},{"family":"Beddall","given":"Margaret H."},{"family":"Nestle","given":"Frank O."},{"family":"Spector","given":"Tim D."}],"accessed":{"date-parts":[["2025",10,2]]},"issued":{"date-parts":[["2017",1,5]]}}},{"id":599,"uris":["http://zotero.org/users/5043601/items/2EZZB96G"],"itemData":{"id":599,"type":"article-journal","abstract":"Investigation of gene-environment interactions (GxE) may provide important insights into the gene regulatory framework in response to environmental factors of relevance for childhood asthma. Over the years, different methodological strategies have been applied, more recently using genome-wide approaches. The best example to date is the major asthma locus on the 17q12-21 chromosome region, viral infections, and airway epithelium processes where recent studies have shed much light on mechanisms in childhood asthma. However, there are challenges with the traditional single variant—single exposure interaction models, as they do not encompass the complexity and cumulative effects of multiple exposures or multiple genetic variants. As such, we need to redefine our traditional GxE thinking, and we propose in this review to expand the GxE concept by also evaluating other omics layers, such as epigenetics, transcriptomics, metabolomics, and proteomics. In addition, host factors such as age, gender, and other exposures are very likely to influence GxE effects and need firmly to be considered in future studies.","container-title":"Pediatric Allergy and Immunology","DOI":"10.1111/pai.13780","ISSN":"09</w:instrText>
      </w:r>
      <w:r w:rsidR="00D90C97">
        <w:rPr>
          <w:rFonts w:hint="eastAsia"/>
        </w:rPr>
        <w:instrText>05-6157, 1399-3038","issue":"5","journalAbbreviation":"Pediatric Allergy Immunology","language":"en","page":"e13780","source":"DOI.org (Crossref)","title":"Gene</w:instrText>
      </w:r>
      <w:r w:rsidR="00D90C97">
        <w:rPr>
          <w:rFonts w:hint="eastAsia"/>
        </w:rPr>
        <w:instrText>‐</w:instrText>
      </w:r>
      <w:r w:rsidR="00D90C97">
        <w:rPr>
          <w:rFonts w:hint="eastAsia"/>
        </w:rPr>
        <w:instrText>environment interactions in childhood asthma revisited; expanding the interaction concept","URL":"https://onlinelibrary.wiley.com/doi/10.1111/pai.13780","volume":"33","author":[{"family":"Hernandez</w:instrText>
      </w:r>
      <w:r w:rsidR="00D90C97">
        <w:rPr>
          <w:rFonts w:hint="eastAsia"/>
        </w:rPr>
        <w:instrText>‐</w:instrText>
      </w:r>
      <w:r w:rsidR="00D90C97">
        <w:rPr>
          <w:rFonts w:hint="eastAsia"/>
        </w:rPr>
        <w:instrText>Pacheco","given":"Natalia"},{"family":"Kere","given":"Maura"},{"family":"Mel</w:instrText>
      </w:r>
      <w:r w:rsidR="00D90C97">
        <w:rPr>
          <w:rFonts w:hint="eastAsia"/>
        </w:rPr>
        <w:instrText>é</w:instrText>
      </w:r>
      <w:r w:rsidR="00D90C97">
        <w:rPr>
          <w:rFonts w:hint="eastAsia"/>
        </w:rPr>
        <w:instrText>n","given":"Erik"}],"accessed":{"date-parts":[["2025",8,11]]},"issued":{"d</w:instrText>
      </w:r>
      <w:r w:rsidR="00D90C97">
        <w:instrText xml:space="preserve">ate-parts":[["2022",5]]}}}],"schema":"https://github.com/citation-style-language/schema/raw/master/csl-citation.json"} </w:instrText>
      </w:r>
      <w:r w:rsidR="00BA75BF" w:rsidRPr="00A933A9">
        <w:fldChar w:fldCharType="separate"/>
      </w:r>
      <w:r w:rsidR="00D90C97" w:rsidRPr="00D90C97">
        <w:t>[128,129]</w:t>
      </w:r>
      <w:r w:rsidR="00BA75BF" w:rsidRPr="00A933A9">
        <w:fldChar w:fldCharType="end"/>
      </w:r>
      <w:r w:rsidRPr="00A933A9">
        <w:t>, likely contributing to inter-individual variability in immunomodulator efficacy. To address such mechanistic uncertainties, future research should integrate systems-immunology approaches to identify predictive biomarkers (baseline IFN signatures, microbiome profiles) and define responder phenotypes, enabling precision immunomodulation.</w:t>
      </w:r>
    </w:p>
    <w:p w14:paraId="5FC4BFC8" w14:textId="77777777" w:rsidR="00A72C7A" w:rsidRDefault="00A72C7A" w:rsidP="00770CAB">
      <w:pPr>
        <w:ind w:left="2694"/>
      </w:pPr>
    </w:p>
    <w:p w14:paraId="6A36A0D5" w14:textId="0F441F46" w:rsidR="003A58E4" w:rsidRPr="003A58E4" w:rsidRDefault="003A58E4" w:rsidP="00A72C7A">
      <w:pPr>
        <w:ind w:left="2694" w:firstLine="366"/>
      </w:pPr>
      <w:r w:rsidRPr="003A58E4">
        <w:t xml:space="preserve">Safety is paramount in </w:t>
      </w:r>
      <w:r w:rsidR="00320832" w:rsidRPr="003A58E4">
        <w:t>pediatric</w:t>
      </w:r>
      <w:r w:rsidRPr="003A58E4">
        <w:t xml:space="preserve"> populations. OM-85 has generally shown </w:t>
      </w:r>
      <w:r w:rsidR="00320832" w:rsidRPr="003A58E4">
        <w:t>favorable</w:t>
      </w:r>
      <w:r w:rsidRPr="003A58E4">
        <w:t xml:space="preserve"> safety profiles in </w:t>
      </w:r>
      <w:r w:rsidR="00320832" w:rsidRPr="003A58E4">
        <w:t>pediatric</w:t>
      </w:r>
      <w:r w:rsidRPr="003A58E4">
        <w:t xml:space="preserve"> RCTs, with no increase in serious adverse events, and good tolerability even when co-administered with influenza </w:t>
      </w:r>
      <w:r w:rsidRPr="00A933A9">
        <w:t xml:space="preserve">vaccination </w:t>
      </w:r>
      <w:r w:rsidR="00BA75BF" w:rsidRPr="00A933A9">
        <w:fldChar w:fldCharType="begin"/>
      </w:r>
      <w:r w:rsidR="00D90C97">
        <w:instrText xml:space="preserve"> ADDIN ZOTERO_ITEM CSL_CITATION {"citationID":"WGZdm45y","properties":{"formattedCitation":"[90,96,102]","plainCitation":"[90,96,102]","noteIndex":0},"citationItems":[{"id":707,"uris":["http://zotero.org/users/5043601/items/PE8DUZ6F"],"itemData":{"id":707,"type":"article-journal","abstract":"Introduction: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w:instrText>
      </w:r>
      <w:r w:rsidR="00D90C97">
        <w:rPr>
          <w:rFonts w:hint="eastAsia"/>
        </w:rPr>
        <w:instrText>J. Clin. Pract.","language":"en","source":"DOI.org (Crossref)","title":"Efficacy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 A meta</w:instrText>
      </w:r>
      <w:r w:rsidR="00D90C97">
        <w:rPr>
          <w:rFonts w:hint="eastAsia"/>
        </w:rPr>
        <w:instrText>‐</w:instrText>
      </w:r>
      <w:r w:rsidR="00D90C97">
        <w:rPr>
          <w:rFonts w:hint="eastAsia"/>
        </w:rPr>
        <w:instrText>analysis","title-short":"Efficacy and safety of OM</w:instrText>
      </w:r>
      <w:r w:rsidR="00D90C97">
        <w:rPr>
          <w:rFonts w:hint="eastAsia"/>
        </w:rPr>
        <w:instrText>‐</w:instrText>
      </w:r>
      <w:r w:rsidR="00D90C97">
        <w:rPr>
          <w:rFonts w:hint="eastAsia"/>
        </w:rPr>
        <w:instrText>85 in paediatric recurrent respiratory tract infections which could have a possible protective effect on COVID</w:instrText>
      </w:r>
      <w:r w:rsidR="00D90C97">
        <w:rPr>
          <w:rFonts w:hint="eastAsia"/>
        </w:rPr>
        <w:instrText>‐</w:instrText>
      </w:r>
      <w:r w:rsidR="00D90C97">
        <w:rPr>
          <w:rFonts w:hint="eastAsia"/>
        </w:rPr>
        <w:instrText>19 pandemic","URL":"https://onlinelibrary.wiley.com/doi/10.1111/ijcp.13981","volume":"75","author":[{"family":"Cao","gi</w:instrText>
      </w:r>
      <w:r w:rsidR="00D90C97">
        <w:instrText xml:space="preserve">ven":"Changqing"},{"family":"Wang","given":"Jinghua"},{"family":"Li","given":"Yuning"},{"family":"Li","given":"Yumei"},{"family":"Ma","given":"Liyan"},{"family":"Abdelrahim","given":"Mohamed E. A."},{"family":"Zhu","given":"Yi"}],"accessed":{"date-parts":[["2025",8,14]]},"issued":{"date-parts":[["2021",5]]}}},{"id":686,"uris":["http://zotero.org/users/5043601/items/MRWDD2FY"],"itemData":{"id":686,"type":"article-journal","abstract":"Background: Over many years, OM-85, a lysate of 21 common bacterial respiratory pathogens, has been demonstrated to prevent respiratory recurrences in children. However, further studies are needed to explore the true importance of OM-85 in the prevention of respiratory tract infections (RTIs) in children. This study was planned to further contribute to the evaluation of the role played by OM-85 in prevention of recurrent RTIs in children.\nMethods: This study was a randomized (3:3:1), placebo-controlled, double-blind, single-centre, phase IV trial carried out in Italy to assess the efficacy of OM-85 (Broncho-Vaxom®; Vifor Pharma; Meyrin 2/Geneva, Switzerland) in reducing the number of new RTI episodes in 288 children aged 1 to 6 years with a history of recurrent RTIs and to compare the efficacy of the standard 3-month regimen with that of administration of OM-85 for 6 months during a 6-month study period.\nResults: The number of RTIs and of children who experienced at least one RTI were significantly lower among patients receiving OM-85 for 3 months than among those given placebo (33% vs 65.1%, p &lt; 0.0001). Differences were statistically significant for upper RTIs (i.e., common cold/viral pharyngitis and acute otitis media; p &lt; 0.0001 and p = 0.006, respectively). Days of absence from day-care for children and working days lost by parents were significantly lower in the group with children treated with OM-85 for 3 months than in the placebo group (p = 0.007 and p = 0.004, respectively). No difference was seen between children who received OM-85 for 3 and those who received OM-85 for 6 months. The prevalence of atopy as well as the history of recurrent wheezing and age of the study child did not influence the results. Benefit was maximally evident among children with a history of frequent recurrences. OM-85 was well tolerated and safe, even in children who received an influenza vaccination.\nConclusions: The use of OM-85 for 3 months in 3 series of 10 consecutive days each time reduces the risk of recurrent RTIs in children, with a favourable safety profile. The greater effect observed in children prone to several respiratory episodes than in non-prone children seems to indicate that this lysate should be administered especially to children with a proven high susceptibility to RTIs.","container-title":"Journal of Translational Medicine","DOI":"10.1186/s12967-019-2040-y","ISSN":"1479-5876","issue":"1","journalAbbreviation":"J Transl Med","language":"en","page":"284","source":"DOI.org (Crossref)","title":"A randomized, placebo-controlled, double-blinded, single-centre, phase IV trial to assess the efficacy and safety of OM-85 in children suffering from recurrent respiratory tract infections","URL":"https://translational-medicine.biomedcentral.com/articles/10.1186/s12967-019-2040-y","volume":"17","author":[{"family":"Esposito","given":"Susanna"},{"family":"Bianchini","given":"Sonia"},{"family":"Bosis","given":"Samantha"},{"family":"Tagliabue","given":"Claudia"},{"family":"Coro","given":"Ilaria"},{"family":"Argentiero","given":"Alberto"},{"family":"Principi","given":"Nicola"}],"accessed":{"date-parts":[["2025",8,14]]},"issued":{"date-parts":[["2019",12]]}}},{"id":685,"uris":["http://zotero.org/users/5043601/items/W8DWN5VY"],"itemData":{"id":685,"type":"article-journal","abstract":"It is known that the immunogenicity and efﬁcacy of conventional inactivated inﬂuenza vaccines (IIVs) are not completely satisfactory in children. The aim of this prospective, randomised, single-blind study was to compare the immune response to, and the effectiveness and safety of, an IIV (Fluarix, GlaxoSmithKline Biologicals, Rixensart, Belgium) administered to 68 children aged 36–59 months affected by recurrent respiratory tract infections (RRTIs) who were vaccinated with (n = 33) or without (n = 35) the mixed bacterial lysate OM-85 BV (Broncho-vaxom, Vifor Pharma, Geneva, Switzerland). OM-85 BV had no effect on seroconversion or seroprotection rates, geometric mean titres, or dendritic cells, which were not signiﬁcantly different between the two groups. Moreover, OM-85 BV did not signiﬁcantly increase the pool of the memory B cells that produce IgG and IgM antibodies against the inﬂuenza antigens. However, respiratory morbidity was signiﬁcantly lower in the children treated with OM-85 BV (p &lt; 0.05), thus conﬁrming its positive effect on the incidence of RRTIs. There was no difference in the incidence of adverse events between the two groups. These ﬁndings show that the immune response of children to inﬂuenza vaccine is not signiﬁcantly inﬂuenced by the administration of OM-85 BV. However, the use of OM-85 before and at the same time as IIV seems to reduce respiratory morbidity, and seems to be safe and well tolerated.","container-title":"Vaccine","DOI":"10.1016/j.vaccine.2014.03.055","ISSN":"0264410X","issue":"22","journalAbbreviation":"Vaccine","language":"en","page":"2546-2552","source":"DOI.org (Crossref)","title":"Impact of a mixed bacterial lysate (OM-85 BV) on the immunogenicity, safety and tolerability of inactivated influenza vaccine in children with recurrent respiratory tract infection","URL":"https://linkinghub.elsevier.com/retrieve/pii/S0264410X14004241","volume":"32","author":[{"family":"Esposito","given":"Susanna"},{"family":"Marchisio","given":"Paola"},{"family":"Prada","given":"Elisabetta"},{"family":"Daleno","given":"Cristina"},{"family":"Porretti","given":"Laura"},{"family":"Carsetti","given":"Rita"},{"family":"Bosco","given":"Annalisa"},{"family":"Ierardi","given":"Valentina"},{"family":"Scala","given":"Alessia"},{"family":"Principi","given":"Nicola"}],"accessed":{"date-parts":[["2025",8,14]]},"issued":{"date-parts":[["2014",5]]}}}],"schema":"https://github.com/citation-style-language/schema/raw/master/csl-citation.json"} </w:instrText>
      </w:r>
      <w:r w:rsidR="00BA75BF" w:rsidRPr="00A933A9">
        <w:fldChar w:fldCharType="separate"/>
      </w:r>
      <w:r w:rsidR="00D90C97" w:rsidRPr="00D90C97">
        <w:t>[90,96,102]</w:t>
      </w:r>
      <w:r w:rsidR="00BA75BF" w:rsidRPr="00A933A9">
        <w:fldChar w:fldCharType="end"/>
      </w:r>
      <w:r w:rsidRPr="00A933A9">
        <w:t xml:space="preserve">. Nevertheless, children with primary immunodeficiencies, severe atopic predisposition, or chronic comorbidities may respond unpredictably </w:t>
      </w:r>
      <w:r w:rsidR="00BA75BF" w:rsidRPr="00A933A9">
        <w:fldChar w:fldCharType="begin"/>
      </w:r>
      <w:r w:rsidR="00D90C97">
        <w:instrText xml:space="preserve"> ADDIN ZOTERO_ITEM CSL_CITATION {"citationID":"ya7bLuZT","properties":{"formattedCitation":"[130]","plainCitation":"[130]","noteIndex":0},"citationItems":[{"id":3298,"uris":["http://zotero.org/users/5043601/items/S7P3YUWV"],"itemData":{"id":3298,"type":"article-journal","abstract":"Methods: An expert panel was convened by the European Paediatric Association in June 2017 to deﬁne the relevant clinical questions for using probiotics in paediatric health care and review and summarise the guidelines, recommendations, position papers and high-quality evidence.\nResults: The panel found that speciﬁc probiotic strains were effective in preventing antibiotic-associated and nosocomial diarrhoea, treating acute gastroenteritis and treating infantile colic in breastfed infants. However, special caution is indicated for premature infants, immunocompromised and critically ill patients and those with central venous catheters, cardiac valvular disease and short-gut syndrome. This review discusses the safety of using probiotics in selected groups of paediatric patients and the quality of the available products providing practice points based on proved ﬁndings.\nConclusion: Efﬁcacy of probiotics is strain speciﬁc. Their beneﬁts are currently scientiﬁcally proven for their use in selected clinical conditions in children and not recommended for certain patient groups.","container-title":"Acta Paediatrica","DOI":"10.1111/apa.14270","ISSN":"0803-5253, 1651-2227","issue":"6","journalAbbreviation":"Acta Paediatrica","language":"en","page":"927-937","source":"DOI.org (Crossref)","title":"Guidance on the use of probiotics in clinical practice in children with selected clinical conditions and in specific vulnerable groups","URL":"https://onlinelibrary.wiley.com/doi/10.1111/apa.14270","volume":"107","author":[{"family":"Hojsak","given":"Iva"},{"family":"Fabiano","given":"Valentina"},{"family":"Pop","given":"Tudor Lucian"},{"family":"Goulet","given":"Olivier"},{"family":"Zuccotti","given":"Gian Vincenzo"},{"family":"Çokuğraş","given":"Fugen Cullu"},{"family":"Pettoello</w:instrText>
      </w:r>
      <w:r w:rsidR="00D90C97">
        <w:rPr>
          <w:rFonts w:hint="eastAsia"/>
        </w:rPr>
        <w:instrText>‐</w:instrText>
      </w:r>
      <w:r w:rsidR="00D90C97">
        <w:instrText xml:space="preserve">Mantovani","given":"Massimo"},{"family":"Kolaček","given":"Sanja"}],"accessed":{"date-parts":[["2025",10,9]]},"issued":{"date-parts":[["2018",6]]}}}],"schema":"https://github.com/citation-style-language/schema/raw/master/csl-citation.json"} </w:instrText>
      </w:r>
      <w:r w:rsidR="00BA75BF" w:rsidRPr="00A933A9">
        <w:fldChar w:fldCharType="separate"/>
      </w:r>
      <w:r w:rsidR="00D90C97" w:rsidRPr="00D90C97">
        <w:t>[130]</w:t>
      </w:r>
      <w:r w:rsidR="00BA75BF" w:rsidRPr="00A933A9">
        <w:fldChar w:fldCharType="end"/>
      </w:r>
      <w:r w:rsidRPr="00A933A9">
        <w:t xml:space="preserve">. Emerging data from ongoing OM-85 trials in high-risk populations represent initial steps toward addressing these gaps </w:t>
      </w:r>
      <w:r w:rsidR="00BA75BF" w:rsidRPr="00A933A9">
        <w:fldChar w:fldCharType="begin"/>
      </w:r>
      <w:r w:rsidR="00D90C97">
        <w:instrText xml:space="preserve"> ADDIN ZOTERO_ITEM CSL_CITATION {"citationID":"KroQHyq8","properties":{"formattedCitation":"[122,124]","plainCitation":"[122,124]","noteIndex":0},"citationItems":[{"id":3310,"uris":["http://zotero.org/users/5043601/items/6VFS8KYP"],"itemData":{"id":3310,"type":"report","abstract":"Bronchiolitis is a common viral infection of the small airways of infants and some affected infants will require hospital admission.\nSevere bronchiolitis is a marker for greatly increased risk of developing both preschool wheeze and subsequent school age asthma.\nSince epidemiological studies suggest that exposure to microbial products protects against preschool wheeze, lysates of bacteria may prevent the development of wheeze after bronchiolitis, with long-term beneficial consequences.\n\nBLIPA is a phase 2b, randomised, double blind, placebo-controlled study, investigating the efficacy superiority of bacterial lysate (Broncho Vaxom) capsules over placebo, in reducing wheeze in infants after severe bronchiolitis.\nThe primary end point of the study is parent-reported, healthcare-professional confirmed wheeze at 19-24 months.\nThe study aims to test bacterial lysate capsules (3.5mg over 24 months) for safety, efficacy, and to advance mechanistic understanding of its action.","genre":"Clinical trial registration","note":"submitted: 2021-08-20","number":"NCT05064631","publisher":"clinicaltrials.gov","source":"clinicaltrials.gov","title":"Oral Bacterial Lysate to Prevent Persistent Wheeze in Infants After Severe Bronchiolitis; a Randomised Placebo-controlled Trial","title-short":"Bacterial Lysate In Preventing Asthma","URL":"https://clinicaltrials.gov/study/NCT05064631","author":[{"literal":"Queen Mary University of London"}],"contributor":[{"literal":"Queensland University of Technology"}],"accessed":{"date-parts":[["2025",10,22]]},"issued":{"date-parts":[["2025",8,7]]}}},{"id":3244,"uris":["http://zotero.org/users/5043601/items/KBC6LMBR"],"itemData":{"id":3244,"type":"report","abstract":"The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00BA75BF" w:rsidRPr="00A933A9">
        <w:fldChar w:fldCharType="separate"/>
      </w:r>
      <w:r w:rsidR="00D90C97" w:rsidRPr="00D90C97">
        <w:t>[122,124]</w:t>
      </w:r>
      <w:r w:rsidR="00BA75BF" w:rsidRPr="00A933A9">
        <w:fldChar w:fldCharType="end"/>
      </w:r>
      <w:r w:rsidRPr="00A933A9">
        <w:t>. However, substantial additional research is needed to generate comparable evidence for other products. Safety monitoring in ongoing and future</w:t>
      </w:r>
      <w:r w:rsidRPr="003A58E4">
        <w:t xml:space="preserve"> </w:t>
      </w:r>
      <w:r w:rsidR="00320832" w:rsidRPr="003A58E4">
        <w:t>pediatric</w:t>
      </w:r>
      <w:r w:rsidRPr="003A58E4">
        <w:t xml:space="preserve"> trials remains essential to ensure benefit–risk consistency across broader populations.</w:t>
      </w:r>
    </w:p>
    <w:p w14:paraId="5831FABE" w14:textId="77777777" w:rsidR="00BA75BF" w:rsidRDefault="00BA75BF" w:rsidP="00770CAB">
      <w:pPr>
        <w:ind w:left="2694"/>
      </w:pPr>
    </w:p>
    <w:p w14:paraId="3F96B641" w14:textId="532460D2" w:rsidR="003A58E4" w:rsidRPr="003A58E4" w:rsidRDefault="003A58E4" w:rsidP="00BA75BF">
      <w:pPr>
        <w:ind w:left="2694" w:firstLine="366"/>
      </w:pPr>
      <w:r w:rsidRPr="003A58E4">
        <w:t xml:space="preserve">Implementation barriers include inconsistent regulatory pathways across regions and product </w:t>
      </w:r>
      <w:r w:rsidRPr="00A933A9">
        <w:t xml:space="preserve">classifications </w:t>
      </w:r>
      <w:r w:rsidR="00BA75BF" w:rsidRPr="00A933A9">
        <w:fldChar w:fldCharType="begin"/>
      </w:r>
      <w:r w:rsidR="00D90C97">
        <w:instrText xml:space="preserve"> ADDIN ZOTERO_ITEM CSL_CITATION {"citationID":"laluoW98","properties":{"formattedCitation":"[30,130,131]","plainCitation":"[30,130,131]","noteIndex":0},"citationItems":[{"id":626,"uris":["http://zotero.org/users/5043601/items/IBM55G79"],"itemData":{"id":626,"type":"article-journal","abstract":"Bacterial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id":3262,"uris":["http://zotero.org/users/5043601/items/WJHHKNYE"],"itemData":{"id":3262,"type":"chapter","abstract":"The chapter provides an overview of the current regulatory challenges surrounding the use of probiotics. It explores the global regulatory landscape, noting the need for uniform regulations across various regions. It emphasizes that these inconsistencies pose challenges for consumers, healthcare professionals, and industry stakeholders. Furthermore, the chapter highlights the ongoing efforts at the Codex Alimentarius to establish harmonized probiotic guidelines. The chapter also discusses labeling regulations, stressing the need for more accurate and comprehensive information on probiotic products to aid in evidence-based decision-making. Finally, it addresses safety concerns, particularly for vulnerable populations like children, and calls for a multi-layered approach to safety assessments. The chapter concludes by advocating harmonizing regulations and guidelines to facilitate probiotics’ safer and more effective use.","container-title":"Probiotics and Child Gastrointestinal Health: Advances in Microbiology, Infectious Diseases and Public Health Volume 19","DOI":"10.1007/978-3-031-58572-2_12","ISBN":"978-3-031-58572-2","language":"en","page":"187-193","publisher":"Springer International Publishing","publisher-place":"Cham","source":"Springer Link","title":"Current Regulatory Issues for the Use of Probiotics","URL":"https://doi.org/10.1007/978-3-031-58572-2_12","author":[{"family":"Szajewska","given":"Hania"},{"family":"Vinderola","given":"Gabriel"}],"editor":[{"family":"Guandalini","given":"Stefano"},{"family":"Indrio","given":"Flavia"}],"accessed":{"date-parts":[["2025",10,2]]},"issued":{"date-parts":[["2024"]]}}},{"id":3298,"uris":["http://zotero.org/users/5043601/items/S7P3YUWV"],"itemData":{"id":3298,"type":"article-journal","abstract":"Methods: An expert panel was convened by the European Paediatric Association in June 2017 to deﬁne the relevant clinical questions for using probiotics in paediatric health care and review and summarise the guidelines, recommendations, position papers and high-quality evidence.\nResults: The panel found that speciﬁc probiotic strains were effective in preventing antibiotic-associated and nosocomial diarrhoea, treating acute gastroenteritis and treating infantile colic in breastfed infants. However, special caution is indicated for premature infants, immunocompromised and critically ill patients and those with central venous catheters, cardiac valvular disease and short-gut syndrome. This review discusses the safety of using probiotics in selected groups of paediatric patients and the quality of the available products providing practice points based on proved ﬁndings.\nConclusion: Efﬁcacy of probiotics is strain speciﬁc. Their beneﬁts are currently scientiﬁcally proven for their use in selected clinical conditions in children and not recommended for certain patient groups.","container-title":"Acta Paediatrica","DOI":"10.1111/apa.14270","ISSN":"0803-5253, 1651-2227","issue":"6","journalAbbreviation":"Acta Paediatrica","language":"en","page":"927-937","source":"DOI.org (Crossref)","title":"Guidance on the use of probiotics in clinical practice in children with selected clinical conditions and in specific vulnerable groups","URL":"https://onlinelibrary.wiley.com/doi/10.1111/apa.14270","volume":"107","author":[{"family":"Hojsak","given":"Iva"},{"family":"Fabiano","given":"Valentina"},{"family":"Pop","given":"Tudor Lucian"},{"family":"Goulet","given":"Olivier"},{"family":"Zuccotti","given":"Gian Vincenzo"},{"family":"Çokuğraş","given":"Fugen Cullu"},{"family":"Pettoello</w:instrText>
      </w:r>
      <w:r w:rsidR="00D90C97">
        <w:rPr>
          <w:rFonts w:hint="eastAsia"/>
        </w:rPr>
        <w:instrText>‐</w:instrText>
      </w:r>
      <w:r w:rsidR="00D90C97">
        <w:instrText xml:space="preserve">Mantovani","given":"Massimo"},{"family":"Kolaček","given":"Sanja"}],"accessed":{"date-parts":[["2025",10,9]]},"issued":{"date-parts":[["2018",6]]}}}],"schema":"https://github.com/citation-style-language/schema/raw/master/csl-citation.json"} </w:instrText>
      </w:r>
      <w:r w:rsidR="00BA75BF" w:rsidRPr="00A933A9">
        <w:fldChar w:fldCharType="separate"/>
      </w:r>
      <w:r w:rsidR="00D90C97" w:rsidRPr="00D90C97">
        <w:t>[30,130,131]</w:t>
      </w:r>
      <w:r w:rsidR="00BA75BF" w:rsidRPr="00A933A9">
        <w:fldChar w:fldCharType="end"/>
      </w:r>
      <w:r w:rsidR="00BA75BF" w:rsidRPr="00A933A9">
        <w:t xml:space="preserve">, </w:t>
      </w:r>
      <w:r w:rsidRPr="00A933A9">
        <w:t xml:space="preserve">complex dosing schedules, and cost/accessibility considerations </w:t>
      </w:r>
      <w:r w:rsidR="00BA75BF" w:rsidRPr="00A933A9">
        <w:fldChar w:fldCharType="begin"/>
      </w:r>
      <w:r w:rsidR="00D90C97">
        <w:instrText xml:space="preserve"> ADDIN ZOTERO_ITEM CSL_CITATION {"citationID":"D71zCDIP","properties":{"formattedCitation":"[132\\uc0\\u8211{}134]","plainCitation":"[132–134]","noteIndex":0},"citationItems":[{"id":3267,"uris":["http://zotero.org/users/5043601/items/KHXQGUWQ"],"itemData":{"id":3267,"type":"article-journal","abstract":"Probiotics are typically marketed as foods and dietary supplements, categories for products intended to maintain health in generally healthy populations and which, unlike drugs, cannot claim to treat or cure disease. This review addresses the existing evidence that probiotics are beneﬁcial to healthy people. Our approach was to perform a descriptive review of efﬁcacy evidence that probiotics can prevent urinary, vaginal, gastrointestinal, and respiratory infections, and improve risk factors associated with cardiovascular health or reduce antibiotic use. Other endpoints such as mental, dental, or immune health were not speciﬁcally addressed. We concluded that there is sufﬁcient evidence of efﬁcacy and safety for clinicians and consumers to consider using speciﬁc probiotics for some indications – such as the use of probiotics to support gut function during antibiotic use or to reduce the risk of respiratory tract infections – for certain people. However, we did not ﬁnd a sufﬁciently high level of evidence to support unconditional, population-wide recommendations for other preventive endpoints we reviewed for healthy people. Although evidence for some indications is suggestive of the preventive beneﬁts of probiotics, additional research is needed.","container-title":"Advances in Nutrition","DOI":"10.1016/j.advnut.2024.100265","ISSN":"21618313","issue":"8","journalAbbreviation":"Advances in Nutrition","language":"en","page":"100265","source":"DOI.org (Crossref)","title":"Is There Evidence to Support Probiotic Use for Healthy People?","URL":"https://linkinghub.elsevier.com/retrieve/pii/S2161831324000991","volume":"15","author":[{"family":"Merenstein","given":"Daniel J"},{"family":"Tancredi","given":"Daniel J"},{"family":"Karl","given":"J Philip"},{"family":"Krist","given":"Alex H"},{"family":"Lenoir-Wijnkoop","given":"Irene"},{"family":"Reid","given":"Gregor"},{"family":"Roos","given":"Stefan"},{"family":"Szajewska","given":"Hania"},{"family":"Sanders","given":"Mary Ellen"}],"accessed":{"date-parts":[["2025",10,2]]},"issued":{"date-parts":[["2024",8]]}}},{"id":"jcPWDcQA/9XtR97t3","uris":["http://zotero.org/users/5043601/items/NG2I52YT"],"itemData":{"id":625,"type":"article-journal","abstract":"Background: Children that attend day-care centers frequently contract acute respiratory tract infections (ARTIs). ARTIs represent a burden for both children and parents. Systematic reviews on the use of immunostimulants for the prevention of juvenile recurrent ARTIs have provided moderate evidence of efficacy and safety. The aim of the study was to establish whether the immunostimulant, OM-85, was cost-effective in preventing ARTIs in children 2–6 years old that attended day-care centers or preschools in Mexico. We performed a systematic review to evaluate the efficacy of OM-85. For costs, we assumed an institutional perspective, which included the costs of care and supplies over a study period of six months, during the autumn-winter seasons. We created decision trees and constructed a model to identify pharmacoeconomic parameters. We generated 1000 estimations with the bootstrap method to calculate descriptive statistics of pharmacoeconomic parameters. We evaluated costeffectiveness compared to treatment without immunostimulants.\nResults: The mean (SD) incidences of ARTIs were 5.59 ± 0.29 without immunostimulants and 2.97 ± 0.32 with OM85, during the study period. The mean (25th, 75th percentile) direct costs of ARTIs were 57.04 (37.11, 76.39) US$ (US dollars) without immunostimulants and 48.53 (37.35, 58.93) US$ with OM-85, with a mean increment of − 8.51(− 17. 08, 0.75) US$, and a mean cost-effectiveness of − 17.94 (− 36.48, 1.66) US$. The direct costs plus the cost of one parent missing work to care for the child with ARTI were 125.76 (102.83, 150.16) US$, without immunostimulant and 85.21 (72.15, 98.81) US$, with OM-85. The increment was − 40.55 (− 68.29, − 13.95) US$, and the cost-effectiveness was − 86.89 (− 142.37, − 29.34) US$.Part of the cost reduction was ascribed to the reduced use of medications, particularly antibiotics.\nConclusions: Our results were consistent with previous clinical studies conducted in closed institutions in Mexico. OM-85 reduced the number of ARTIs and the frequency of antibiotics use. We concluded that OM-85 was costeffective for preventing ARTIs in children that attended day-care centers, particularly when parental absenteeism was covered by the institutions.","container-title":"Health Economics Review","DOI":"10.1186/s13561-019-0230-1","ISSN":"2191-1991","issue":"1","journalAbbreviation":"Health Econ Rev","language":"en","page":"12","source":"DOI.org (Crossref)","title":"Cost-effectiveness analysis of OM-85 vs placebo in the prevention of acute respiratory tract infections (ARTIs) in children that attend day-care centers","URL":"https://healtheconomicsreview.biomedcentral.com/articles/10.1186/s13561-019-0230-1","volume":"9","author":[{"family":"Berber","given":"Arturo"},{"family":"Del-Rio-Navarro","given":"Blanca Estela"}],"accessed":{"date-parts":[["2025",8,11]]},"issued":{"date-parts":[["2019",12]]}}},{"id":3265,"uris":["http://zotero.org/users/5043601/items/LJKQMC2C"],"itemData":{"id":3265,"type":"article-journal","container-title":"Trends in Microbiology","DOI":"10.1016/j.tim.2021.01.003","ISSN":"0966842X","issue":"8","journalAbbreviation":"Trends in Microbiology","language":"en","page":"667-685","source":"DOI.org (Crossref)","title":"Shaping the Future of Probiotics and Prebiotics","URL":"https://linkinghub.elsevier.com/retrieve/pii/S0966842X21000056","volume":"29","author":[{"family":"Cunningham","given":"Marla"},{"family":"Azcarate-Peril","given":"M. Andrea"},{"family":"Barnard","given":"Alan"},{"family":"Benoit","given":"Valerie"},{"family":"Grimaldi","given":"Roberta"},{"family":"Guyonnet","given":"Denis"},{"family":"Holscher","given":"Hannah D."},{"family":"Hunter","given":"Kirsty"},{"family":"Manurung","given":"Sarmauli"},{"family":"Obis","given":"David"},{"family":"Petrova","given":"Mariya I."},{"family":"Steinert","given":"Robert E."},{"family":"Swanson","given":"Kelly S."},{"family":"Van Sinderen","given":"Douwe"},{"family":"Vulevic","given":"Jelena"},{"family":"Gibson","given":"Glenn R."}],"accessed":{"date-parts":[["2025",10,2]]},"issued":{"date-parts":[["2021",8]]}}}],"schema":"https://github.com/citation-style-language/schema/raw/master/csl-citation.json"} </w:instrText>
      </w:r>
      <w:r w:rsidR="00BA75BF" w:rsidRPr="00A933A9">
        <w:fldChar w:fldCharType="separate"/>
      </w:r>
      <w:r w:rsidR="00D90C97" w:rsidRPr="00D90C97">
        <w:t>[132–134]</w:t>
      </w:r>
      <w:r w:rsidR="00BA75BF" w:rsidRPr="00A933A9">
        <w:fldChar w:fldCharType="end"/>
      </w:r>
      <w:r w:rsidRPr="00A933A9">
        <w:t xml:space="preserve">, </w:t>
      </w:r>
      <w:r w:rsidRPr="003A58E4">
        <w:t xml:space="preserve">all of which may affect adherence and access. Strategies to address these barriers include simplified dosing schedules, reimbursement frameworks, and educational programs for healthcare providers and families. Overcoming these barriers will be key to translating the immunobiotic concept into real-world </w:t>
      </w:r>
      <w:r w:rsidR="00320832" w:rsidRPr="003A58E4">
        <w:t>pediatric</w:t>
      </w:r>
      <w:r w:rsidRPr="003A58E4">
        <w:t xml:space="preserve"> prevention strategies.</w:t>
      </w:r>
    </w:p>
    <w:p w14:paraId="08E10F62" w14:textId="77777777" w:rsidR="00A72C7A" w:rsidRDefault="00A72C7A" w:rsidP="00770CAB">
      <w:pPr>
        <w:ind w:left="2694"/>
      </w:pPr>
    </w:p>
    <w:p w14:paraId="46E62688" w14:textId="2DC68B24" w:rsidR="003A58E4" w:rsidRPr="00A933A9" w:rsidRDefault="003A58E4" w:rsidP="00A72C7A">
      <w:pPr>
        <w:ind w:left="2694" w:firstLine="366"/>
      </w:pPr>
      <w:r w:rsidRPr="00A933A9">
        <w:t xml:space="preserve">This review provides the first comprehensive synthesis of preclinical mechanisms and clinical evidence across four distinct bacterial-derived immunomodulators, spanning the full spectrum of evidence maturity: from extensively preclinical and clinical data (OM-85) </w:t>
      </w:r>
      <w:r w:rsidR="00BA75BF" w:rsidRPr="00A933A9">
        <w:fldChar w:fldCharType="begin"/>
      </w:r>
      <w:r w:rsidR="00D90C97">
        <w:instrText xml:space="preserve"> ADDIN ZOTERO_ITEM CSL_CITATION {"citationID":"DQlJcJzI","properties":{"formattedCitation":"[88,91,94,135]","plainCitation":"[88,91,94,135]","noteIndex":0},"citationItems":[{"id":"jcPWDcQA/LFEff9Cr","uris":["http://zotero.org/users/5043601/items/MYKMCANN"],"itemData":{"id":"oxmEE1nE/WBKFCOvX","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708,"uris":["http://zotero.org/users/5043601/items/W8YXRETD"],"itemData":{"id":708,"ty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id":792,"uris":["http://zotero.org/users/5043601/items/96MLFJNE"],"itemData":{"id":792,"type":"article-journal","abstract":"Allergic rhinitis (AR) and chronic rhinosinusitis (CRS) are chronic inﬂammatory disorders of the upper airways with rising global prevalence, contributing signiﬁcantly to health and socioeconomic burdens. Conventional treatments—including glucocorticoids, antibiotics, antihistamines, and leukotriene inhibitors—remain insufﬁcient in targeting the underlying pathophysiology. Bacterial lysates (BLs), functioning as immunomodulators, activate both innate, and adaptive immune pathways, reestablish Th1/Th2 equilibrium, lower immunoglobulin E concentrations, and attenuate Th2mediated inﬂammation. Emerging evidence indicates that BLs (e.g. OM-85, BronchoVaxom) markedly improve total nasal symptom scores in AR, suppress Th2 cytokine (IL-4 and IL-13) secretion, and reduce recurrence rates and surgical interventions in CRS. In conjunction with standard therapies, BLs enhance mucosal immune defense and contribute to sustained clinical efﬁcacy. Following the Scale for the Assessment of Narrative Review Articles guidelines, this review critically evaluates the composition, manufacturing processes, immunoregulatory mechanisms, and clinical progress of BLs in AR and CRS, providing a conceptual framework for their clinical application.","container-title":"Science Progress","DOI":"10.1177/00368504251355373","ISSN":"0036-8504, 2047-7163","issue":"2","journalAbbreviation":"Science Progress","language":"en","page":"00368504251355373","source":"DOI.org (Crossref)","title":"Bacterial lysates in allergic rhinitis and chronic rhinosinusitis: Mechanisms and clinical evidence","title-short":"Bacterial lysates in allergic rhinitis and chronic rhinosinusitis","URL":"https://journals.sagepub.com/doi/10.1177/00368504251355373","volume":"108","author":[{"family":"Huang","given":"Xinyu"},{"family":"Zhang","given":"Xu"},{"family":"Zhang","given":"Zhiqiang"},{"family":"Liu","given":"Mengyuan"},{"family":"Bai","given":"Daoming"},{"family":"Yang","given":"Rui"},{"family":"Yang","given":"Chunping"}],"accessed":{"date-parts":[["2025",8,5]]},"issued":{"date-parts":[["2025",4]]}}}],"schema":"https://github.com/citation-style-language/schema/raw/master/csl-citation.json"} </w:instrText>
      </w:r>
      <w:r w:rsidR="00BA75BF" w:rsidRPr="00A933A9">
        <w:fldChar w:fldCharType="separate"/>
      </w:r>
      <w:r w:rsidR="00D90C97" w:rsidRPr="00D90C97">
        <w:t>[88,91,94,135]</w:t>
      </w:r>
      <w:r w:rsidR="00BA75BF" w:rsidRPr="00A933A9">
        <w:fldChar w:fldCharType="end"/>
      </w:r>
      <w:r w:rsidRPr="00A933A9">
        <w:t xml:space="preserve">, through extensive preclinical evidence with limited clinical validation (PMBL, MV130) </w:t>
      </w:r>
      <w:r w:rsidR="00BA75BF" w:rsidRPr="00A933A9">
        <w:fldChar w:fldCharType="begin"/>
      </w:r>
      <w:r w:rsidR="00D90C97">
        <w:instrText xml:space="preserve"> ADDIN ZOTERO_ITEM CSL_CITATION {"citationID":"YecMkard","properties":{"formattedCitation":"[19,20,66,136]","plainCitation":"[19,20,66,136]","noteIndex":0},"citationItems":[{"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P."}],"accessed":{"date-parts":[["2025",9,15]]},"issued":{"date-parts":[["2012",2]]}}},{"id":"jcPWDcQA/1TvD0p1l","uris":["http://zotero.org/users/5043601/items/MVD79D54"],"itemData":{"id":"oxmEE1nE/ajYiWGa8","type":"article-journal","abstract":"Rationale: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Luis"},{"family":"Casanovas","given":"Miguel"}],"accessed":{"date-parts":[["2025",8,11]]},"issued":{"date-parts":[["2021",8,15]]}}},{"id":561,"uris":["http://zotero.org/users/5043601/items/GGGG2DJ9"],"itemData":{"id":561,"type":"article-journal","abstract":"This review discusses available evidence on the mechanisms of action of bacterial lysates, and the clinical effects of their sublingual administration. Bacterial lysates act through many immunological effects, including dendritic cell activation, modification of circulating lymphocyte subsets and antibody production. The production of salivary IgA was repeatedly shown to be induced by the sublingual administration of a prototype bacterial lysate containing soluble and corpuscular antigens. Bacterial lysates are a useful tool for the prevention of recurrent respiratory tract infections. Sublingual administration should be the preferred option.","container-title":"Drugs in Context","DOI":"10.7573/dic.2024-1-5","journalAbbreviation":"DIC","language":"en","page":"1-9","source":"DOI.org (Crossref)","title":"Sublingually administered bacterial lysates: rationale, mechanisms of action and clinical outcomes","title-short":"Sublingually administered bacterial lysates","URL":"https://www.drugsincontext.com/sublingually-administered-bacterial-lysates-rationale-mechanisms-of-action-and-clinical-outcomes","volume":"13","author":[{"family":"Braido","given":"Fulvio"},{"family":"Melioli","given":"Giovanni"},{"family":"Nicolini","given":"Gabriele"},{"family":"Ferraris","given":"Melissa"},{"family":"Di Girolamo","given":"Stefano"},{"family":"Di Gioacchino","given":"Mario"},{"family":"Canonica","given":"Giorgio Walter"}],"accessed":{"date-parts":[["2025",8,12]]},"issued":{"date-parts":[["2024",8,7]]}}},{"id":655,"uris":["http://zotero.org/users/5043601/items/GKCSAHU5"],"itemData":{"id":655,"type":"article-journal","container-title":"Trends in Immunology","DOI":"10.1016/j.it.2025.02.012","ISSN":"14714906","issue":"4","journalAbbreviation":"Trends in Immunology","language":"en","page":"270-283","source":"DOI.org (Crossref)","title":"Trained immunity-based mucosal immunotherapies for the prevention of respiratory infections","URL":"https://linkinghub.elsevier.com/retrieve/pii/S1471490625000559","volume":"46","author":[{"family":"Minute","given":"Luna"},{"family":"Montalbán-Hernández","given":"Karla"},{"family":"Bravo-Robles","given":"Laura"},{"family":"Conejero","given":"Laura"},{"family":"Iborra","given":"Salvador"},{"family":"Del Fresno","given":"Carlos"}],"accessed":{"date-parts":[["2025",8,14]]},"issued":{"date-parts":[["2025",4]]}}}],"schema":"https://github.com/citation-style-language/schema/raw/master/csl-citation.json"} </w:instrText>
      </w:r>
      <w:r w:rsidR="00BA75BF" w:rsidRPr="00A933A9">
        <w:fldChar w:fldCharType="separate"/>
      </w:r>
      <w:r w:rsidR="00D90C97" w:rsidRPr="00D90C97">
        <w:t>[19,20,66,136]</w:t>
      </w:r>
      <w:r w:rsidR="00BA75BF" w:rsidRPr="00A933A9">
        <w:fldChar w:fldCharType="end"/>
      </w:r>
      <w:r w:rsidRPr="00A933A9">
        <w:t xml:space="preserve">, to robust preclinical data with ongoing first-in-human evaluation in </w:t>
      </w:r>
      <w:r w:rsidR="00320832" w:rsidRPr="00A933A9">
        <w:t>pediatric</w:t>
      </w:r>
      <w:r w:rsidRPr="00A933A9">
        <w:t xml:space="preserve"> population (CRL1505) </w:t>
      </w:r>
      <w:r w:rsidR="00BA75BF" w:rsidRPr="00A933A9">
        <w:fldChar w:fldCharType="begin"/>
      </w:r>
      <w:r w:rsidR="00D90C97">
        <w:instrText xml:space="preserve"> ADDIN ZOTERO_ITEM CSL_CITATION {"citationID":"slaNEEGR","properties":{"formattedCitation":"[77,79,80,125]","plainCitation":"[77,79,80,125]","noteIndex":0},"citationItems":[{"id":3271,"uris":["http://zotero.org/users/5043601/items/P6SMWLRN"],"itemData":{"id":3271,"type":"article-journal","abstract":"Both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Sci","language":"eng","page":"14357","PMID":"36430834","PMCID":"PMC9698997","source":"PubMed","title":"The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id":649,"uris":["http://zotero.org/users/5043601/items/XBZFD97Z"],"itemData":{"id":649,"type":"article-journal","abstract":"The nasal priming with nonviable Lactobacillus rhamnosus CRL1505 (NV1505) or its purified peptidoglycan (PG1505) differentially modulates the respiratory innate immune response in infant mice, improving their resistance to primary respiratory syncytial virus (RSV) infection and secondary pneumococcal pneumonia. In association with the protection against RSV-pneumococcal superinfection, it was found that NV1505 or PG1505 significantly enhance the numbers of CD11c+SiglecF+ alveolar macrophages (AMs) producing interferon (IFN)-β. In this work, we aimed to further advance in the characterization of the beneficial effects of NV1505 and PG1505 in the context of a respiratory superinfection by evaluating whether their immunomodulatory properties are dependent on AM functions. Macrophage depletion experiments and a detailed study of their production of cytokines and antiviral factors clearly demonstrated the key role of this immune cell population in the improvement of both the reduction of pathogens loads and the protection against lung tissue damage induced by the immunobiotic CRL1505 strain. Studies at basal conditions during primary RSV or S. pneumoniae infections, as well as during secondary pneumococcal pneumonia, brought the following five notable findings regarding the immunomodulatory effects of NV1505 and PG1505: (a) AMs play a key role in the beneficial modulation of the respiratory innate immune response and protection against RSV infection, (b) AMs are necessary for improved protection against primary and secondary pneumococcal pneumonia, (c) the generation of activated/trained AMs would be essential for the enhanced protection against respiratory pathogens, (d) other immune and nonimmune cell populations in the respiratory tract may contribute to the protection against bacterial and viral infections, and (e) the immunomodulatory properties of NV1505 and PG1505 are strain-specific. These findings significantly improve our knowledge about the immunological mechanisms involved in the modulation of respiratory immunity induced by beneficial microbes.","container-title":"Cells","DOI":"10.3390/cells9071653","ISSN":"2073-4409","issue":"7","journalAbbreviation":"Cells","language":"en","license":"https://creativecommons.org/licenses/by/4.0/","page":"1653","source":"DOI.org (Crossref)","title":"The Role of Alveolar Macrophages in the Improved Protection against Respiratory Syncytial Virus and Pneumococcal Superinfection Induced by the Peptidoglycan of Lactobacillus rhamnosus CRL1505","URL":"https://www.mdpi.com/2073-4409/9/7/1653","volume":"9","author":[{"family":"Clua","given":"Patricia"},{"family":"Tomokiyo","given":"Mikado"},{"family":"Raya Tonetti","given":"Fernanda"},{"family":"Islam","given":"Md. Aminul"},{"family":"García Castillo","given":"Valeria"},{"family":"Marcial","given":"Guillermo"},{"family":"Salva","given":"Susana"},{"family":"Alvarez","given":"Susana"},{"family":"Takahashi","given":"Hideki"},{"family":"Kurata","given":"Shoichiro"},{"family":"Kitazawa","given":"Haruki"},{"family":"Villena","given":"Julio"}],"accessed":{"date-parts":[["2025",8,14]]},"issued":{"date-parts":[["2020",7,9]]}}},{"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id":3245,"uris":["http://zotero.org/users/5043601/items/MHHPNDHZ"],"itemData":{"id":3245,"type":"report","abstract":"Randomized, double-blind, placebo-controlled, parallel-group, clinical trial to assess the efficacy of the intake of a probiotic product composed of Lacticaseibacillus rhamnosus CRL1505 strain in reducing or preventing upper respiratory tract infections (URTIs) in a healthy paediatric population.","genre":"Clinical trial registration","note":"submitted: 2025-08-27","number":"NCT07154992","publisher":"clinicaltrials.gov","source":"clinicaltrials.gov","title":"Randomized, Double-blind, Placebo-controlled Clinical Trial to Evaluate the Efficacy and Safety of Lacticaseibacillus Rhamnosus CRL1505 in the Prevention of Upper Respiratory Tract Infections in a Healthy Paediatric Population","title-short":"Clinical Trial to Evaluate the Efficacy of Lacticaseibacillus Rhamnosus CRL1505 in the Prevention of Upper Respiratory Tract Infections in Children","URL":"https://clinicaltrials.gov/study/NCT07154992","author":[{"literal":"Bioithas SL"}],"contributor":[{"literal":"Centro Sperimentale del Latte S.r.l."}],"accessed":{"date-parts":[["2025",10,2]]},"issued":{"date-parts":[["2025",9,8]]}}}],"schema":"https://github.com/citation-style-language/schema/raw/master/csl-citation.json"} </w:instrText>
      </w:r>
      <w:r w:rsidR="00BA75BF" w:rsidRPr="00A933A9">
        <w:fldChar w:fldCharType="separate"/>
      </w:r>
      <w:r w:rsidR="00D90C97" w:rsidRPr="00D90C97">
        <w:t>[77,79,80,125]</w:t>
      </w:r>
      <w:r w:rsidR="00BA75BF" w:rsidRPr="00A933A9">
        <w:fldChar w:fldCharType="end"/>
      </w:r>
      <w:r w:rsidRPr="00A933A9">
        <w:t>. The parallel presentation of mechanistic data and clinical outcomes enables assessment of biological plausibility alongside evidence robustness.</w:t>
      </w:r>
    </w:p>
    <w:p w14:paraId="0A3F3B9F" w14:textId="77777777" w:rsidR="00A72C7A" w:rsidRDefault="00A72C7A" w:rsidP="00770CAB">
      <w:pPr>
        <w:ind w:left="2694"/>
      </w:pPr>
    </w:p>
    <w:p w14:paraId="44BE5C6D" w14:textId="3501DCB0" w:rsidR="003A58E4" w:rsidRDefault="003A58E4" w:rsidP="00A72C7A">
      <w:pPr>
        <w:ind w:left="2694" w:firstLine="366"/>
        <w:rPr>
          <w:b/>
        </w:rPr>
      </w:pPr>
      <w:r w:rsidRPr="003A58E4">
        <w:t xml:space="preserve">As a narrative review, our synthesis was not based on formal systematic review methodology with prospectively registered protocols. We restricted searches to PubMed, potentially missing studies indexed exclusively in other databases, though PubMed provides comprehensive coverage of </w:t>
      </w:r>
      <w:r w:rsidR="00320832" w:rsidRPr="003A58E4">
        <w:t>pediatric</w:t>
      </w:r>
      <w:r w:rsidRPr="003A58E4">
        <w:t xml:space="preserve"> and immunology literature. Our focus on four specific products, while enabling depth of analysis, excluded other bacterial lysates and probiotics that may have relevant evidence. Given the rapid evolution of this field, ongoing and future studies may substantially reshape the evidence hierarchy after publication of this review.</w:t>
      </w:r>
    </w:p>
    <w:p w14:paraId="67C8B584" w14:textId="0226030D" w:rsidR="00247DDB" w:rsidRPr="000D7AD8" w:rsidRDefault="00F26049" w:rsidP="00CA5C88">
      <w:pPr>
        <w:pStyle w:val="MDPI21heading1"/>
      </w:pPr>
      <w:r>
        <w:t>7</w:t>
      </w:r>
      <w:r w:rsidR="00247DDB" w:rsidRPr="000D7AD8">
        <w:t>. Conclusions</w:t>
      </w:r>
    </w:p>
    <w:p w14:paraId="6CAD07E9" w14:textId="13448BEF" w:rsidR="003A58E4" w:rsidRPr="003A58E4" w:rsidRDefault="003A58E4" w:rsidP="00196203">
      <w:pPr>
        <w:ind w:left="2694" w:firstLine="366"/>
      </w:pPr>
      <w:r w:rsidRPr="003A58E4">
        <w:t xml:space="preserve">The strength of clinical evidence varies across products. OM-85 clinical benefit is supported by 18 </w:t>
      </w:r>
      <w:r w:rsidR="00320832" w:rsidRPr="003A58E4">
        <w:t>pediatric</w:t>
      </w:r>
      <w:r w:rsidRPr="003A58E4">
        <w:t xml:space="preserve"> randomized controlled trials and seven meta-analyses consistently demonstrating reductions in RTI frequency and wheezing or asthma exacerbations. PMBL and MV130 encouraging preliminary data requiring validation in large </w:t>
      </w:r>
      <w:r w:rsidR="00320832" w:rsidRPr="003A58E4">
        <w:t>multicenter</w:t>
      </w:r>
      <w:r w:rsidRPr="003A58E4">
        <w:t xml:space="preserve"> trials, while </w:t>
      </w:r>
      <w:r w:rsidRPr="00320832">
        <w:rPr>
          <w:i/>
          <w:iCs/>
        </w:rPr>
        <w:t>Lactobacillus rhamnosus</w:t>
      </w:r>
      <w:r w:rsidRPr="003A58E4">
        <w:t xml:space="preserve"> CRL1505 presents strong mechanistic plausibility awaiting clinical confirmation.</w:t>
      </w:r>
    </w:p>
    <w:p w14:paraId="6728B5C2" w14:textId="38F854B2" w:rsidR="003A58E4" w:rsidRDefault="003A58E4" w:rsidP="00196203">
      <w:pPr>
        <w:ind w:left="2694" w:firstLine="366"/>
        <w:rPr>
          <w:b/>
        </w:rPr>
      </w:pPr>
      <w:r w:rsidRPr="003A58E4">
        <w:lastRenderedPageBreak/>
        <w:t xml:space="preserve">The early-childhood immune window represents a crucial opportunity for preventive interventions to interrupt the RTI–asthma continuum. Through restoration of immune homeostasis, bacterial-derived immunomodulators could help reshape respiratory health trajectories in children. Although the maturity of evidence differs among products, the convergence of mechanistic insight, clinical efficacy, and </w:t>
      </w:r>
      <w:r w:rsidR="00320832" w:rsidRPr="003A58E4">
        <w:t>favorable</w:t>
      </w:r>
      <w:r w:rsidRPr="003A58E4">
        <w:t xml:space="preserve"> safety profiles supports their consideration as emerging components of evidence-based preventive strategies. Ongoing large-scale studies will be instrumental in closing evidence gaps and determining their place in future </w:t>
      </w:r>
      <w:r w:rsidR="00320832" w:rsidRPr="003A58E4">
        <w:t>pediatric</w:t>
      </w:r>
      <w:r w:rsidRPr="003A58E4">
        <w:t xml:space="preserve"> respiratory care guidelines.</w:t>
      </w:r>
      <w:r>
        <w:rPr>
          <w:b/>
        </w:rPr>
        <w:tab/>
      </w:r>
    </w:p>
    <w:p w14:paraId="6A75A206" w14:textId="36A6CAC4" w:rsidR="00247DDB" w:rsidRPr="000D7AD8" w:rsidRDefault="00247DDB" w:rsidP="00CA5C88">
      <w:pPr>
        <w:pStyle w:val="MDPI62backmatter"/>
        <w:spacing w:before="240"/>
      </w:pPr>
      <w:r w:rsidRPr="000D7AD8">
        <w:rPr>
          <w:b/>
        </w:rPr>
        <w:t>Supplementary Materials:</w:t>
      </w:r>
      <w:r w:rsidR="00E721B8" w:rsidRPr="000D7AD8">
        <w:rPr>
          <w:b/>
        </w:rPr>
        <w:t xml:space="preserve"> </w:t>
      </w:r>
      <w:r w:rsidR="00196203" w:rsidRPr="00196203">
        <w:t xml:space="preserve">The following supporting information can be downloaded at: www.mdpi.com/xxx/s1. </w:t>
      </w:r>
      <w:r w:rsidR="007E73A1" w:rsidRPr="00731104">
        <w:t>Supplementary Material</w:t>
      </w:r>
      <w:r w:rsidR="00196203" w:rsidRPr="00196203">
        <w:t xml:space="preserve"> S1: Search strategies and methodology; </w:t>
      </w:r>
      <w:r w:rsidR="007E73A1" w:rsidRPr="00731104">
        <w:t>Supplementary Material</w:t>
      </w:r>
      <w:r w:rsidR="00196203" w:rsidRPr="00196203">
        <w:t xml:space="preserve"> S2: Characteristics of included preclinical and clinical studies.</w:t>
      </w:r>
    </w:p>
    <w:p w14:paraId="3DD5B49E" w14:textId="1D79011B" w:rsidR="00247DDB" w:rsidRPr="000D7AD8" w:rsidRDefault="00247DDB" w:rsidP="00CA5C88">
      <w:pPr>
        <w:pStyle w:val="MDPI62backmatter"/>
      </w:pPr>
      <w:r w:rsidRPr="000D7AD8">
        <w:rPr>
          <w:b/>
        </w:rPr>
        <w:t>Author Contributions:</w:t>
      </w:r>
      <w:r w:rsidRPr="000D7AD8">
        <w:t xml:space="preserve"> </w:t>
      </w:r>
      <w:r w:rsidR="00196203" w:rsidRPr="00196203">
        <w:t>Conceptualization, M.E.S.-M.; methodology, M.E.S.-M.; investigation, M.E.S.-M.; writing—original draft preparation, M.E.S.-M.; writing—review and editing, W.F. and A.M.; supervision, W.F. and A.M. All authors have read and agreed to the published version of the manuscript</w:t>
      </w:r>
      <w:r w:rsidR="00495AB5" w:rsidRPr="00495AB5">
        <w:t>.</w:t>
      </w:r>
      <w:r w:rsidR="00286491" w:rsidRPr="000D7AD8">
        <w:t xml:space="preserve"> </w:t>
      </w:r>
    </w:p>
    <w:p w14:paraId="4A7EF594" w14:textId="1A79EFA9" w:rsidR="00247DDB" w:rsidRPr="00196203" w:rsidRDefault="00247DDB" w:rsidP="00CA5C88">
      <w:pPr>
        <w:pStyle w:val="MDPI62backmatter"/>
      </w:pPr>
      <w:r w:rsidRPr="00196203">
        <w:rPr>
          <w:b/>
        </w:rPr>
        <w:t>Funding:</w:t>
      </w:r>
      <w:r w:rsidRPr="00196203">
        <w:t xml:space="preserve"> </w:t>
      </w:r>
      <w:r w:rsidR="004E1E4C" w:rsidRPr="004E1E4C">
        <w:t>Editorial support for manuscript preparation was provided by SciSense and funded by OM Pharma. The funder had no role in the study design, data collection and analysis, decision to publish, or preparation of the manuscript content</w:t>
      </w:r>
      <w:r w:rsidR="00196203" w:rsidRPr="00196203">
        <w:t>.</w:t>
      </w:r>
    </w:p>
    <w:p w14:paraId="03A002FD" w14:textId="6E44A5E5" w:rsidR="002A6DB9" w:rsidRPr="00196203" w:rsidRDefault="002A6DB9" w:rsidP="00CA5C88">
      <w:pPr>
        <w:pStyle w:val="MDPI62backmatter"/>
        <w:rPr>
          <w:b/>
        </w:rPr>
      </w:pPr>
      <w:bookmarkStart w:id="0" w:name="_Hlk89945590"/>
      <w:bookmarkStart w:id="1" w:name="_Hlk60054323"/>
      <w:r w:rsidRPr="00196203">
        <w:rPr>
          <w:b/>
        </w:rPr>
        <w:t xml:space="preserve">Institutional Review Board Statement: </w:t>
      </w:r>
      <w:r w:rsidR="00196203" w:rsidRPr="00196203">
        <w:t>Not applicable.</w:t>
      </w:r>
    </w:p>
    <w:bookmarkEnd w:id="0"/>
    <w:p w14:paraId="5B953407" w14:textId="18CCBEC5" w:rsidR="00196203" w:rsidRDefault="00657B09" w:rsidP="00196203">
      <w:pPr>
        <w:pStyle w:val="MDPI62backmatter"/>
        <w:spacing w:after="0"/>
      </w:pPr>
      <w:r w:rsidRPr="00196203">
        <w:rPr>
          <w:b/>
        </w:rPr>
        <w:t xml:space="preserve">Informed Consent Statement: </w:t>
      </w:r>
      <w:r w:rsidR="00196203" w:rsidRPr="00196203">
        <w:t>Not applicable.</w:t>
      </w:r>
    </w:p>
    <w:p w14:paraId="67007582" w14:textId="77777777" w:rsidR="00196203" w:rsidRPr="00196203" w:rsidRDefault="00196203" w:rsidP="00196203">
      <w:pPr>
        <w:pStyle w:val="MDPI62backmatter"/>
        <w:spacing w:after="0"/>
      </w:pPr>
    </w:p>
    <w:bookmarkEnd w:id="1"/>
    <w:p w14:paraId="536BFF6B" w14:textId="282F39E4" w:rsidR="00B349A9" w:rsidRPr="000D7AD8" w:rsidRDefault="00B349A9" w:rsidP="00CA5C88">
      <w:pPr>
        <w:pStyle w:val="MDPI62backmatter"/>
      </w:pPr>
      <w:r w:rsidRPr="00196203">
        <w:rPr>
          <w:b/>
        </w:rPr>
        <w:t>Data Availability Statement:</w:t>
      </w:r>
      <w:r w:rsidRPr="00196203">
        <w:t xml:space="preserve"> </w:t>
      </w:r>
      <w:r w:rsidR="00196203" w:rsidRPr="00196203">
        <w:t>No new data were created or analyzed in this study. Data sharing is not applicable to this article.</w:t>
      </w:r>
    </w:p>
    <w:p w14:paraId="713299A3" w14:textId="441A0DA8" w:rsidR="00247DDB" w:rsidRPr="000D7AD8" w:rsidRDefault="00247DDB" w:rsidP="00CA5C88">
      <w:pPr>
        <w:pStyle w:val="MDPI62backmatter"/>
      </w:pPr>
      <w:r w:rsidRPr="000D7AD8">
        <w:rPr>
          <w:b/>
        </w:rPr>
        <w:t>Acknowledgments:</w:t>
      </w:r>
      <w:r w:rsidRPr="000D7AD8">
        <w:t xml:space="preserve"> </w:t>
      </w:r>
      <w:r w:rsidR="004E1E4C" w:rsidRPr="004E1E4C">
        <w:t>Editorial assistance in the preparation of this article was provided by SciSense.</w:t>
      </w:r>
    </w:p>
    <w:p w14:paraId="3D3D0664" w14:textId="08B52EF7" w:rsidR="00247DDB" w:rsidRPr="000D7AD8" w:rsidRDefault="00247DDB" w:rsidP="00CA5C88">
      <w:pPr>
        <w:pStyle w:val="MDPI62backmatter"/>
      </w:pPr>
      <w:r w:rsidRPr="000D7AD8">
        <w:rPr>
          <w:b/>
        </w:rPr>
        <w:t>Conflicts of Interest:</w:t>
      </w:r>
      <w:r w:rsidRPr="000D7AD8">
        <w:t xml:space="preserve"> </w:t>
      </w:r>
      <w:r w:rsidR="00524B5A" w:rsidRPr="00524B5A">
        <w:t>Editorial support for manuscript preparation was provided by SciSense and funded by OM Pharma. The funders had no role in the design of the study; in the collection, analyses, or interpretation of data; in the writing of the manuscript; or in the decision to publish the results. The authors declare no other financial or non-financial conflicts of interest.</w:t>
      </w:r>
    </w:p>
    <w:p w14:paraId="692AEDB0" w14:textId="77777777" w:rsidR="00CA5C88" w:rsidRPr="000D7AD8" w:rsidRDefault="00CA5C88" w:rsidP="00CA5C88">
      <w:pPr>
        <w:pStyle w:val="MDPI21heading1"/>
        <w:rPr>
          <w:szCs w:val="24"/>
        </w:rPr>
      </w:pPr>
      <w:bookmarkStart w:id="2" w:name="_Hlk181004646"/>
      <w:r w:rsidRPr="000D7AD8">
        <w:rPr>
          <w:szCs w:val="24"/>
        </w:rPr>
        <w:t>Abbreviations</w:t>
      </w:r>
    </w:p>
    <w:p w14:paraId="2EED5E18" w14:textId="77777777" w:rsidR="00CA5C88" w:rsidRDefault="00CA5C88" w:rsidP="00CA5C88">
      <w:pPr>
        <w:pStyle w:val="MDPI32textnoindent"/>
        <w:spacing w:after="240"/>
        <w:rPr>
          <w:sz w:val="18"/>
          <w:szCs w:val="18"/>
        </w:rPr>
      </w:pPr>
      <w:r w:rsidRPr="000D7AD8">
        <w:rPr>
          <w:sz w:val="18"/>
          <w:szCs w:val="18"/>
        </w:rPr>
        <w:t>The following abbreviations are used in this manuscript:</w:t>
      </w:r>
    </w:p>
    <w:tbl>
      <w:tblPr>
        <w:tblStyle w:val="MDPItable"/>
        <w:tblW w:w="7857" w:type="dxa"/>
        <w:tblInd w:w="2694" w:type="dxa"/>
        <w:tblLook w:val="04A0" w:firstRow="1" w:lastRow="0" w:firstColumn="1" w:lastColumn="0" w:noHBand="0" w:noVBand="1"/>
      </w:tblPr>
      <w:tblGrid>
        <w:gridCol w:w="1621"/>
        <w:gridCol w:w="6236"/>
      </w:tblGrid>
      <w:tr w:rsidR="00942BDC" w:rsidRPr="00942BDC" w14:paraId="4057AD9B" w14:textId="77777777" w:rsidTr="00942BDC">
        <w:tc>
          <w:tcPr>
            <w:tcW w:w="0" w:type="auto"/>
            <w:hideMark/>
          </w:tcPr>
          <w:p w14:paraId="17B20082"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ACE2</w:t>
            </w:r>
          </w:p>
        </w:tc>
        <w:tc>
          <w:tcPr>
            <w:tcW w:w="0" w:type="auto"/>
            <w:hideMark/>
          </w:tcPr>
          <w:p w14:paraId="22CA277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Angiotensin-converting enzyme 2</w:t>
            </w:r>
          </w:p>
        </w:tc>
      </w:tr>
      <w:tr w:rsidR="00942BDC" w:rsidRPr="00942BDC" w14:paraId="6DBD40EE" w14:textId="77777777" w:rsidTr="00942BDC">
        <w:tc>
          <w:tcPr>
            <w:tcW w:w="0" w:type="auto"/>
            <w:hideMark/>
          </w:tcPr>
          <w:p w14:paraId="7EABFCCE"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ALRI</w:t>
            </w:r>
          </w:p>
        </w:tc>
        <w:tc>
          <w:tcPr>
            <w:tcW w:w="0" w:type="auto"/>
            <w:hideMark/>
          </w:tcPr>
          <w:p w14:paraId="270E617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Acute lower respiratory infection</w:t>
            </w:r>
          </w:p>
        </w:tc>
      </w:tr>
      <w:tr w:rsidR="00942BDC" w:rsidRPr="00942BDC" w14:paraId="59511893" w14:textId="77777777" w:rsidTr="00942BDC">
        <w:tc>
          <w:tcPr>
            <w:tcW w:w="0" w:type="auto"/>
            <w:hideMark/>
          </w:tcPr>
          <w:p w14:paraId="1070E79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CCL</w:t>
            </w:r>
          </w:p>
        </w:tc>
        <w:tc>
          <w:tcPr>
            <w:tcW w:w="0" w:type="auto"/>
            <w:hideMark/>
          </w:tcPr>
          <w:p w14:paraId="567172E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Chemokine (C-C motif) ligand</w:t>
            </w:r>
          </w:p>
        </w:tc>
      </w:tr>
      <w:tr w:rsidR="00942BDC" w:rsidRPr="00942BDC" w14:paraId="20A703F7" w14:textId="77777777" w:rsidTr="00942BDC">
        <w:tc>
          <w:tcPr>
            <w:tcW w:w="0" w:type="auto"/>
            <w:hideMark/>
          </w:tcPr>
          <w:p w14:paraId="17289C6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CD4</w:t>
            </w:r>
          </w:p>
        </w:tc>
        <w:tc>
          <w:tcPr>
            <w:tcW w:w="0" w:type="auto"/>
            <w:hideMark/>
          </w:tcPr>
          <w:p w14:paraId="0C046BC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Cluster of differentiation 4</w:t>
            </w:r>
          </w:p>
        </w:tc>
      </w:tr>
      <w:tr w:rsidR="00942BDC" w:rsidRPr="00942BDC" w14:paraId="65665579" w14:textId="77777777" w:rsidTr="00942BDC">
        <w:tc>
          <w:tcPr>
            <w:tcW w:w="0" w:type="auto"/>
            <w:hideMark/>
          </w:tcPr>
          <w:p w14:paraId="424FD25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CD8</w:t>
            </w:r>
          </w:p>
        </w:tc>
        <w:tc>
          <w:tcPr>
            <w:tcW w:w="0" w:type="auto"/>
            <w:hideMark/>
          </w:tcPr>
          <w:p w14:paraId="0B44B1D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Cluster of differentiation 8</w:t>
            </w:r>
          </w:p>
        </w:tc>
      </w:tr>
      <w:tr w:rsidR="00942BDC" w:rsidRPr="00942BDC" w14:paraId="07AB27EE" w14:textId="77777777" w:rsidTr="00942BDC">
        <w:tc>
          <w:tcPr>
            <w:tcW w:w="0" w:type="auto"/>
            <w:hideMark/>
          </w:tcPr>
          <w:p w14:paraId="21E9E5C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CFU</w:t>
            </w:r>
          </w:p>
        </w:tc>
        <w:tc>
          <w:tcPr>
            <w:tcW w:w="0" w:type="auto"/>
            <w:hideMark/>
          </w:tcPr>
          <w:p w14:paraId="2521404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Colony-forming units</w:t>
            </w:r>
          </w:p>
        </w:tc>
      </w:tr>
      <w:tr w:rsidR="00942BDC" w:rsidRPr="00942BDC" w14:paraId="76E27875" w14:textId="77777777" w:rsidTr="00942BDC">
        <w:tc>
          <w:tcPr>
            <w:tcW w:w="0" w:type="auto"/>
            <w:hideMark/>
          </w:tcPr>
          <w:p w14:paraId="76C56AB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COPD</w:t>
            </w:r>
          </w:p>
        </w:tc>
        <w:tc>
          <w:tcPr>
            <w:tcW w:w="0" w:type="auto"/>
            <w:hideMark/>
          </w:tcPr>
          <w:p w14:paraId="0E9B4CE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Chronic obstructive pulmonary disease</w:t>
            </w:r>
          </w:p>
        </w:tc>
      </w:tr>
      <w:tr w:rsidR="00942BDC" w:rsidRPr="00942BDC" w14:paraId="7997FEA5" w14:textId="77777777" w:rsidTr="00942BDC">
        <w:tc>
          <w:tcPr>
            <w:tcW w:w="0" w:type="auto"/>
            <w:hideMark/>
          </w:tcPr>
          <w:p w14:paraId="69341D55"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CRL1505</w:t>
            </w:r>
          </w:p>
        </w:tc>
        <w:tc>
          <w:tcPr>
            <w:tcW w:w="0" w:type="auto"/>
            <w:hideMark/>
          </w:tcPr>
          <w:p w14:paraId="0F563766" w14:textId="77777777" w:rsidR="00942BDC" w:rsidRPr="00942BDC" w:rsidRDefault="00942BDC" w:rsidP="00942BDC">
            <w:pPr>
              <w:spacing w:line="240" w:lineRule="auto"/>
              <w:jc w:val="left"/>
              <w:rPr>
                <w:rFonts w:eastAsia="Times New Roman"/>
                <w:color w:val="auto"/>
                <w:sz w:val="18"/>
                <w:szCs w:val="18"/>
                <w:lang w:val="fr-FR" w:eastAsia="fr-FR"/>
              </w:rPr>
            </w:pPr>
            <w:r w:rsidRPr="009B289A">
              <w:rPr>
                <w:rFonts w:eastAsia="Times New Roman"/>
                <w:i/>
                <w:iCs/>
                <w:color w:val="auto"/>
                <w:sz w:val="18"/>
                <w:szCs w:val="18"/>
                <w:lang w:val="fr-FR" w:eastAsia="fr-FR"/>
              </w:rPr>
              <w:t>Lactobacillus rhamnosus</w:t>
            </w:r>
            <w:r w:rsidRPr="00942BDC">
              <w:rPr>
                <w:rFonts w:eastAsia="Times New Roman"/>
                <w:color w:val="auto"/>
                <w:sz w:val="18"/>
                <w:szCs w:val="18"/>
                <w:lang w:val="fr-FR" w:eastAsia="fr-FR"/>
              </w:rPr>
              <w:t xml:space="preserve"> CRL1505</w:t>
            </w:r>
          </w:p>
        </w:tc>
      </w:tr>
      <w:tr w:rsidR="00942BDC" w:rsidRPr="00942BDC" w14:paraId="0DF3F465" w14:textId="77777777" w:rsidTr="00942BDC">
        <w:tc>
          <w:tcPr>
            <w:tcW w:w="0" w:type="auto"/>
            <w:hideMark/>
          </w:tcPr>
          <w:p w14:paraId="571101C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CXCL</w:t>
            </w:r>
          </w:p>
        </w:tc>
        <w:tc>
          <w:tcPr>
            <w:tcW w:w="0" w:type="auto"/>
            <w:hideMark/>
          </w:tcPr>
          <w:p w14:paraId="427E9A5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Chemokine (C-X-C motif) ligand</w:t>
            </w:r>
          </w:p>
        </w:tc>
      </w:tr>
      <w:tr w:rsidR="00942BDC" w:rsidRPr="00942BDC" w14:paraId="31C4DA92" w14:textId="77777777" w:rsidTr="00942BDC">
        <w:tc>
          <w:tcPr>
            <w:tcW w:w="0" w:type="auto"/>
            <w:hideMark/>
          </w:tcPr>
          <w:p w14:paraId="62F372AC"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DC</w:t>
            </w:r>
          </w:p>
        </w:tc>
        <w:tc>
          <w:tcPr>
            <w:tcW w:w="0" w:type="auto"/>
            <w:hideMark/>
          </w:tcPr>
          <w:p w14:paraId="3083223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Dendritic cell</w:t>
            </w:r>
          </w:p>
        </w:tc>
      </w:tr>
      <w:tr w:rsidR="00942BDC" w:rsidRPr="00942BDC" w14:paraId="72C3802B" w14:textId="77777777" w:rsidTr="00942BDC">
        <w:tc>
          <w:tcPr>
            <w:tcW w:w="0" w:type="auto"/>
            <w:hideMark/>
          </w:tcPr>
          <w:p w14:paraId="6801E229"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G-CSF</w:t>
            </w:r>
          </w:p>
        </w:tc>
        <w:tc>
          <w:tcPr>
            <w:tcW w:w="0" w:type="auto"/>
            <w:hideMark/>
          </w:tcPr>
          <w:p w14:paraId="2B4E37E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Granulocyte colony-stimulating factor</w:t>
            </w:r>
          </w:p>
        </w:tc>
      </w:tr>
      <w:tr w:rsidR="00942BDC" w:rsidRPr="00942BDC" w14:paraId="41EAFD8E" w14:textId="77777777" w:rsidTr="00942BDC">
        <w:tc>
          <w:tcPr>
            <w:tcW w:w="0" w:type="auto"/>
            <w:hideMark/>
          </w:tcPr>
          <w:p w14:paraId="5118D70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hMPV</w:t>
            </w:r>
          </w:p>
        </w:tc>
        <w:tc>
          <w:tcPr>
            <w:tcW w:w="0" w:type="auto"/>
            <w:hideMark/>
          </w:tcPr>
          <w:p w14:paraId="40FCEBB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Human metapneumovirus</w:t>
            </w:r>
          </w:p>
        </w:tc>
      </w:tr>
      <w:tr w:rsidR="00942BDC" w:rsidRPr="00942BDC" w14:paraId="7B14105B" w14:textId="77777777" w:rsidTr="00942BDC">
        <w:tc>
          <w:tcPr>
            <w:tcW w:w="0" w:type="auto"/>
            <w:hideMark/>
          </w:tcPr>
          <w:p w14:paraId="6F0E0E05"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lastRenderedPageBreak/>
              <w:t>hPIV</w:t>
            </w:r>
          </w:p>
        </w:tc>
        <w:tc>
          <w:tcPr>
            <w:tcW w:w="0" w:type="auto"/>
            <w:hideMark/>
          </w:tcPr>
          <w:p w14:paraId="093CC31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Human parainfluenza virus</w:t>
            </w:r>
          </w:p>
        </w:tc>
      </w:tr>
      <w:tr w:rsidR="00942BDC" w:rsidRPr="00942BDC" w14:paraId="59E49392" w14:textId="77777777" w:rsidTr="00942BDC">
        <w:tc>
          <w:tcPr>
            <w:tcW w:w="0" w:type="auto"/>
            <w:hideMark/>
          </w:tcPr>
          <w:p w14:paraId="4BC4613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HR</w:t>
            </w:r>
          </w:p>
        </w:tc>
        <w:tc>
          <w:tcPr>
            <w:tcW w:w="0" w:type="auto"/>
            <w:hideMark/>
          </w:tcPr>
          <w:p w14:paraId="47D1E25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Hazard ratio</w:t>
            </w:r>
          </w:p>
        </w:tc>
      </w:tr>
      <w:tr w:rsidR="00942BDC" w:rsidRPr="00942BDC" w14:paraId="06669052" w14:textId="77777777" w:rsidTr="00942BDC">
        <w:tc>
          <w:tcPr>
            <w:tcW w:w="0" w:type="auto"/>
            <w:hideMark/>
          </w:tcPr>
          <w:p w14:paraId="30FE26D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ICAM-1</w:t>
            </w:r>
          </w:p>
        </w:tc>
        <w:tc>
          <w:tcPr>
            <w:tcW w:w="0" w:type="auto"/>
            <w:hideMark/>
          </w:tcPr>
          <w:p w14:paraId="21243DE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Intercellular adhesion molecule 1</w:t>
            </w:r>
          </w:p>
        </w:tc>
      </w:tr>
      <w:tr w:rsidR="00942BDC" w:rsidRPr="00942BDC" w14:paraId="2BCDCE22" w14:textId="77777777" w:rsidTr="00942BDC">
        <w:tc>
          <w:tcPr>
            <w:tcW w:w="0" w:type="auto"/>
            <w:hideMark/>
          </w:tcPr>
          <w:p w14:paraId="27BB5A6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IFN-β</w:t>
            </w:r>
          </w:p>
        </w:tc>
        <w:tc>
          <w:tcPr>
            <w:tcW w:w="0" w:type="auto"/>
            <w:hideMark/>
          </w:tcPr>
          <w:p w14:paraId="598704BE"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Interferon beta</w:t>
            </w:r>
          </w:p>
        </w:tc>
      </w:tr>
      <w:tr w:rsidR="00942BDC" w:rsidRPr="00942BDC" w14:paraId="78A02995" w14:textId="77777777" w:rsidTr="00942BDC">
        <w:tc>
          <w:tcPr>
            <w:tcW w:w="0" w:type="auto"/>
            <w:hideMark/>
          </w:tcPr>
          <w:p w14:paraId="1169B16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IFN-γ</w:t>
            </w:r>
          </w:p>
        </w:tc>
        <w:tc>
          <w:tcPr>
            <w:tcW w:w="0" w:type="auto"/>
            <w:hideMark/>
          </w:tcPr>
          <w:p w14:paraId="1EC7F8C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Interferon gamma</w:t>
            </w:r>
          </w:p>
        </w:tc>
      </w:tr>
      <w:tr w:rsidR="00942BDC" w:rsidRPr="00942BDC" w14:paraId="342CD2D0" w14:textId="77777777" w:rsidTr="00942BDC">
        <w:tc>
          <w:tcPr>
            <w:tcW w:w="0" w:type="auto"/>
            <w:hideMark/>
          </w:tcPr>
          <w:p w14:paraId="33682EE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IFV</w:t>
            </w:r>
          </w:p>
        </w:tc>
        <w:tc>
          <w:tcPr>
            <w:tcW w:w="0" w:type="auto"/>
            <w:hideMark/>
          </w:tcPr>
          <w:p w14:paraId="3EDCB58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Influenza virus</w:t>
            </w:r>
          </w:p>
        </w:tc>
      </w:tr>
      <w:tr w:rsidR="00942BDC" w:rsidRPr="00942BDC" w14:paraId="3C3320B4" w14:textId="77777777" w:rsidTr="00942BDC">
        <w:tc>
          <w:tcPr>
            <w:tcW w:w="0" w:type="auto"/>
            <w:hideMark/>
          </w:tcPr>
          <w:p w14:paraId="36A0361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IgA</w:t>
            </w:r>
          </w:p>
        </w:tc>
        <w:tc>
          <w:tcPr>
            <w:tcW w:w="0" w:type="auto"/>
            <w:hideMark/>
          </w:tcPr>
          <w:p w14:paraId="3B475FCD"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Immunoglobulin A</w:t>
            </w:r>
          </w:p>
        </w:tc>
      </w:tr>
      <w:tr w:rsidR="00942BDC" w:rsidRPr="00942BDC" w14:paraId="3212C4FC" w14:textId="77777777" w:rsidTr="00942BDC">
        <w:tc>
          <w:tcPr>
            <w:tcW w:w="0" w:type="auto"/>
            <w:hideMark/>
          </w:tcPr>
          <w:p w14:paraId="107A5C1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IgE</w:t>
            </w:r>
          </w:p>
        </w:tc>
        <w:tc>
          <w:tcPr>
            <w:tcW w:w="0" w:type="auto"/>
            <w:hideMark/>
          </w:tcPr>
          <w:p w14:paraId="412B381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Immunoglobulin E</w:t>
            </w:r>
          </w:p>
        </w:tc>
      </w:tr>
      <w:tr w:rsidR="00942BDC" w:rsidRPr="00942BDC" w14:paraId="75033488" w14:textId="77777777" w:rsidTr="00942BDC">
        <w:tc>
          <w:tcPr>
            <w:tcW w:w="0" w:type="auto"/>
            <w:hideMark/>
          </w:tcPr>
          <w:p w14:paraId="151BC51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IgG</w:t>
            </w:r>
          </w:p>
        </w:tc>
        <w:tc>
          <w:tcPr>
            <w:tcW w:w="0" w:type="auto"/>
            <w:hideMark/>
          </w:tcPr>
          <w:p w14:paraId="656529D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Immunoglobulin G</w:t>
            </w:r>
          </w:p>
        </w:tc>
      </w:tr>
      <w:tr w:rsidR="00942BDC" w:rsidRPr="00942BDC" w14:paraId="68A8A500" w14:textId="77777777" w:rsidTr="00942BDC">
        <w:tc>
          <w:tcPr>
            <w:tcW w:w="0" w:type="auto"/>
            <w:hideMark/>
          </w:tcPr>
          <w:p w14:paraId="1703494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IL</w:t>
            </w:r>
          </w:p>
        </w:tc>
        <w:tc>
          <w:tcPr>
            <w:tcW w:w="0" w:type="auto"/>
            <w:hideMark/>
          </w:tcPr>
          <w:p w14:paraId="741F1D0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Interleukin</w:t>
            </w:r>
          </w:p>
        </w:tc>
      </w:tr>
      <w:tr w:rsidR="00942BDC" w:rsidRPr="00942BDC" w14:paraId="36A998A0" w14:textId="77777777" w:rsidTr="00942BDC">
        <w:tc>
          <w:tcPr>
            <w:tcW w:w="0" w:type="auto"/>
            <w:hideMark/>
          </w:tcPr>
          <w:p w14:paraId="28CED1BC"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ILC2</w:t>
            </w:r>
          </w:p>
        </w:tc>
        <w:tc>
          <w:tcPr>
            <w:tcW w:w="0" w:type="auto"/>
            <w:hideMark/>
          </w:tcPr>
          <w:p w14:paraId="2150DFE2"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Group-2 innate lymphoid cells</w:t>
            </w:r>
          </w:p>
        </w:tc>
      </w:tr>
      <w:tr w:rsidR="00942BDC" w:rsidRPr="00942BDC" w14:paraId="7BA5AD70" w14:textId="77777777" w:rsidTr="00942BDC">
        <w:tc>
          <w:tcPr>
            <w:tcW w:w="0" w:type="auto"/>
            <w:hideMark/>
          </w:tcPr>
          <w:p w14:paraId="2350FC75"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ILC3</w:t>
            </w:r>
          </w:p>
        </w:tc>
        <w:tc>
          <w:tcPr>
            <w:tcW w:w="0" w:type="auto"/>
            <w:hideMark/>
          </w:tcPr>
          <w:p w14:paraId="74F1CF2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Type 3 innate lymphoid cells</w:t>
            </w:r>
          </w:p>
        </w:tc>
      </w:tr>
      <w:tr w:rsidR="00942BDC" w:rsidRPr="00942BDC" w14:paraId="3EEF06B1" w14:textId="77777777" w:rsidTr="00942BDC">
        <w:tc>
          <w:tcPr>
            <w:tcW w:w="0" w:type="auto"/>
            <w:hideMark/>
          </w:tcPr>
          <w:p w14:paraId="1DFB959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IQR</w:t>
            </w:r>
          </w:p>
        </w:tc>
        <w:tc>
          <w:tcPr>
            <w:tcW w:w="0" w:type="auto"/>
            <w:hideMark/>
          </w:tcPr>
          <w:p w14:paraId="57A70EC9"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Interquartile range</w:t>
            </w:r>
          </w:p>
        </w:tc>
      </w:tr>
      <w:tr w:rsidR="00942BDC" w:rsidRPr="00942BDC" w14:paraId="7C4A3FCB" w14:textId="77777777" w:rsidTr="00942BDC">
        <w:tc>
          <w:tcPr>
            <w:tcW w:w="0" w:type="auto"/>
            <w:hideMark/>
          </w:tcPr>
          <w:p w14:paraId="72E08DB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LRTI</w:t>
            </w:r>
          </w:p>
        </w:tc>
        <w:tc>
          <w:tcPr>
            <w:tcW w:w="0" w:type="auto"/>
            <w:hideMark/>
          </w:tcPr>
          <w:p w14:paraId="2BA88D8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Lower respiratory tract infection</w:t>
            </w:r>
          </w:p>
        </w:tc>
      </w:tr>
      <w:tr w:rsidR="00942BDC" w:rsidRPr="00942BDC" w14:paraId="2DBA2AA3" w14:textId="77777777" w:rsidTr="00942BDC">
        <w:tc>
          <w:tcPr>
            <w:tcW w:w="0" w:type="auto"/>
            <w:hideMark/>
          </w:tcPr>
          <w:p w14:paraId="477E4116"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MAPK</w:t>
            </w:r>
          </w:p>
        </w:tc>
        <w:tc>
          <w:tcPr>
            <w:tcW w:w="0" w:type="auto"/>
            <w:hideMark/>
          </w:tcPr>
          <w:p w14:paraId="5193CA06"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Mitogen-activated protein kinases</w:t>
            </w:r>
          </w:p>
        </w:tc>
      </w:tr>
      <w:tr w:rsidR="00942BDC" w:rsidRPr="00942BDC" w14:paraId="66CAD504" w14:textId="77777777" w:rsidTr="00942BDC">
        <w:tc>
          <w:tcPr>
            <w:tcW w:w="0" w:type="auto"/>
            <w:hideMark/>
          </w:tcPr>
          <w:p w14:paraId="5A027C9D"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MD</w:t>
            </w:r>
          </w:p>
        </w:tc>
        <w:tc>
          <w:tcPr>
            <w:tcW w:w="0" w:type="auto"/>
            <w:hideMark/>
          </w:tcPr>
          <w:p w14:paraId="2C73853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Mean difference</w:t>
            </w:r>
          </w:p>
        </w:tc>
      </w:tr>
      <w:tr w:rsidR="00942BDC" w:rsidRPr="00942BDC" w14:paraId="518FBC7F" w14:textId="77777777" w:rsidTr="00942BDC">
        <w:tc>
          <w:tcPr>
            <w:tcW w:w="0" w:type="auto"/>
            <w:hideMark/>
          </w:tcPr>
          <w:p w14:paraId="0E5AD73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MHC-II</w:t>
            </w:r>
          </w:p>
        </w:tc>
        <w:tc>
          <w:tcPr>
            <w:tcW w:w="0" w:type="auto"/>
            <w:hideMark/>
          </w:tcPr>
          <w:p w14:paraId="4DFF2DE0" w14:textId="77777777" w:rsidR="00942BDC" w:rsidRPr="00942BDC" w:rsidRDefault="00942BDC" w:rsidP="00942BDC">
            <w:pPr>
              <w:spacing w:line="240" w:lineRule="auto"/>
              <w:jc w:val="left"/>
              <w:rPr>
                <w:rFonts w:eastAsia="Times New Roman"/>
                <w:color w:val="auto"/>
                <w:sz w:val="18"/>
                <w:szCs w:val="18"/>
                <w:lang w:eastAsia="fr-FR"/>
              </w:rPr>
            </w:pPr>
            <w:r w:rsidRPr="00942BDC">
              <w:rPr>
                <w:rFonts w:eastAsia="Times New Roman"/>
                <w:color w:val="auto"/>
                <w:sz w:val="18"/>
                <w:szCs w:val="18"/>
                <w:lang w:eastAsia="fr-FR"/>
              </w:rPr>
              <w:t>Major histocompatibility complex class II</w:t>
            </w:r>
          </w:p>
        </w:tc>
      </w:tr>
      <w:tr w:rsidR="00942BDC" w:rsidRPr="00942BDC" w14:paraId="38E7C3CA" w14:textId="77777777" w:rsidTr="00942BDC">
        <w:tc>
          <w:tcPr>
            <w:tcW w:w="0" w:type="auto"/>
            <w:hideMark/>
          </w:tcPr>
          <w:p w14:paraId="123F30F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mTORC1</w:t>
            </w:r>
          </w:p>
        </w:tc>
        <w:tc>
          <w:tcPr>
            <w:tcW w:w="0" w:type="auto"/>
            <w:hideMark/>
          </w:tcPr>
          <w:p w14:paraId="1D469C52" w14:textId="77777777" w:rsidR="00942BDC" w:rsidRPr="00942BDC" w:rsidRDefault="00942BDC" w:rsidP="00942BDC">
            <w:pPr>
              <w:spacing w:line="240" w:lineRule="auto"/>
              <w:jc w:val="left"/>
              <w:rPr>
                <w:rFonts w:eastAsia="Times New Roman"/>
                <w:color w:val="auto"/>
                <w:sz w:val="18"/>
                <w:szCs w:val="18"/>
                <w:lang w:eastAsia="fr-FR"/>
              </w:rPr>
            </w:pPr>
            <w:r w:rsidRPr="00942BDC">
              <w:rPr>
                <w:rFonts w:eastAsia="Times New Roman"/>
                <w:color w:val="auto"/>
                <w:sz w:val="18"/>
                <w:szCs w:val="18"/>
                <w:lang w:eastAsia="fr-FR"/>
              </w:rPr>
              <w:t>Mammalian target of rapamycin complex 1</w:t>
            </w:r>
          </w:p>
        </w:tc>
      </w:tr>
      <w:tr w:rsidR="00942BDC" w:rsidRPr="00942BDC" w14:paraId="318391B5" w14:textId="77777777" w:rsidTr="00942BDC">
        <w:tc>
          <w:tcPr>
            <w:tcW w:w="0" w:type="auto"/>
            <w:hideMark/>
          </w:tcPr>
          <w:p w14:paraId="2E4EF99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MV130</w:t>
            </w:r>
          </w:p>
        </w:tc>
        <w:tc>
          <w:tcPr>
            <w:tcW w:w="0" w:type="auto"/>
            <w:hideMark/>
          </w:tcPr>
          <w:p w14:paraId="26CA149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Mucosal vaccine 130</w:t>
            </w:r>
          </w:p>
        </w:tc>
      </w:tr>
      <w:tr w:rsidR="00942BDC" w:rsidRPr="00942BDC" w14:paraId="46FF8690" w14:textId="77777777" w:rsidTr="00942BDC">
        <w:tc>
          <w:tcPr>
            <w:tcW w:w="0" w:type="auto"/>
            <w:hideMark/>
          </w:tcPr>
          <w:p w14:paraId="1F79ABD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MyD88</w:t>
            </w:r>
          </w:p>
        </w:tc>
        <w:tc>
          <w:tcPr>
            <w:tcW w:w="0" w:type="auto"/>
            <w:hideMark/>
          </w:tcPr>
          <w:p w14:paraId="19C21DD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Myeloid differentiation primary response 88</w:t>
            </w:r>
          </w:p>
        </w:tc>
      </w:tr>
      <w:tr w:rsidR="00942BDC" w:rsidRPr="00942BDC" w14:paraId="76991B2C" w14:textId="77777777" w:rsidTr="00942BDC">
        <w:tc>
          <w:tcPr>
            <w:tcW w:w="0" w:type="auto"/>
            <w:hideMark/>
          </w:tcPr>
          <w:p w14:paraId="53DA2AC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NF-κB</w:t>
            </w:r>
          </w:p>
        </w:tc>
        <w:tc>
          <w:tcPr>
            <w:tcW w:w="0" w:type="auto"/>
            <w:hideMark/>
          </w:tcPr>
          <w:p w14:paraId="73A75C9E"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Nuclear factor kappa B</w:t>
            </w:r>
          </w:p>
        </w:tc>
      </w:tr>
      <w:tr w:rsidR="00942BDC" w:rsidRPr="00942BDC" w14:paraId="5A5E7FBC" w14:textId="77777777" w:rsidTr="00942BDC">
        <w:tc>
          <w:tcPr>
            <w:tcW w:w="0" w:type="auto"/>
            <w:hideMark/>
          </w:tcPr>
          <w:p w14:paraId="6AB457E6"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NK</w:t>
            </w:r>
          </w:p>
        </w:tc>
        <w:tc>
          <w:tcPr>
            <w:tcW w:w="0" w:type="auto"/>
            <w:hideMark/>
          </w:tcPr>
          <w:p w14:paraId="239D0892"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Natural killer</w:t>
            </w:r>
          </w:p>
        </w:tc>
      </w:tr>
      <w:tr w:rsidR="00942BDC" w:rsidRPr="00942BDC" w14:paraId="49EA42E6" w14:textId="77777777" w:rsidTr="00942BDC">
        <w:tc>
          <w:tcPr>
            <w:tcW w:w="0" w:type="auto"/>
            <w:hideMark/>
          </w:tcPr>
          <w:p w14:paraId="7657401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NO</w:t>
            </w:r>
          </w:p>
        </w:tc>
        <w:tc>
          <w:tcPr>
            <w:tcW w:w="0" w:type="auto"/>
            <w:hideMark/>
          </w:tcPr>
          <w:p w14:paraId="0C418DD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Nitric oxide</w:t>
            </w:r>
          </w:p>
        </w:tc>
      </w:tr>
      <w:tr w:rsidR="00942BDC" w:rsidRPr="00942BDC" w14:paraId="5148B7C7" w14:textId="77777777" w:rsidTr="00942BDC">
        <w:tc>
          <w:tcPr>
            <w:tcW w:w="0" w:type="auto"/>
            <w:hideMark/>
          </w:tcPr>
          <w:p w14:paraId="3B153F55"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OXPHOS</w:t>
            </w:r>
          </w:p>
        </w:tc>
        <w:tc>
          <w:tcPr>
            <w:tcW w:w="0" w:type="auto"/>
            <w:hideMark/>
          </w:tcPr>
          <w:p w14:paraId="392B682F"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Oxidative phosphorylation</w:t>
            </w:r>
          </w:p>
        </w:tc>
      </w:tr>
      <w:tr w:rsidR="00942BDC" w:rsidRPr="00942BDC" w14:paraId="0EC6D9BA" w14:textId="77777777" w:rsidTr="00942BDC">
        <w:tc>
          <w:tcPr>
            <w:tcW w:w="0" w:type="auto"/>
            <w:hideMark/>
          </w:tcPr>
          <w:p w14:paraId="6DBF2BED"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PG</w:t>
            </w:r>
          </w:p>
        </w:tc>
        <w:tc>
          <w:tcPr>
            <w:tcW w:w="0" w:type="auto"/>
            <w:hideMark/>
          </w:tcPr>
          <w:p w14:paraId="5A050CBF"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Peptidoglycan</w:t>
            </w:r>
          </w:p>
        </w:tc>
      </w:tr>
      <w:tr w:rsidR="00942BDC" w:rsidRPr="00942BDC" w14:paraId="335581FA" w14:textId="77777777" w:rsidTr="00942BDC">
        <w:tc>
          <w:tcPr>
            <w:tcW w:w="0" w:type="auto"/>
            <w:hideMark/>
          </w:tcPr>
          <w:p w14:paraId="7D9B5BF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PMBL</w:t>
            </w:r>
          </w:p>
        </w:tc>
        <w:tc>
          <w:tcPr>
            <w:tcW w:w="0" w:type="auto"/>
            <w:hideMark/>
          </w:tcPr>
          <w:p w14:paraId="4C249AD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Polyvalent mechanical bacterial lysate</w:t>
            </w:r>
          </w:p>
        </w:tc>
      </w:tr>
      <w:tr w:rsidR="00942BDC" w:rsidRPr="00942BDC" w14:paraId="05C85475" w14:textId="77777777" w:rsidTr="00942BDC">
        <w:tc>
          <w:tcPr>
            <w:tcW w:w="0" w:type="auto"/>
            <w:hideMark/>
          </w:tcPr>
          <w:p w14:paraId="7268130F"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PRR</w:t>
            </w:r>
          </w:p>
        </w:tc>
        <w:tc>
          <w:tcPr>
            <w:tcW w:w="0" w:type="auto"/>
            <w:hideMark/>
          </w:tcPr>
          <w:p w14:paraId="1DB00BF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Pattern recognition receptor</w:t>
            </w:r>
          </w:p>
        </w:tc>
      </w:tr>
      <w:tr w:rsidR="00942BDC" w:rsidRPr="00942BDC" w14:paraId="58B1DEF4" w14:textId="77777777" w:rsidTr="00942BDC">
        <w:tc>
          <w:tcPr>
            <w:tcW w:w="0" w:type="auto"/>
            <w:hideMark/>
          </w:tcPr>
          <w:p w14:paraId="715CCFC9"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RCT</w:t>
            </w:r>
          </w:p>
        </w:tc>
        <w:tc>
          <w:tcPr>
            <w:tcW w:w="0" w:type="auto"/>
            <w:hideMark/>
          </w:tcPr>
          <w:p w14:paraId="109C5692"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Randomized controlled trial</w:t>
            </w:r>
          </w:p>
        </w:tc>
      </w:tr>
      <w:tr w:rsidR="00942BDC" w:rsidRPr="00942BDC" w14:paraId="546579D6" w14:textId="77777777" w:rsidTr="00942BDC">
        <w:tc>
          <w:tcPr>
            <w:tcW w:w="0" w:type="auto"/>
            <w:hideMark/>
          </w:tcPr>
          <w:p w14:paraId="3AC30E2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RIG-I</w:t>
            </w:r>
          </w:p>
        </w:tc>
        <w:tc>
          <w:tcPr>
            <w:tcW w:w="0" w:type="auto"/>
            <w:hideMark/>
          </w:tcPr>
          <w:p w14:paraId="6802F45D" w14:textId="77777777" w:rsidR="00942BDC" w:rsidRPr="00942BDC" w:rsidRDefault="00942BDC" w:rsidP="00942BDC">
            <w:pPr>
              <w:spacing w:line="240" w:lineRule="auto"/>
              <w:jc w:val="left"/>
              <w:rPr>
                <w:rFonts w:eastAsia="Times New Roman"/>
                <w:color w:val="auto"/>
                <w:sz w:val="18"/>
                <w:szCs w:val="18"/>
                <w:lang w:eastAsia="fr-FR"/>
              </w:rPr>
            </w:pPr>
            <w:r w:rsidRPr="00942BDC">
              <w:rPr>
                <w:rFonts w:eastAsia="Times New Roman"/>
                <w:color w:val="auto"/>
                <w:sz w:val="18"/>
                <w:szCs w:val="18"/>
                <w:lang w:eastAsia="fr-FR"/>
              </w:rPr>
              <w:t>Retinoic acid-inducible gene I</w:t>
            </w:r>
          </w:p>
        </w:tc>
      </w:tr>
      <w:tr w:rsidR="00942BDC" w:rsidRPr="00942BDC" w14:paraId="2E4470C7" w14:textId="77777777" w:rsidTr="00942BDC">
        <w:tc>
          <w:tcPr>
            <w:tcW w:w="0" w:type="auto"/>
            <w:hideMark/>
          </w:tcPr>
          <w:p w14:paraId="53FFEFB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RIPK2</w:t>
            </w:r>
          </w:p>
        </w:tc>
        <w:tc>
          <w:tcPr>
            <w:tcW w:w="0" w:type="auto"/>
            <w:hideMark/>
          </w:tcPr>
          <w:p w14:paraId="1C9C2BAE"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Receptor-interacting protein kinase 2</w:t>
            </w:r>
          </w:p>
        </w:tc>
      </w:tr>
      <w:tr w:rsidR="00942BDC" w:rsidRPr="00942BDC" w14:paraId="2523160D" w14:textId="77777777" w:rsidTr="00942BDC">
        <w:tc>
          <w:tcPr>
            <w:tcW w:w="0" w:type="auto"/>
            <w:hideMark/>
          </w:tcPr>
          <w:p w14:paraId="12A74F79"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RR</w:t>
            </w:r>
          </w:p>
        </w:tc>
        <w:tc>
          <w:tcPr>
            <w:tcW w:w="0" w:type="auto"/>
            <w:hideMark/>
          </w:tcPr>
          <w:p w14:paraId="37A08BE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Relative risk</w:t>
            </w:r>
          </w:p>
        </w:tc>
      </w:tr>
      <w:tr w:rsidR="00942BDC" w:rsidRPr="00942BDC" w14:paraId="7F8F0D4A" w14:textId="77777777" w:rsidTr="00942BDC">
        <w:tc>
          <w:tcPr>
            <w:tcW w:w="0" w:type="auto"/>
            <w:hideMark/>
          </w:tcPr>
          <w:p w14:paraId="4E11A5FF"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RSV</w:t>
            </w:r>
          </w:p>
        </w:tc>
        <w:tc>
          <w:tcPr>
            <w:tcW w:w="0" w:type="auto"/>
            <w:hideMark/>
          </w:tcPr>
          <w:p w14:paraId="161A0719"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Respiratory syncytial virus</w:t>
            </w:r>
          </w:p>
        </w:tc>
      </w:tr>
      <w:tr w:rsidR="00942BDC" w:rsidRPr="00942BDC" w14:paraId="6F86B1F9" w14:textId="77777777" w:rsidTr="00942BDC">
        <w:tc>
          <w:tcPr>
            <w:tcW w:w="0" w:type="auto"/>
            <w:hideMark/>
          </w:tcPr>
          <w:p w14:paraId="2DFDCD7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RTI</w:t>
            </w:r>
          </w:p>
        </w:tc>
        <w:tc>
          <w:tcPr>
            <w:tcW w:w="0" w:type="auto"/>
            <w:hideMark/>
          </w:tcPr>
          <w:p w14:paraId="7CC0123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Respiratory tract infection</w:t>
            </w:r>
          </w:p>
        </w:tc>
      </w:tr>
      <w:tr w:rsidR="00942BDC" w:rsidRPr="00942BDC" w14:paraId="51AE4F4C" w14:textId="77777777" w:rsidTr="00942BDC">
        <w:tc>
          <w:tcPr>
            <w:tcW w:w="0" w:type="auto"/>
            <w:hideMark/>
          </w:tcPr>
          <w:p w14:paraId="1D668516"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RV</w:t>
            </w:r>
          </w:p>
        </w:tc>
        <w:tc>
          <w:tcPr>
            <w:tcW w:w="0" w:type="auto"/>
            <w:hideMark/>
          </w:tcPr>
          <w:p w14:paraId="010C5890"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Rhinovirus</w:t>
            </w:r>
          </w:p>
        </w:tc>
      </w:tr>
      <w:tr w:rsidR="00942BDC" w:rsidRPr="00942BDC" w14:paraId="4854F0BB" w14:textId="77777777" w:rsidTr="00942BDC">
        <w:tc>
          <w:tcPr>
            <w:tcW w:w="0" w:type="auto"/>
            <w:hideMark/>
          </w:tcPr>
          <w:p w14:paraId="2724FF4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SARS-CoV-2</w:t>
            </w:r>
          </w:p>
        </w:tc>
        <w:tc>
          <w:tcPr>
            <w:tcW w:w="0" w:type="auto"/>
            <w:hideMark/>
          </w:tcPr>
          <w:p w14:paraId="51626F4E" w14:textId="77777777" w:rsidR="00942BDC" w:rsidRPr="00942BDC" w:rsidRDefault="00942BDC" w:rsidP="00942BDC">
            <w:pPr>
              <w:spacing w:line="240" w:lineRule="auto"/>
              <w:jc w:val="left"/>
              <w:rPr>
                <w:rFonts w:eastAsia="Times New Roman"/>
                <w:color w:val="auto"/>
                <w:sz w:val="18"/>
                <w:szCs w:val="18"/>
                <w:lang w:eastAsia="fr-FR"/>
              </w:rPr>
            </w:pPr>
            <w:r w:rsidRPr="00942BDC">
              <w:rPr>
                <w:rFonts w:eastAsia="Times New Roman"/>
                <w:color w:val="auto"/>
                <w:sz w:val="18"/>
                <w:szCs w:val="18"/>
                <w:lang w:eastAsia="fr-FR"/>
              </w:rPr>
              <w:t>Severe acute respiratory syndrome coronavirus 2</w:t>
            </w:r>
          </w:p>
        </w:tc>
      </w:tr>
      <w:tr w:rsidR="00942BDC" w:rsidRPr="00942BDC" w14:paraId="51857A8D" w14:textId="77777777" w:rsidTr="00942BDC">
        <w:tc>
          <w:tcPr>
            <w:tcW w:w="0" w:type="auto"/>
            <w:hideMark/>
          </w:tcPr>
          <w:p w14:paraId="7DA4174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SCFA</w:t>
            </w:r>
          </w:p>
        </w:tc>
        <w:tc>
          <w:tcPr>
            <w:tcW w:w="0" w:type="auto"/>
            <w:hideMark/>
          </w:tcPr>
          <w:p w14:paraId="1B1D63AC"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Short-chain fatty acids</w:t>
            </w:r>
          </w:p>
        </w:tc>
      </w:tr>
      <w:tr w:rsidR="00942BDC" w:rsidRPr="00942BDC" w14:paraId="76F2BA5B" w14:textId="77777777" w:rsidTr="00942BDC">
        <w:tc>
          <w:tcPr>
            <w:tcW w:w="0" w:type="auto"/>
            <w:hideMark/>
          </w:tcPr>
          <w:p w14:paraId="08BB4E7D"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TBK1</w:t>
            </w:r>
          </w:p>
        </w:tc>
        <w:tc>
          <w:tcPr>
            <w:tcW w:w="0" w:type="auto"/>
            <w:hideMark/>
          </w:tcPr>
          <w:p w14:paraId="14BECE0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TANK-binding kinase 1</w:t>
            </w:r>
          </w:p>
        </w:tc>
      </w:tr>
      <w:tr w:rsidR="00942BDC" w:rsidRPr="00942BDC" w14:paraId="4FD3E3E9" w14:textId="77777777" w:rsidTr="00942BDC">
        <w:tc>
          <w:tcPr>
            <w:tcW w:w="0" w:type="auto"/>
            <w:hideMark/>
          </w:tcPr>
          <w:p w14:paraId="58E430C4"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TEER</w:t>
            </w:r>
          </w:p>
        </w:tc>
        <w:tc>
          <w:tcPr>
            <w:tcW w:w="0" w:type="auto"/>
            <w:hideMark/>
          </w:tcPr>
          <w:p w14:paraId="452FA4D9"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Transepithelial resistance</w:t>
            </w:r>
          </w:p>
        </w:tc>
      </w:tr>
      <w:tr w:rsidR="00942BDC" w:rsidRPr="00942BDC" w14:paraId="04F1A105" w14:textId="77777777" w:rsidTr="00942BDC">
        <w:tc>
          <w:tcPr>
            <w:tcW w:w="0" w:type="auto"/>
            <w:hideMark/>
          </w:tcPr>
          <w:p w14:paraId="0EDB3BA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Th1</w:t>
            </w:r>
          </w:p>
        </w:tc>
        <w:tc>
          <w:tcPr>
            <w:tcW w:w="0" w:type="auto"/>
            <w:hideMark/>
          </w:tcPr>
          <w:p w14:paraId="0B8B957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 helper type 1</w:t>
            </w:r>
          </w:p>
        </w:tc>
      </w:tr>
      <w:tr w:rsidR="00942BDC" w:rsidRPr="00942BDC" w14:paraId="19159C9E" w14:textId="77777777" w:rsidTr="00942BDC">
        <w:tc>
          <w:tcPr>
            <w:tcW w:w="0" w:type="auto"/>
            <w:hideMark/>
          </w:tcPr>
          <w:p w14:paraId="44BAE56D"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Th2</w:t>
            </w:r>
          </w:p>
        </w:tc>
        <w:tc>
          <w:tcPr>
            <w:tcW w:w="0" w:type="auto"/>
            <w:hideMark/>
          </w:tcPr>
          <w:p w14:paraId="510071A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 helper type 2</w:t>
            </w:r>
          </w:p>
        </w:tc>
      </w:tr>
      <w:tr w:rsidR="00942BDC" w:rsidRPr="00942BDC" w14:paraId="22F19928" w14:textId="77777777" w:rsidTr="00942BDC">
        <w:tc>
          <w:tcPr>
            <w:tcW w:w="0" w:type="auto"/>
            <w:hideMark/>
          </w:tcPr>
          <w:p w14:paraId="6D2617A9"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Th17</w:t>
            </w:r>
          </w:p>
        </w:tc>
        <w:tc>
          <w:tcPr>
            <w:tcW w:w="0" w:type="auto"/>
            <w:hideMark/>
          </w:tcPr>
          <w:p w14:paraId="6966AC6C"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 helper type 17</w:t>
            </w:r>
          </w:p>
        </w:tc>
      </w:tr>
      <w:tr w:rsidR="00942BDC" w:rsidRPr="00942BDC" w14:paraId="3B68A350" w14:textId="77777777" w:rsidTr="00942BDC">
        <w:tc>
          <w:tcPr>
            <w:tcW w:w="0" w:type="auto"/>
            <w:hideMark/>
          </w:tcPr>
          <w:p w14:paraId="298D58E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TLR</w:t>
            </w:r>
          </w:p>
        </w:tc>
        <w:tc>
          <w:tcPr>
            <w:tcW w:w="0" w:type="auto"/>
            <w:hideMark/>
          </w:tcPr>
          <w:p w14:paraId="2E98EA7E"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Toll-like receptor</w:t>
            </w:r>
          </w:p>
        </w:tc>
      </w:tr>
      <w:tr w:rsidR="00942BDC" w:rsidRPr="00942BDC" w14:paraId="7220A07E" w14:textId="77777777" w:rsidTr="00942BDC">
        <w:tc>
          <w:tcPr>
            <w:tcW w:w="0" w:type="auto"/>
            <w:hideMark/>
          </w:tcPr>
          <w:p w14:paraId="384E0F1A"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TMPRSS2</w:t>
            </w:r>
          </w:p>
        </w:tc>
        <w:tc>
          <w:tcPr>
            <w:tcW w:w="0" w:type="auto"/>
            <w:hideMark/>
          </w:tcPr>
          <w:p w14:paraId="25A62686"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Transmembrane serine protease 2</w:t>
            </w:r>
          </w:p>
        </w:tc>
      </w:tr>
      <w:tr w:rsidR="00942BDC" w:rsidRPr="00942BDC" w14:paraId="703AA65C" w14:textId="77777777" w:rsidTr="00942BDC">
        <w:tc>
          <w:tcPr>
            <w:tcW w:w="0" w:type="auto"/>
            <w:hideMark/>
          </w:tcPr>
          <w:p w14:paraId="68B9FC5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TNF-α</w:t>
            </w:r>
          </w:p>
        </w:tc>
        <w:tc>
          <w:tcPr>
            <w:tcW w:w="0" w:type="auto"/>
            <w:hideMark/>
          </w:tcPr>
          <w:p w14:paraId="42130F31"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Tumor necrosis factor alpha</w:t>
            </w:r>
          </w:p>
        </w:tc>
      </w:tr>
      <w:tr w:rsidR="00942BDC" w:rsidRPr="00942BDC" w14:paraId="06FCA757" w14:textId="77777777" w:rsidTr="00942BDC">
        <w:tc>
          <w:tcPr>
            <w:tcW w:w="0" w:type="auto"/>
            <w:hideMark/>
          </w:tcPr>
          <w:p w14:paraId="150D164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lastRenderedPageBreak/>
              <w:t>Treg</w:t>
            </w:r>
          </w:p>
        </w:tc>
        <w:tc>
          <w:tcPr>
            <w:tcW w:w="0" w:type="auto"/>
            <w:hideMark/>
          </w:tcPr>
          <w:p w14:paraId="321C6933"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Regulatory T cell</w:t>
            </w:r>
          </w:p>
        </w:tc>
      </w:tr>
      <w:tr w:rsidR="00942BDC" w:rsidRPr="00942BDC" w14:paraId="16047730" w14:textId="77777777" w:rsidTr="00942BDC">
        <w:tc>
          <w:tcPr>
            <w:tcW w:w="0" w:type="auto"/>
            <w:hideMark/>
          </w:tcPr>
          <w:p w14:paraId="25AC77F8"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TSLP</w:t>
            </w:r>
          </w:p>
        </w:tc>
        <w:tc>
          <w:tcPr>
            <w:tcW w:w="0" w:type="auto"/>
            <w:hideMark/>
          </w:tcPr>
          <w:p w14:paraId="648323E2"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Thymic stromal lymphopoietin</w:t>
            </w:r>
          </w:p>
        </w:tc>
      </w:tr>
      <w:tr w:rsidR="00942BDC" w:rsidRPr="00942BDC" w14:paraId="625D249C" w14:textId="77777777" w:rsidTr="00942BDC">
        <w:tc>
          <w:tcPr>
            <w:tcW w:w="0" w:type="auto"/>
            <w:hideMark/>
          </w:tcPr>
          <w:p w14:paraId="445D16FF"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URTI</w:t>
            </w:r>
          </w:p>
        </w:tc>
        <w:tc>
          <w:tcPr>
            <w:tcW w:w="0" w:type="auto"/>
            <w:hideMark/>
          </w:tcPr>
          <w:p w14:paraId="42481512"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Upper respiratory tract infections</w:t>
            </w:r>
          </w:p>
        </w:tc>
      </w:tr>
      <w:tr w:rsidR="00942BDC" w:rsidRPr="00942BDC" w14:paraId="7E853EC4" w14:textId="77777777" w:rsidTr="00942BDC">
        <w:tc>
          <w:tcPr>
            <w:tcW w:w="0" w:type="auto"/>
            <w:hideMark/>
          </w:tcPr>
          <w:p w14:paraId="2A52630B"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WLRI</w:t>
            </w:r>
          </w:p>
        </w:tc>
        <w:tc>
          <w:tcPr>
            <w:tcW w:w="0" w:type="auto"/>
            <w:hideMark/>
          </w:tcPr>
          <w:p w14:paraId="35AE65D4" w14:textId="77777777" w:rsidR="00942BDC" w:rsidRPr="00942BDC" w:rsidRDefault="00942BDC" w:rsidP="00942BDC">
            <w:pPr>
              <w:spacing w:line="240" w:lineRule="auto"/>
              <w:jc w:val="left"/>
              <w:rPr>
                <w:rFonts w:eastAsia="Times New Roman"/>
                <w:color w:val="auto"/>
                <w:sz w:val="18"/>
                <w:szCs w:val="18"/>
                <w:lang w:eastAsia="fr-FR"/>
              </w:rPr>
            </w:pPr>
            <w:r w:rsidRPr="00942BDC">
              <w:rPr>
                <w:rFonts w:eastAsia="Times New Roman"/>
                <w:color w:val="auto"/>
                <w:sz w:val="18"/>
                <w:szCs w:val="18"/>
                <w:lang w:eastAsia="fr-FR"/>
              </w:rPr>
              <w:t>Wheezing lower respiratory tract illness</w:t>
            </w:r>
          </w:p>
        </w:tc>
      </w:tr>
      <w:tr w:rsidR="00942BDC" w:rsidRPr="00942BDC" w14:paraId="1ABA3464" w14:textId="77777777" w:rsidTr="00942BDC">
        <w:tc>
          <w:tcPr>
            <w:tcW w:w="0" w:type="auto"/>
            <w:hideMark/>
          </w:tcPr>
          <w:p w14:paraId="58C5F3B7" w14:textId="0B3F954E"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ZO-1</w:t>
            </w:r>
            <w:r w:rsidR="00816ACA">
              <w:rPr>
                <w:rFonts w:eastAsia="Times New Roman"/>
                <w:color w:val="auto"/>
                <w:sz w:val="18"/>
                <w:szCs w:val="18"/>
                <w:lang w:val="fr-FR" w:eastAsia="fr-FR"/>
              </w:rPr>
              <w:t>I</w:t>
            </w:r>
          </w:p>
        </w:tc>
        <w:tc>
          <w:tcPr>
            <w:tcW w:w="0" w:type="auto"/>
            <w:hideMark/>
          </w:tcPr>
          <w:p w14:paraId="3D239FE7" w14:textId="77777777" w:rsidR="00942BDC" w:rsidRPr="00942BDC" w:rsidRDefault="00942BDC" w:rsidP="00942BDC">
            <w:pPr>
              <w:spacing w:line="240" w:lineRule="auto"/>
              <w:jc w:val="left"/>
              <w:rPr>
                <w:rFonts w:eastAsia="Times New Roman"/>
                <w:color w:val="auto"/>
                <w:sz w:val="18"/>
                <w:szCs w:val="18"/>
                <w:lang w:val="fr-FR" w:eastAsia="fr-FR"/>
              </w:rPr>
            </w:pPr>
            <w:r w:rsidRPr="00942BDC">
              <w:rPr>
                <w:rFonts w:eastAsia="Times New Roman"/>
                <w:color w:val="auto"/>
                <w:sz w:val="18"/>
                <w:szCs w:val="18"/>
                <w:lang w:val="fr-FR" w:eastAsia="fr-FR"/>
              </w:rPr>
              <w:t>Zonula occludens-1</w:t>
            </w:r>
          </w:p>
        </w:tc>
      </w:tr>
    </w:tbl>
    <w:bookmarkEnd w:id="2"/>
    <w:p w14:paraId="34C39458" w14:textId="77777777" w:rsidR="00247DDB" w:rsidRPr="000D7AD8" w:rsidRDefault="00247DDB" w:rsidP="00CA5C88">
      <w:pPr>
        <w:pStyle w:val="MDPI21heading1"/>
        <w:ind w:left="0"/>
      </w:pPr>
      <w:r w:rsidRPr="000D7AD8">
        <w:t>References</w:t>
      </w:r>
    </w:p>
    <w:p w14:paraId="6933C927" w14:textId="77777777" w:rsidR="00B70C66" w:rsidRPr="00B70C66" w:rsidRDefault="00B70C66" w:rsidP="00B70C66">
      <w:pPr>
        <w:pStyle w:val="Bibliographie"/>
        <w:rPr>
          <w:sz w:val="18"/>
        </w:rPr>
      </w:pPr>
      <w:r>
        <w:rPr>
          <w:b/>
        </w:rPr>
        <w:fldChar w:fldCharType="begin"/>
      </w:r>
      <w:r>
        <w:rPr>
          <w:b/>
        </w:rPr>
        <w:instrText xml:space="preserve"> ADDIN ZOTERO_BIBL {"uncited":[],"omitted":[],"custom":[]} CSL_BIBLIOGRAPHY </w:instrText>
      </w:r>
      <w:r>
        <w:rPr>
          <w:b/>
        </w:rPr>
        <w:fldChar w:fldCharType="separate"/>
      </w:r>
      <w:r w:rsidRPr="00B70C66">
        <w:rPr>
          <w:sz w:val="18"/>
        </w:rPr>
        <w:t xml:space="preserve">1. </w:t>
      </w:r>
      <w:r w:rsidRPr="00B70C66">
        <w:rPr>
          <w:sz w:val="18"/>
        </w:rPr>
        <w:tab/>
        <w:t xml:space="preserve">He, L.; Weng, J.; Zhu, F.; Zhang, Y.; Chen, J.; Chen, S.; Lu, M.; Nair, H.; Li, Y.; Wang, X. The Morbidity Spectrum of Influenza, Respiratory Syncytial Virus, Human Metapneumovirus and Human Parainfluenza Virus in Young Children by Age and Country Income Level: A Systematic Review and Meta-Analysis. </w:t>
      </w:r>
      <w:r w:rsidRPr="00B70C66">
        <w:rPr>
          <w:i/>
          <w:iCs/>
          <w:sz w:val="18"/>
        </w:rPr>
        <w:t>International Journal of Infectious Diseases</w:t>
      </w:r>
      <w:r w:rsidRPr="00B70C66">
        <w:rPr>
          <w:sz w:val="18"/>
        </w:rPr>
        <w:t xml:space="preserve"> </w:t>
      </w:r>
      <w:r w:rsidRPr="00B70C66">
        <w:rPr>
          <w:b/>
          <w:bCs/>
          <w:sz w:val="18"/>
        </w:rPr>
        <w:t>2025</w:t>
      </w:r>
      <w:r w:rsidRPr="00B70C66">
        <w:rPr>
          <w:sz w:val="18"/>
        </w:rPr>
        <w:t xml:space="preserve">, </w:t>
      </w:r>
      <w:r w:rsidRPr="00B70C66">
        <w:rPr>
          <w:i/>
          <w:iCs/>
          <w:sz w:val="18"/>
        </w:rPr>
        <w:t>157</w:t>
      </w:r>
      <w:r w:rsidRPr="00B70C66">
        <w:rPr>
          <w:sz w:val="18"/>
        </w:rPr>
        <w:t>, 107938, doi:10.1016/j.ijid.2025.107938.</w:t>
      </w:r>
    </w:p>
    <w:p w14:paraId="02B8CEFD" w14:textId="77777777" w:rsidR="00B70C66" w:rsidRPr="00B70C66" w:rsidRDefault="00B70C66" w:rsidP="00B70C66">
      <w:pPr>
        <w:pStyle w:val="Bibliographie"/>
        <w:rPr>
          <w:sz w:val="18"/>
        </w:rPr>
      </w:pPr>
      <w:r w:rsidRPr="00B70C66">
        <w:rPr>
          <w:sz w:val="18"/>
        </w:rPr>
        <w:t xml:space="preserve">2. </w:t>
      </w:r>
      <w:r w:rsidRPr="00B70C66">
        <w:rPr>
          <w:sz w:val="18"/>
        </w:rPr>
        <w:tab/>
        <w:t xml:space="preserve">Vandini, S.; Biagi, C.; Fischer, M.; Lanari, M. Impact of Rhinovirus Infections in Children. </w:t>
      </w:r>
      <w:r w:rsidRPr="00B70C66">
        <w:rPr>
          <w:i/>
          <w:iCs/>
          <w:sz w:val="18"/>
        </w:rPr>
        <w:t>Viruses</w:t>
      </w:r>
      <w:r w:rsidRPr="00B70C66">
        <w:rPr>
          <w:sz w:val="18"/>
        </w:rPr>
        <w:t xml:space="preserve"> </w:t>
      </w:r>
      <w:r w:rsidRPr="00B70C66">
        <w:rPr>
          <w:b/>
          <w:bCs/>
          <w:sz w:val="18"/>
        </w:rPr>
        <w:t>2019</w:t>
      </w:r>
      <w:r w:rsidRPr="00B70C66">
        <w:rPr>
          <w:sz w:val="18"/>
        </w:rPr>
        <w:t xml:space="preserve">, </w:t>
      </w:r>
      <w:r w:rsidRPr="00B70C66">
        <w:rPr>
          <w:i/>
          <w:iCs/>
          <w:sz w:val="18"/>
        </w:rPr>
        <w:t>11</w:t>
      </w:r>
      <w:r w:rsidRPr="00B70C66">
        <w:rPr>
          <w:sz w:val="18"/>
        </w:rPr>
        <w:t>, 521, doi:10.3390/v11060521.</w:t>
      </w:r>
    </w:p>
    <w:p w14:paraId="06E97005" w14:textId="77777777" w:rsidR="00B70C66" w:rsidRPr="00B70C66" w:rsidRDefault="00B70C66" w:rsidP="00B70C66">
      <w:pPr>
        <w:pStyle w:val="Bibliographie"/>
        <w:rPr>
          <w:sz w:val="18"/>
        </w:rPr>
      </w:pPr>
      <w:r w:rsidRPr="00B70C66">
        <w:rPr>
          <w:sz w:val="18"/>
        </w:rPr>
        <w:t xml:space="preserve">3. </w:t>
      </w:r>
      <w:r w:rsidRPr="00B70C66">
        <w:rPr>
          <w:sz w:val="18"/>
        </w:rPr>
        <w:tab/>
        <w:t xml:space="preserve">Suleiman-Martos, N.; Caballero-Vázquez, A.; Gómez-Urquiza, J.L.; Albendín-García, L.; Romero-Béjar, J.L.; Cañadas-De La Fuente, G.A. Prevalence and Risk Factors of Respiratory Syncytial Virus in Children under 5 Years of Age in the WHO European Region: A Systematic Review and Meta-Analysis. </w:t>
      </w:r>
      <w:r w:rsidRPr="00B70C66">
        <w:rPr>
          <w:i/>
          <w:iCs/>
          <w:sz w:val="18"/>
        </w:rPr>
        <w:t>JPM</w:t>
      </w:r>
      <w:r w:rsidRPr="00B70C66">
        <w:rPr>
          <w:sz w:val="18"/>
        </w:rPr>
        <w:t xml:space="preserve"> </w:t>
      </w:r>
      <w:r w:rsidRPr="00B70C66">
        <w:rPr>
          <w:b/>
          <w:bCs/>
          <w:sz w:val="18"/>
        </w:rPr>
        <w:t>2021</w:t>
      </w:r>
      <w:r w:rsidRPr="00B70C66">
        <w:rPr>
          <w:sz w:val="18"/>
        </w:rPr>
        <w:t xml:space="preserve">, </w:t>
      </w:r>
      <w:r w:rsidRPr="00B70C66">
        <w:rPr>
          <w:i/>
          <w:iCs/>
          <w:sz w:val="18"/>
        </w:rPr>
        <w:t>11</w:t>
      </w:r>
      <w:r w:rsidRPr="00B70C66">
        <w:rPr>
          <w:sz w:val="18"/>
        </w:rPr>
        <w:t>, 416, doi:10.3390/jpm11050416.</w:t>
      </w:r>
    </w:p>
    <w:p w14:paraId="447B1475" w14:textId="77777777" w:rsidR="00B70C66" w:rsidRPr="00B70C66" w:rsidRDefault="00B70C66" w:rsidP="00B70C66">
      <w:pPr>
        <w:pStyle w:val="Bibliographie"/>
        <w:rPr>
          <w:sz w:val="18"/>
        </w:rPr>
      </w:pPr>
      <w:r w:rsidRPr="00B70C66">
        <w:rPr>
          <w:sz w:val="18"/>
        </w:rPr>
        <w:t xml:space="preserve">4. </w:t>
      </w:r>
      <w:r w:rsidRPr="00B70C66">
        <w:rPr>
          <w:sz w:val="18"/>
        </w:rPr>
        <w:tab/>
        <w:t xml:space="preserve">Li, Y.; Wang, X.; Blau, D.M.; Caballero, M.T.; Feikin, D.R.; Gill, C.J.; Madhi, S.A.; Omer, S.B.; Simões, E.A.F.; Campbell, H.; et al. Global, Regional, and National Disease Burden Estimates of Acute Lower Respiratory Infections Due to Respiratory Syncytial Virus in Children Younger than 5 Years in 2019: A Systematic Analysis. </w:t>
      </w:r>
      <w:r w:rsidRPr="00B70C66">
        <w:rPr>
          <w:i/>
          <w:iCs/>
          <w:sz w:val="18"/>
        </w:rPr>
        <w:t>The Lancet</w:t>
      </w:r>
      <w:r w:rsidRPr="00B70C66">
        <w:rPr>
          <w:sz w:val="18"/>
        </w:rPr>
        <w:t xml:space="preserve"> </w:t>
      </w:r>
      <w:r w:rsidRPr="00B70C66">
        <w:rPr>
          <w:b/>
          <w:bCs/>
          <w:sz w:val="18"/>
        </w:rPr>
        <w:t>2022</w:t>
      </w:r>
      <w:r w:rsidRPr="00B70C66">
        <w:rPr>
          <w:sz w:val="18"/>
        </w:rPr>
        <w:t xml:space="preserve">, </w:t>
      </w:r>
      <w:r w:rsidRPr="00B70C66">
        <w:rPr>
          <w:i/>
          <w:iCs/>
          <w:sz w:val="18"/>
        </w:rPr>
        <w:t>399</w:t>
      </w:r>
      <w:r w:rsidRPr="00B70C66">
        <w:rPr>
          <w:sz w:val="18"/>
        </w:rPr>
        <w:t>, 2047–2064, doi:10.1016/S0140-6736(22)00478-0.</w:t>
      </w:r>
    </w:p>
    <w:p w14:paraId="40CCB685" w14:textId="77777777" w:rsidR="00B70C66" w:rsidRPr="00B70C66" w:rsidRDefault="00B70C66" w:rsidP="00B70C66">
      <w:pPr>
        <w:pStyle w:val="Bibliographie"/>
        <w:rPr>
          <w:sz w:val="18"/>
        </w:rPr>
      </w:pPr>
      <w:r w:rsidRPr="00B70C66">
        <w:rPr>
          <w:sz w:val="18"/>
        </w:rPr>
        <w:t xml:space="preserve">5. </w:t>
      </w:r>
      <w:r w:rsidRPr="00B70C66">
        <w:rPr>
          <w:sz w:val="18"/>
        </w:rPr>
        <w:tab/>
        <w:t xml:space="preserve">McLaughlin, J.M.; Khan, F.; Schmitt, H.-J.; Agosti, Y.; Jodar, L.; Simões, E.A.F.; Swerdlow, D.L. Respiratory Syncytial Virus–Associated Hospitalization Rates among US Infants: A Systematic Review and Meta-Analysis. </w:t>
      </w:r>
      <w:r w:rsidRPr="00B70C66">
        <w:rPr>
          <w:i/>
          <w:iCs/>
          <w:sz w:val="18"/>
        </w:rPr>
        <w:t>The Journal of Infectious Diseases</w:t>
      </w:r>
      <w:r w:rsidRPr="00B70C66">
        <w:rPr>
          <w:sz w:val="18"/>
        </w:rPr>
        <w:t xml:space="preserve"> </w:t>
      </w:r>
      <w:r w:rsidRPr="00B70C66">
        <w:rPr>
          <w:b/>
          <w:bCs/>
          <w:sz w:val="18"/>
        </w:rPr>
        <w:t>2022</w:t>
      </w:r>
      <w:r w:rsidRPr="00B70C66">
        <w:rPr>
          <w:sz w:val="18"/>
        </w:rPr>
        <w:t xml:space="preserve">, </w:t>
      </w:r>
      <w:r w:rsidRPr="00B70C66">
        <w:rPr>
          <w:i/>
          <w:iCs/>
          <w:sz w:val="18"/>
        </w:rPr>
        <w:t>225</w:t>
      </w:r>
      <w:r w:rsidRPr="00B70C66">
        <w:rPr>
          <w:sz w:val="18"/>
        </w:rPr>
        <w:t>, 1100–1111, doi:10.1093/infdis/jiaa752.</w:t>
      </w:r>
    </w:p>
    <w:p w14:paraId="0882D7B3" w14:textId="77777777" w:rsidR="00B70C66" w:rsidRPr="00B70C66" w:rsidRDefault="00B70C66" w:rsidP="00B70C66">
      <w:pPr>
        <w:pStyle w:val="Bibliographie"/>
        <w:rPr>
          <w:sz w:val="18"/>
        </w:rPr>
      </w:pPr>
      <w:r w:rsidRPr="00B70C66">
        <w:rPr>
          <w:sz w:val="18"/>
        </w:rPr>
        <w:t xml:space="preserve">6. </w:t>
      </w:r>
      <w:r w:rsidRPr="00B70C66">
        <w:rPr>
          <w:sz w:val="18"/>
        </w:rPr>
        <w:tab/>
        <w:t xml:space="preserve">Del Riccio, M.; Spreeuwenberg, P.; Osei-Yeboah, R.; Johannesen, C.K.; Fernandez, L.V.; Teirlinck, A.C.; Wang, X.; Heikkinen, T.; Bangert, M.; Caini, S.; et al. Burden of Respiratory Syncytial Virus in the European Union: Estimation of RSV-Associated Hospitalizations in Children under 5 Years. </w:t>
      </w:r>
      <w:r w:rsidRPr="00B70C66">
        <w:rPr>
          <w:i/>
          <w:iCs/>
          <w:sz w:val="18"/>
        </w:rPr>
        <w:t>The Journal of Infectious Diseases</w:t>
      </w:r>
      <w:r w:rsidRPr="00B70C66">
        <w:rPr>
          <w:sz w:val="18"/>
        </w:rPr>
        <w:t xml:space="preserve"> </w:t>
      </w:r>
      <w:r w:rsidRPr="00B70C66">
        <w:rPr>
          <w:b/>
          <w:bCs/>
          <w:sz w:val="18"/>
        </w:rPr>
        <w:t>2023</w:t>
      </w:r>
      <w:r w:rsidRPr="00B70C66">
        <w:rPr>
          <w:sz w:val="18"/>
        </w:rPr>
        <w:t xml:space="preserve">, </w:t>
      </w:r>
      <w:r w:rsidRPr="00B70C66">
        <w:rPr>
          <w:i/>
          <w:iCs/>
          <w:sz w:val="18"/>
        </w:rPr>
        <w:t>228</w:t>
      </w:r>
      <w:r w:rsidRPr="00B70C66">
        <w:rPr>
          <w:sz w:val="18"/>
        </w:rPr>
        <w:t>, 1528–1538, doi:10.1093/infdis/jiad188.</w:t>
      </w:r>
    </w:p>
    <w:p w14:paraId="1E99972A" w14:textId="77777777" w:rsidR="00B70C66" w:rsidRPr="00B70C66" w:rsidRDefault="00B70C66" w:rsidP="00B70C66">
      <w:pPr>
        <w:pStyle w:val="Bibliographie"/>
        <w:rPr>
          <w:sz w:val="18"/>
        </w:rPr>
      </w:pPr>
      <w:r w:rsidRPr="00B70C66">
        <w:rPr>
          <w:sz w:val="18"/>
        </w:rPr>
        <w:t xml:space="preserve">7. </w:t>
      </w:r>
      <w:r w:rsidRPr="00B70C66">
        <w:rPr>
          <w:sz w:val="18"/>
        </w:rPr>
        <w:tab/>
        <w:t xml:space="preserve">Yu, J.C.; Khodadadi, H.; Malik, A.; Davidson, B.; Salles, É. da S.L.; Bhatia, J.; Hale, V.L.; Baban, B. Innate Immunity of Neonates and Infants. </w:t>
      </w:r>
      <w:r w:rsidRPr="00B70C66">
        <w:rPr>
          <w:i/>
          <w:iCs/>
          <w:sz w:val="18"/>
        </w:rPr>
        <w:t>Front. Immunol.</w:t>
      </w:r>
      <w:r w:rsidRPr="00B70C66">
        <w:rPr>
          <w:sz w:val="18"/>
        </w:rPr>
        <w:t xml:space="preserve"> </w:t>
      </w:r>
      <w:r w:rsidRPr="00B70C66">
        <w:rPr>
          <w:b/>
          <w:bCs/>
          <w:sz w:val="18"/>
        </w:rPr>
        <w:t>2018</w:t>
      </w:r>
      <w:r w:rsidRPr="00B70C66">
        <w:rPr>
          <w:sz w:val="18"/>
        </w:rPr>
        <w:t xml:space="preserve">, </w:t>
      </w:r>
      <w:r w:rsidRPr="00B70C66">
        <w:rPr>
          <w:i/>
          <w:iCs/>
          <w:sz w:val="18"/>
        </w:rPr>
        <w:t>9</w:t>
      </w:r>
      <w:r w:rsidRPr="00B70C66">
        <w:rPr>
          <w:sz w:val="18"/>
        </w:rPr>
        <w:t>, doi:10.3389/fimmu.2018.01759.</w:t>
      </w:r>
    </w:p>
    <w:p w14:paraId="0548F563" w14:textId="77777777" w:rsidR="00B70C66" w:rsidRPr="00B70C66" w:rsidRDefault="00B70C66" w:rsidP="00B70C66">
      <w:pPr>
        <w:pStyle w:val="Bibliographie"/>
        <w:rPr>
          <w:sz w:val="18"/>
        </w:rPr>
      </w:pPr>
      <w:r w:rsidRPr="00B70C66">
        <w:rPr>
          <w:sz w:val="18"/>
        </w:rPr>
        <w:t xml:space="preserve">8. </w:t>
      </w:r>
      <w:r w:rsidRPr="00B70C66">
        <w:rPr>
          <w:sz w:val="18"/>
        </w:rPr>
        <w:tab/>
        <w:t xml:space="preserve">Moraes-Pinto, M.I.D.; Suano-Souza, F.; Aranda, C.S. Immune System: Development and Acquisition of Immunological Competence. </w:t>
      </w:r>
      <w:r w:rsidRPr="00B70C66">
        <w:rPr>
          <w:i/>
          <w:iCs/>
          <w:sz w:val="18"/>
        </w:rPr>
        <w:t>Jornal de Pediatria</w:t>
      </w:r>
      <w:r w:rsidRPr="00B70C66">
        <w:rPr>
          <w:sz w:val="18"/>
        </w:rPr>
        <w:t xml:space="preserve"> </w:t>
      </w:r>
      <w:r w:rsidRPr="00B70C66">
        <w:rPr>
          <w:b/>
          <w:bCs/>
          <w:sz w:val="18"/>
        </w:rPr>
        <w:t>2021</w:t>
      </w:r>
      <w:r w:rsidRPr="00B70C66">
        <w:rPr>
          <w:sz w:val="18"/>
        </w:rPr>
        <w:t xml:space="preserve">, </w:t>
      </w:r>
      <w:r w:rsidRPr="00B70C66">
        <w:rPr>
          <w:i/>
          <w:iCs/>
          <w:sz w:val="18"/>
        </w:rPr>
        <w:t>97</w:t>
      </w:r>
      <w:r w:rsidRPr="00B70C66">
        <w:rPr>
          <w:sz w:val="18"/>
        </w:rPr>
        <w:t>, S59–S66, doi:10.1016/j.jped.2020.10.006.</w:t>
      </w:r>
    </w:p>
    <w:p w14:paraId="5AFA833F" w14:textId="77777777" w:rsidR="00B70C66" w:rsidRPr="00B70C66" w:rsidRDefault="00B70C66" w:rsidP="00B70C66">
      <w:pPr>
        <w:pStyle w:val="Bibliographie"/>
        <w:rPr>
          <w:sz w:val="18"/>
        </w:rPr>
      </w:pPr>
      <w:r w:rsidRPr="00B70C66">
        <w:rPr>
          <w:sz w:val="18"/>
        </w:rPr>
        <w:t xml:space="preserve">9. </w:t>
      </w:r>
      <w:r w:rsidRPr="00B70C66">
        <w:rPr>
          <w:sz w:val="18"/>
        </w:rPr>
        <w:tab/>
        <w:t xml:space="preserve">Pieren, D.K.J.; Boer, M.C.; De Wit, J. The Adaptive Immune System in Early Life: The Shift Makes It Count. </w:t>
      </w:r>
      <w:r w:rsidRPr="00B70C66">
        <w:rPr>
          <w:i/>
          <w:iCs/>
          <w:sz w:val="18"/>
        </w:rPr>
        <w:t>Front. Immunol.</w:t>
      </w:r>
      <w:r w:rsidRPr="00B70C66">
        <w:rPr>
          <w:sz w:val="18"/>
        </w:rPr>
        <w:t xml:space="preserve"> </w:t>
      </w:r>
      <w:r w:rsidRPr="00B70C66">
        <w:rPr>
          <w:b/>
          <w:bCs/>
          <w:sz w:val="18"/>
        </w:rPr>
        <w:t>2022</w:t>
      </w:r>
      <w:r w:rsidRPr="00B70C66">
        <w:rPr>
          <w:sz w:val="18"/>
        </w:rPr>
        <w:t xml:space="preserve">, </w:t>
      </w:r>
      <w:r w:rsidRPr="00B70C66">
        <w:rPr>
          <w:i/>
          <w:iCs/>
          <w:sz w:val="18"/>
        </w:rPr>
        <w:t>13</w:t>
      </w:r>
      <w:r w:rsidRPr="00B70C66">
        <w:rPr>
          <w:sz w:val="18"/>
        </w:rPr>
        <w:t>, 1031924, doi:10.3389/fimmu.2022.1031924.</w:t>
      </w:r>
    </w:p>
    <w:p w14:paraId="5789EF23" w14:textId="77777777" w:rsidR="00B70C66" w:rsidRPr="00B70C66" w:rsidRDefault="00B70C66" w:rsidP="00B70C66">
      <w:pPr>
        <w:pStyle w:val="Bibliographie"/>
        <w:rPr>
          <w:sz w:val="18"/>
        </w:rPr>
      </w:pPr>
      <w:r w:rsidRPr="00B70C66">
        <w:rPr>
          <w:sz w:val="18"/>
        </w:rPr>
        <w:t xml:space="preserve">10. </w:t>
      </w:r>
      <w:r w:rsidRPr="00B70C66">
        <w:rPr>
          <w:sz w:val="18"/>
        </w:rPr>
        <w:tab/>
        <w:t xml:space="preserve">Goenka, A.; Kollmann, T.R. Development of Immunity in Early Life. </w:t>
      </w:r>
      <w:r w:rsidRPr="00B70C66">
        <w:rPr>
          <w:i/>
          <w:iCs/>
          <w:sz w:val="18"/>
        </w:rPr>
        <w:t>J Infect</w:t>
      </w:r>
      <w:r w:rsidRPr="00B70C66">
        <w:rPr>
          <w:sz w:val="18"/>
        </w:rPr>
        <w:t xml:space="preserve"> </w:t>
      </w:r>
      <w:r w:rsidRPr="00B70C66">
        <w:rPr>
          <w:b/>
          <w:bCs/>
          <w:sz w:val="18"/>
        </w:rPr>
        <w:t>2015</w:t>
      </w:r>
      <w:r w:rsidRPr="00B70C66">
        <w:rPr>
          <w:sz w:val="18"/>
        </w:rPr>
        <w:t xml:space="preserve">, </w:t>
      </w:r>
      <w:r w:rsidRPr="00B70C66">
        <w:rPr>
          <w:i/>
          <w:iCs/>
          <w:sz w:val="18"/>
        </w:rPr>
        <w:t>71 Suppl 1</w:t>
      </w:r>
      <w:r w:rsidRPr="00B70C66">
        <w:rPr>
          <w:sz w:val="18"/>
        </w:rPr>
        <w:t>, S112-120, doi:10.1016/j.jinf.2015.04.027.</w:t>
      </w:r>
    </w:p>
    <w:p w14:paraId="61A7F717" w14:textId="77777777" w:rsidR="00B70C66" w:rsidRPr="00B70C66" w:rsidRDefault="00B70C66" w:rsidP="00B70C66">
      <w:pPr>
        <w:pStyle w:val="Bibliographie"/>
        <w:rPr>
          <w:sz w:val="18"/>
        </w:rPr>
      </w:pPr>
      <w:r w:rsidRPr="00B70C66">
        <w:rPr>
          <w:sz w:val="18"/>
        </w:rPr>
        <w:t xml:space="preserve">11. </w:t>
      </w:r>
      <w:r w:rsidRPr="00B70C66">
        <w:rPr>
          <w:sz w:val="18"/>
        </w:rPr>
        <w:tab/>
        <w:t xml:space="preserve">Tregoning, J.S.; Schwarze, J. Respiratory Viral Infections in Infants: Causes, Clinical Symptoms, Virology, and Immunology. </w:t>
      </w:r>
      <w:r w:rsidRPr="00B70C66">
        <w:rPr>
          <w:i/>
          <w:iCs/>
          <w:sz w:val="18"/>
        </w:rPr>
        <w:t>Clin Microbiol Rev</w:t>
      </w:r>
      <w:r w:rsidRPr="00B70C66">
        <w:rPr>
          <w:sz w:val="18"/>
        </w:rPr>
        <w:t xml:space="preserve"> </w:t>
      </w:r>
      <w:r w:rsidRPr="00B70C66">
        <w:rPr>
          <w:b/>
          <w:bCs/>
          <w:sz w:val="18"/>
        </w:rPr>
        <w:t>2010</w:t>
      </w:r>
      <w:r w:rsidRPr="00B70C66">
        <w:rPr>
          <w:sz w:val="18"/>
        </w:rPr>
        <w:t xml:space="preserve">, </w:t>
      </w:r>
      <w:r w:rsidRPr="00B70C66">
        <w:rPr>
          <w:i/>
          <w:iCs/>
          <w:sz w:val="18"/>
        </w:rPr>
        <w:t>23</w:t>
      </w:r>
      <w:r w:rsidRPr="00B70C66">
        <w:rPr>
          <w:sz w:val="18"/>
        </w:rPr>
        <w:t>, 74–98, doi:10.1128/CMR.00032-09.</w:t>
      </w:r>
    </w:p>
    <w:p w14:paraId="03BF2458" w14:textId="77777777" w:rsidR="00B70C66" w:rsidRPr="00B70C66" w:rsidRDefault="00B70C66" w:rsidP="00B70C66">
      <w:pPr>
        <w:pStyle w:val="Bibliographie"/>
        <w:rPr>
          <w:sz w:val="18"/>
        </w:rPr>
      </w:pPr>
      <w:r w:rsidRPr="00B70C66">
        <w:rPr>
          <w:sz w:val="18"/>
        </w:rPr>
        <w:t xml:space="preserve">12. </w:t>
      </w:r>
      <w:r w:rsidRPr="00B70C66">
        <w:rPr>
          <w:sz w:val="18"/>
        </w:rPr>
        <w:tab/>
        <w:t xml:space="preserve">Edwards, M.R.; Walton, R.P.; Jackson, D.J.; Feleszko, W.; Skevaki, C.; Jartti, T.; Makrinoti, H.; Nikonova, A.; Shilovskiy, I.P.; Schwarze, J.; et al. The Potential of Anti‐infectives and Immunomodulators as Therapies for Asthma and Asthma Exacerbations. </w:t>
      </w:r>
      <w:r w:rsidRPr="00B70C66">
        <w:rPr>
          <w:i/>
          <w:iCs/>
          <w:sz w:val="18"/>
        </w:rPr>
        <w:t>Allergy</w:t>
      </w:r>
      <w:r w:rsidRPr="00B70C66">
        <w:rPr>
          <w:sz w:val="18"/>
        </w:rPr>
        <w:t xml:space="preserve"> </w:t>
      </w:r>
      <w:r w:rsidRPr="00B70C66">
        <w:rPr>
          <w:b/>
          <w:bCs/>
          <w:sz w:val="18"/>
        </w:rPr>
        <w:t>2018</w:t>
      </w:r>
      <w:r w:rsidRPr="00B70C66">
        <w:rPr>
          <w:sz w:val="18"/>
        </w:rPr>
        <w:t xml:space="preserve">, </w:t>
      </w:r>
      <w:r w:rsidRPr="00B70C66">
        <w:rPr>
          <w:i/>
          <w:iCs/>
          <w:sz w:val="18"/>
        </w:rPr>
        <w:t>73</w:t>
      </w:r>
      <w:r w:rsidRPr="00B70C66">
        <w:rPr>
          <w:sz w:val="18"/>
        </w:rPr>
        <w:t>, 50–63, doi:10.1111/all.13257.</w:t>
      </w:r>
    </w:p>
    <w:p w14:paraId="56E20887" w14:textId="77777777" w:rsidR="00B70C66" w:rsidRPr="00B70C66" w:rsidRDefault="00B70C66" w:rsidP="00B70C66">
      <w:pPr>
        <w:pStyle w:val="Bibliographie"/>
        <w:rPr>
          <w:sz w:val="18"/>
        </w:rPr>
      </w:pPr>
      <w:r w:rsidRPr="00B70C66">
        <w:rPr>
          <w:sz w:val="18"/>
        </w:rPr>
        <w:t xml:space="preserve">13. </w:t>
      </w:r>
      <w:r w:rsidRPr="00B70C66">
        <w:rPr>
          <w:sz w:val="18"/>
        </w:rPr>
        <w:tab/>
        <w:t xml:space="preserve">Kloepfer, K.M.; Jackson, D.J.; Jartti, T.; Liu, A.H.; Gern, J.E. How Infections and Immune Development Relate to Preschool Recurrent Wheezing and Asthma. </w:t>
      </w:r>
      <w:r w:rsidRPr="00B70C66">
        <w:rPr>
          <w:i/>
          <w:iCs/>
          <w:sz w:val="18"/>
        </w:rPr>
        <w:t>J Allergy Clin Immunol Pract</w:t>
      </w:r>
      <w:r w:rsidRPr="00B70C66">
        <w:rPr>
          <w:sz w:val="18"/>
        </w:rPr>
        <w:t xml:space="preserve"> </w:t>
      </w:r>
      <w:r w:rsidRPr="00B70C66">
        <w:rPr>
          <w:b/>
          <w:bCs/>
          <w:sz w:val="18"/>
        </w:rPr>
        <w:t>2025</w:t>
      </w:r>
      <w:r w:rsidRPr="00B70C66">
        <w:rPr>
          <w:sz w:val="18"/>
        </w:rPr>
        <w:t xml:space="preserve">, </w:t>
      </w:r>
      <w:r w:rsidRPr="00B70C66">
        <w:rPr>
          <w:i/>
          <w:iCs/>
          <w:sz w:val="18"/>
        </w:rPr>
        <w:t>13</w:t>
      </w:r>
      <w:r w:rsidRPr="00B70C66">
        <w:rPr>
          <w:sz w:val="18"/>
        </w:rPr>
        <w:t>, 2553–2561, doi:10.1016/j.jaip.2025.08.017.</w:t>
      </w:r>
    </w:p>
    <w:p w14:paraId="386E049A" w14:textId="77777777" w:rsidR="00B70C66" w:rsidRPr="00B70C66" w:rsidRDefault="00B70C66" w:rsidP="00B70C66">
      <w:pPr>
        <w:pStyle w:val="Bibliographie"/>
        <w:rPr>
          <w:sz w:val="18"/>
        </w:rPr>
      </w:pPr>
      <w:r w:rsidRPr="00B70C66">
        <w:rPr>
          <w:sz w:val="18"/>
        </w:rPr>
        <w:t xml:space="preserve">14. </w:t>
      </w:r>
      <w:r w:rsidRPr="00B70C66">
        <w:rPr>
          <w:sz w:val="18"/>
        </w:rPr>
        <w:tab/>
        <w:t xml:space="preserve">Mikhail, I.; Grayson, M.H. Asthma and Viral Infections. </w:t>
      </w:r>
      <w:r w:rsidRPr="00B70C66">
        <w:rPr>
          <w:i/>
          <w:iCs/>
          <w:sz w:val="18"/>
        </w:rPr>
        <w:t>Annals of Allergy, Asthma &amp; Immunology</w:t>
      </w:r>
      <w:r w:rsidRPr="00B70C66">
        <w:rPr>
          <w:sz w:val="18"/>
        </w:rPr>
        <w:t xml:space="preserve"> </w:t>
      </w:r>
      <w:r w:rsidRPr="00B70C66">
        <w:rPr>
          <w:b/>
          <w:bCs/>
          <w:sz w:val="18"/>
        </w:rPr>
        <w:t>2019</w:t>
      </w:r>
      <w:r w:rsidRPr="00B70C66">
        <w:rPr>
          <w:sz w:val="18"/>
        </w:rPr>
        <w:t xml:space="preserve">, </w:t>
      </w:r>
      <w:r w:rsidRPr="00B70C66">
        <w:rPr>
          <w:i/>
          <w:iCs/>
          <w:sz w:val="18"/>
        </w:rPr>
        <w:t>123</w:t>
      </w:r>
      <w:r w:rsidRPr="00B70C66">
        <w:rPr>
          <w:sz w:val="18"/>
        </w:rPr>
        <w:t>, 352–358, doi:10.1016/j.anai.2019.06.020.</w:t>
      </w:r>
    </w:p>
    <w:p w14:paraId="6FB34E73" w14:textId="77777777" w:rsidR="00B70C66" w:rsidRPr="00B70C66" w:rsidRDefault="00B70C66" w:rsidP="00B70C66">
      <w:pPr>
        <w:pStyle w:val="Bibliographie"/>
        <w:rPr>
          <w:sz w:val="18"/>
        </w:rPr>
      </w:pPr>
      <w:r w:rsidRPr="00B70C66">
        <w:rPr>
          <w:sz w:val="18"/>
        </w:rPr>
        <w:lastRenderedPageBreak/>
        <w:t xml:space="preserve">15. </w:t>
      </w:r>
      <w:r w:rsidRPr="00B70C66">
        <w:rPr>
          <w:sz w:val="18"/>
        </w:rPr>
        <w:tab/>
        <w:t xml:space="preserve">Liu, L.; Pan, Y.; Zhu, Y.; Song, Y.; Su, X.; Yang, L.; Li, M. Association between Rhinovirus Wheezing Illness and the Development of Childhood Asthma: A Meta-Analysis. </w:t>
      </w:r>
      <w:r w:rsidRPr="00B70C66">
        <w:rPr>
          <w:i/>
          <w:iCs/>
          <w:sz w:val="18"/>
        </w:rPr>
        <w:t>BMJ Open</w:t>
      </w:r>
      <w:r w:rsidRPr="00B70C66">
        <w:rPr>
          <w:sz w:val="18"/>
        </w:rPr>
        <w:t xml:space="preserve"> </w:t>
      </w:r>
      <w:r w:rsidRPr="00B70C66">
        <w:rPr>
          <w:b/>
          <w:bCs/>
          <w:sz w:val="18"/>
        </w:rPr>
        <w:t>2017</w:t>
      </w:r>
      <w:r w:rsidRPr="00B70C66">
        <w:rPr>
          <w:sz w:val="18"/>
        </w:rPr>
        <w:t xml:space="preserve">, </w:t>
      </w:r>
      <w:r w:rsidRPr="00B70C66">
        <w:rPr>
          <w:i/>
          <w:iCs/>
          <w:sz w:val="18"/>
        </w:rPr>
        <w:t>7</w:t>
      </w:r>
      <w:r w:rsidRPr="00B70C66">
        <w:rPr>
          <w:sz w:val="18"/>
        </w:rPr>
        <w:t>, e013034, doi:10.1136/bmjopen-2016-013034.</w:t>
      </w:r>
    </w:p>
    <w:p w14:paraId="4CD58F0F" w14:textId="77777777" w:rsidR="00B70C66" w:rsidRPr="00B70C66" w:rsidRDefault="00B70C66" w:rsidP="00B70C66">
      <w:pPr>
        <w:pStyle w:val="Bibliographie"/>
        <w:rPr>
          <w:sz w:val="18"/>
        </w:rPr>
      </w:pPr>
      <w:r w:rsidRPr="00B70C66">
        <w:rPr>
          <w:sz w:val="18"/>
        </w:rPr>
        <w:t xml:space="preserve">16. </w:t>
      </w:r>
      <w:r w:rsidRPr="00B70C66">
        <w:rPr>
          <w:sz w:val="18"/>
        </w:rPr>
        <w:tab/>
        <w:t xml:space="preserve">Ma, R.; Zhang, C.; Zhang, Y.; Tan, H.; Zhang, Y.; Li, Q.; Bai, Y.; Sun, X. The Impact of Respiratory Syncytial Virus on Asthma Development and Exacerbation. </w:t>
      </w:r>
      <w:r w:rsidRPr="00B70C66">
        <w:rPr>
          <w:i/>
          <w:iCs/>
          <w:sz w:val="18"/>
        </w:rPr>
        <w:t>Annals of Allergy, Asthma &amp; Immunology</w:t>
      </w:r>
      <w:r w:rsidRPr="00B70C66">
        <w:rPr>
          <w:sz w:val="18"/>
        </w:rPr>
        <w:t xml:space="preserve"> </w:t>
      </w:r>
      <w:r w:rsidRPr="00B70C66">
        <w:rPr>
          <w:b/>
          <w:bCs/>
          <w:sz w:val="18"/>
        </w:rPr>
        <w:t>2025</w:t>
      </w:r>
      <w:r w:rsidRPr="00B70C66">
        <w:rPr>
          <w:sz w:val="18"/>
        </w:rPr>
        <w:t xml:space="preserve">, </w:t>
      </w:r>
      <w:r w:rsidRPr="00B70C66">
        <w:rPr>
          <w:i/>
          <w:iCs/>
          <w:sz w:val="18"/>
        </w:rPr>
        <w:t>135</w:t>
      </w:r>
      <w:r w:rsidRPr="00B70C66">
        <w:rPr>
          <w:sz w:val="18"/>
        </w:rPr>
        <w:t>, 268–275, doi:10.1016/j.anai.2025.05.011.</w:t>
      </w:r>
    </w:p>
    <w:p w14:paraId="37DE00E6" w14:textId="77777777" w:rsidR="00B70C66" w:rsidRPr="00B70C66" w:rsidRDefault="00B70C66" w:rsidP="00B70C66">
      <w:pPr>
        <w:pStyle w:val="Bibliographie"/>
        <w:rPr>
          <w:sz w:val="18"/>
        </w:rPr>
      </w:pPr>
      <w:r w:rsidRPr="00B70C66">
        <w:rPr>
          <w:sz w:val="18"/>
        </w:rPr>
        <w:t xml:space="preserve">17. </w:t>
      </w:r>
      <w:r w:rsidRPr="00B70C66">
        <w:rPr>
          <w:sz w:val="18"/>
        </w:rPr>
        <w:tab/>
        <w:t xml:space="preserve">Dang, A.T.; Pasquali, C.; Ludigs, K.; Guarda, G. OM-85 Is an Immunomodulator of Interferon-β Production and Inflammasome Activity. </w:t>
      </w:r>
      <w:r w:rsidRPr="00B70C66">
        <w:rPr>
          <w:i/>
          <w:iCs/>
          <w:sz w:val="18"/>
        </w:rPr>
        <w:t>Sci Rep</w:t>
      </w:r>
      <w:r w:rsidRPr="00B70C66">
        <w:rPr>
          <w:sz w:val="18"/>
        </w:rPr>
        <w:t xml:space="preserve"> </w:t>
      </w:r>
      <w:r w:rsidRPr="00B70C66">
        <w:rPr>
          <w:b/>
          <w:bCs/>
          <w:sz w:val="18"/>
        </w:rPr>
        <w:t>2017</w:t>
      </w:r>
      <w:r w:rsidRPr="00B70C66">
        <w:rPr>
          <w:sz w:val="18"/>
        </w:rPr>
        <w:t xml:space="preserve">, </w:t>
      </w:r>
      <w:r w:rsidRPr="00B70C66">
        <w:rPr>
          <w:i/>
          <w:iCs/>
          <w:sz w:val="18"/>
        </w:rPr>
        <w:t>7</w:t>
      </w:r>
      <w:r w:rsidRPr="00B70C66">
        <w:rPr>
          <w:sz w:val="18"/>
        </w:rPr>
        <w:t>, 43844, doi:10.1038/srep43844.</w:t>
      </w:r>
    </w:p>
    <w:p w14:paraId="5AD55836" w14:textId="77777777" w:rsidR="00B70C66" w:rsidRPr="00B70C66" w:rsidRDefault="00B70C66" w:rsidP="00B70C66">
      <w:pPr>
        <w:pStyle w:val="Bibliographie"/>
        <w:rPr>
          <w:sz w:val="18"/>
        </w:rPr>
      </w:pPr>
      <w:r w:rsidRPr="00B70C66">
        <w:rPr>
          <w:sz w:val="18"/>
        </w:rPr>
        <w:t xml:space="preserve">18. </w:t>
      </w:r>
      <w:r w:rsidRPr="00B70C66">
        <w:rPr>
          <w:sz w:val="18"/>
        </w:rPr>
        <w:tab/>
        <w:t xml:space="preserve">Troy, N.M.; Strickland, D.; Serralha, M.; De Jong, E.; Jones, A.C.; Read, J.; Galbraith, S.; Islam, Z.; Kaur, P.; Mincham, K.T.; et al. Protection against Severe Infant Lower Respiratory Tract Infections by Immune Training: Mechanistic Studies. </w:t>
      </w:r>
      <w:r w:rsidRPr="00B70C66">
        <w:rPr>
          <w:i/>
          <w:iCs/>
          <w:sz w:val="18"/>
        </w:rPr>
        <w:t>Journal of Allergy and Clinical Immunology</w:t>
      </w:r>
      <w:r w:rsidRPr="00B70C66">
        <w:rPr>
          <w:sz w:val="18"/>
        </w:rPr>
        <w:t xml:space="preserve"> </w:t>
      </w:r>
      <w:r w:rsidRPr="00B70C66">
        <w:rPr>
          <w:b/>
          <w:bCs/>
          <w:sz w:val="18"/>
        </w:rPr>
        <w:t>2022</w:t>
      </w:r>
      <w:r w:rsidRPr="00B70C66">
        <w:rPr>
          <w:sz w:val="18"/>
        </w:rPr>
        <w:t xml:space="preserve">, </w:t>
      </w:r>
      <w:r w:rsidRPr="00B70C66">
        <w:rPr>
          <w:i/>
          <w:iCs/>
          <w:sz w:val="18"/>
        </w:rPr>
        <w:t>150</w:t>
      </w:r>
      <w:r w:rsidRPr="00B70C66">
        <w:rPr>
          <w:sz w:val="18"/>
        </w:rPr>
        <w:t>, 93–103, doi:10.1016/j.jaci.2022.01.001.</w:t>
      </w:r>
    </w:p>
    <w:p w14:paraId="45A5F598" w14:textId="77777777" w:rsidR="00B70C66" w:rsidRPr="00B70C66" w:rsidRDefault="00B70C66" w:rsidP="00B70C66">
      <w:pPr>
        <w:pStyle w:val="Bibliographie"/>
        <w:rPr>
          <w:sz w:val="18"/>
        </w:rPr>
      </w:pPr>
      <w:r w:rsidRPr="00B70C66">
        <w:rPr>
          <w:sz w:val="18"/>
        </w:rPr>
        <w:t xml:space="preserve">19. </w:t>
      </w:r>
      <w:r w:rsidRPr="00B70C66">
        <w:rPr>
          <w:sz w:val="18"/>
        </w:rPr>
        <w:tab/>
        <w:t xml:space="preserve">Cazzola, M.; Anapurapu, S.; Page, C.P. Polyvalent Mechanical Bacterial Lysate for the Prevention of Recurrent Respiratory Infections: A Meta-Analysis. </w:t>
      </w:r>
      <w:r w:rsidRPr="00B70C66">
        <w:rPr>
          <w:i/>
          <w:iCs/>
          <w:sz w:val="18"/>
        </w:rPr>
        <w:t>Pulmonary Pharmacology &amp; Therapeutics</w:t>
      </w:r>
      <w:r w:rsidRPr="00B70C66">
        <w:rPr>
          <w:sz w:val="18"/>
        </w:rPr>
        <w:t xml:space="preserve"> </w:t>
      </w:r>
      <w:r w:rsidRPr="00B70C66">
        <w:rPr>
          <w:b/>
          <w:bCs/>
          <w:sz w:val="18"/>
        </w:rPr>
        <w:t>2012</w:t>
      </w:r>
      <w:r w:rsidRPr="00B70C66">
        <w:rPr>
          <w:sz w:val="18"/>
        </w:rPr>
        <w:t xml:space="preserve">, </w:t>
      </w:r>
      <w:r w:rsidRPr="00B70C66">
        <w:rPr>
          <w:i/>
          <w:iCs/>
          <w:sz w:val="18"/>
        </w:rPr>
        <w:t>25</w:t>
      </w:r>
      <w:r w:rsidRPr="00B70C66">
        <w:rPr>
          <w:sz w:val="18"/>
        </w:rPr>
        <w:t>, 62–68, doi:10.1016/j.pupt.2011.11.002.</w:t>
      </w:r>
    </w:p>
    <w:p w14:paraId="0ACBAA3B" w14:textId="77777777" w:rsidR="00B70C66" w:rsidRPr="00B70C66" w:rsidRDefault="00B70C66" w:rsidP="00B70C66">
      <w:pPr>
        <w:pStyle w:val="Bibliographie"/>
        <w:rPr>
          <w:sz w:val="18"/>
        </w:rPr>
      </w:pPr>
      <w:r w:rsidRPr="00B70C66">
        <w:rPr>
          <w:sz w:val="18"/>
        </w:rPr>
        <w:t xml:space="preserve">20. </w:t>
      </w:r>
      <w:r w:rsidRPr="00B70C66">
        <w:rPr>
          <w:sz w:val="18"/>
        </w:rPr>
        <w:tab/>
        <w:t xml:space="preserve">Nieto, A.; Mazón, A.; Nieto, M.; Calderón, R.; Calaforra, S.; Selva, B.; Uixera, S.; Palao, M.J.; Brandi, P.; Conejero, L.; et al. Bacterial Mucosal Immunotherapy with MV130 Prevents Recurrent Wheezing in Children: A Randomized, Double-Blind, Placebo-Controlled Clinical Trial. </w:t>
      </w:r>
      <w:r w:rsidRPr="00B70C66">
        <w:rPr>
          <w:i/>
          <w:iCs/>
          <w:sz w:val="18"/>
        </w:rPr>
        <w:t>Am J Respir Crit Care Med</w:t>
      </w:r>
      <w:r w:rsidRPr="00B70C66">
        <w:rPr>
          <w:sz w:val="18"/>
        </w:rPr>
        <w:t xml:space="preserve"> </w:t>
      </w:r>
      <w:r w:rsidRPr="00B70C66">
        <w:rPr>
          <w:b/>
          <w:bCs/>
          <w:sz w:val="18"/>
        </w:rPr>
        <w:t>2021</w:t>
      </w:r>
      <w:r w:rsidRPr="00B70C66">
        <w:rPr>
          <w:sz w:val="18"/>
        </w:rPr>
        <w:t xml:space="preserve">, </w:t>
      </w:r>
      <w:r w:rsidRPr="00B70C66">
        <w:rPr>
          <w:i/>
          <w:iCs/>
          <w:sz w:val="18"/>
        </w:rPr>
        <w:t>204</w:t>
      </w:r>
      <w:r w:rsidRPr="00B70C66">
        <w:rPr>
          <w:sz w:val="18"/>
        </w:rPr>
        <w:t>, 462–472, doi:10.1164/rccm.202003-0520OC.</w:t>
      </w:r>
    </w:p>
    <w:p w14:paraId="424E3D06" w14:textId="77777777" w:rsidR="00B70C66" w:rsidRPr="00B70C66" w:rsidRDefault="00B70C66" w:rsidP="00B70C66">
      <w:pPr>
        <w:pStyle w:val="Bibliographie"/>
        <w:rPr>
          <w:sz w:val="18"/>
        </w:rPr>
      </w:pPr>
      <w:r w:rsidRPr="00B70C66">
        <w:rPr>
          <w:sz w:val="18"/>
        </w:rPr>
        <w:t xml:space="preserve">21. </w:t>
      </w:r>
      <w:r w:rsidRPr="00B70C66">
        <w:rPr>
          <w:sz w:val="18"/>
        </w:rPr>
        <w:tab/>
        <w:t xml:space="preserve">Montalbán-Hernández, K.; Cogollo-García, A.; Girón De Velasco-Sada, P.; Caballero, R.; Casanovas, M.; Subiza, J.L.; Conejero, L. MV130 in the Prevention of Recurrent Respiratory Tract Infections: A Retrospective Real-World Study in Children and Adults. </w:t>
      </w:r>
      <w:r w:rsidRPr="00B70C66">
        <w:rPr>
          <w:i/>
          <w:iCs/>
          <w:sz w:val="18"/>
        </w:rPr>
        <w:t>Vaccines</w:t>
      </w:r>
      <w:r w:rsidRPr="00B70C66">
        <w:rPr>
          <w:sz w:val="18"/>
        </w:rPr>
        <w:t xml:space="preserve"> </w:t>
      </w:r>
      <w:r w:rsidRPr="00B70C66">
        <w:rPr>
          <w:b/>
          <w:bCs/>
          <w:sz w:val="18"/>
        </w:rPr>
        <w:t>2024</w:t>
      </w:r>
      <w:r w:rsidRPr="00B70C66">
        <w:rPr>
          <w:sz w:val="18"/>
        </w:rPr>
        <w:t xml:space="preserve">, </w:t>
      </w:r>
      <w:r w:rsidRPr="00B70C66">
        <w:rPr>
          <w:i/>
          <w:iCs/>
          <w:sz w:val="18"/>
        </w:rPr>
        <w:t>12</w:t>
      </w:r>
      <w:r w:rsidRPr="00B70C66">
        <w:rPr>
          <w:sz w:val="18"/>
        </w:rPr>
        <w:t>, 172, doi:10.3390/vaccines12020172.</w:t>
      </w:r>
    </w:p>
    <w:p w14:paraId="4E87F3BC" w14:textId="77777777" w:rsidR="00B70C66" w:rsidRPr="00B70C66" w:rsidRDefault="00B70C66" w:rsidP="00B70C66">
      <w:pPr>
        <w:pStyle w:val="Bibliographie"/>
        <w:rPr>
          <w:sz w:val="18"/>
        </w:rPr>
      </w:pPr>
      <w:r w:rsidRPr="00B70C66">
        <w:rPr>
          <w:sz w:val="18"/>
        </w:rPr>
        <w:t xml:space="preserve">22. </w:t>
      </w:r>
      <w:r w:rsidRPr="00B70C66">
        <w:rPr>
          <w:sz w:val="18"/>
        </w:rPr>
        <w:tab/>
        <w:t xml:space="preserve">Du, T.; Lei, A.; Zhang, N.; Zhu, C. The Beneficial Role of Probiotic Lactobacillus in Respiratory Diseases. </w:t>
      </w:r>
      <w:r w:rsidRPr="00B70C66">
        <w:rPr>
          <w:i/>
          <w:iCs/>
          <w:sz w:val="18"/>
        </w:rPr>
        <w:t>Front. Immunol.</w:t>
      </w:r>
      <w:r w:rsidRPr="00B70C66">
        <w:rPr>
          <w:sz w:val="18"/>
        </w:rPr>
        <w:t xml:space="preserve"> </w:t>
      </w:r>
      <w:r w:rsidRPr="00B70C66">
        <w:rPr>
          <w:b/>
          <w:bCs/>
          <w:sz w:val="18"/>
        </w:rPr>
        <w:t>2022</w:t>
      </w:r>
      <w:r w:rsidRPr="00B70C66">
        <w:rPr>
          <w:sz w:val="18"/>
        </w:rPr>
        <w:t xml:space="preserve">, </w:t>
      </w:r>
      <w:r w:rsidRPr="00B70C66">
        <w:rPr>
          <w:i/>
          <w:iCs/>
          <w:sz w:val="18"/>
        </w:rPr>
        <w:t>13</w:t>
      </w:r>
      <w:r w:rsidRPr="00B70C66">
        <w:rPr>
          <w:sz w:val="18"/>
        </w:rPr>
        <w:t>, 908010, doi:10.3389/fimmu.2022.908010.</w:t>
      </w:r>
    </w:p>
    <w:p w14:paraId="509E43FE" w14:textId="77777777" w:rsidR="00B70C66" w:rsidRPr="00B70C66" w:rsidRDefault="00B70C66" w:rsidP="00B70C66">
      <w:pPr>
        <w:pStyle w:val="Bibliographie"/>
        <w:rPr>
          <w:sz w:val="18"/>
        </w:rPr>
      </w:pPr>
      <w:r w:rsidRPr="00B70C66">
        <w:rPr>
          <w:sz w:val="18"/>
        </w:rPr>
        <w:t xml:space="preserve">23. </w:t>
      </w:r>
      <w:r w:rsidRPr="00B70C66">
        <w:rPr>
          <w:sz w:val="18"/>
        </w:rPr>
        <w:tab/>
        <w:t xml:space="preserve">Kenmoe, S.; Atenguena Okobalemba, E.; Takuissu, G.R.; Ebogo-Belobo, J.T.; Oyono, M.G.; Magoudjou-Pekam, J.N.; Kame-Ngasse, G.I.; Taya-Fokou, J.B.; Mbongue Mikangue, C.A.; Kenfack-Momo, R.; et al. Association between Early Viral Lower Respiratory Tract Infections and Subsequent Asthma Development. </w:t>
      </w:r>
      <w:r w:rsidRPr="00B70C66">
        <w:rPr>
          <w:i/>
          <w:iCs/>
          <w:sz w:val="18"/>
        </w:rPr>
        <w:t>WJCCM</w:t>
      </w:r>
      <w:r w:rsidRPr="00B70C66">
        <w:rPr>
          <w:sz w:val="18"/>
        </w:rPr>
        <w:t xml:space="preserve"> </w:t>
      </w:r>
      <w:r w:rsidRPr="00B70C66">
        <w:rPr>
          <w:b/>
          <w:bCs/>
          <w:sz w:val="18"/>
        </w:rPr>
        <w:t>2022</w:t>
      </w:r>
      <w:r w:rsidRPr="00B70C66">
        <w:rPr>
          <w:sz w:val="18"/>
        </w:rPr>
        <w:t xml:space="preserve">, </w:t>
      </w:r>
      <w:r w:rsidRPr="00B70C66">
        <w:rPr>
          <w:i/>
          <w:iCs/>
          <w:sz w:val="18"/>
        </w:rPr>
        <w:t>11</w:t>
      </w:r>
      <w:r w:rsidRPr="00B70C66">
        <w:rPr>
          <w:sz w:val="18"/>
        </w:rPr>
        <w:t>, 298–310, doi:10.5492/wjccm.v11.i4.298.</w:t>
      </w:r>
    </w:p>
    <w:p w14:paraId="62A3592A" w14:textId="77777777" w:rsidR="00B70C66" w:rsidRPr="00B70C66" w:rsidRDefault="00B70C66" w:rsidP="00B70C66">
      <w:pPr>
        <w:pStyle w:val="Bibliographie"/>
        <w:rPr>
          <w:sz w:val="18"/>
        </w:rPr>
      </w:pPr>
      <w:r w:rsidRPr="00B70C66">
        <w:rPr>
          <w:sz w:val="18"/>
        </w:rPr>
        <w:t xml:space="preserve">24. </w:t>
      </w:r>
      <w:r w:rsidRPr="00B70C66">
        <w:rPr>
          <w:sz w:val="18"/>
        </w:rPr>
        <w:tab/>
        <w:t xml:space="preserve">Binns, E.; Tuckerman, J.; Licciardi, P.V.; Wurzel, D. Respiratory Syncytial Virus, Recurrent Wheeze and Asthma: A Narrative Review of Pathophysiology, Prevention and Future Directions. </w:t>
      </w:r>
      <w:r w:rsidRPr="00B70C66">
        <w:rPr>
          <w:i/>
          <w:iCs/>
          <w:sz w:val="18"/>
        </w:rPr>
        <w:t>J Paediatrics Child Health</w:t>
      </w:r>
      <w:r w:rsidRPr="00B70C66">
        <w:rPr>
          <w:sz w:val="18"/>
        </w:rPr>
        <w:t xml:space="preserve"> </w:t>
      </w:r>
      <w:r w:rsidRPr="00B70C66">
        <w:rPr>
          <w:b/>
          <w:bCs/>
          <w:sz w:val="18"/>
        </w:rPr>
        <w:t>2022</w:t>
      </w:r>
      <w:r w:rsidRPr="00B70C66">
        <w:rPr>
          <w:sz w:val="18"/>
        </w:rPr>
        <w:t xml:space="preserve">, </w:t>
      </w:r>
      <w:r w:rsidRPr="00B70C66">
        <w:rPr>
          <w:i/>
          <w:iCs/>
          <w:sz w:val="18"/>
        </w:rPr>
        <w:t>58</w:t>
      </w:r>
      <w:r w:rsidRPr="00B70C66">
        <w:rPr>
          <w:sz w:val="18"/>
        </w:rPr>
        <w:t>, 1741–1746, doi:10.1111/jpc.16197.</w:t>
      </w:r>
    </w:p>
    <w:p w14:paraId="2FA07DB2" w14:textId="77777777" w:rsidR="00B70C66" w:rsidRPr="00B70C66" w:rsidRDefault="00B70C66" w:rsidP="00B70C66">
      <w:pPr>
        <w:pStyle w:val="Bibliographie"/>
        <w:rPr>
          <w:sz w:val="18"/>
        </w:rPr>
      </w:pPr>
      <w:r w:rsidRPr="00B70C66">
        <w:rPr>
          <w:sz w:val="18"/>
        </w:rPr>
        <w:t xml:space="preserve">25. </w:t>
      </w:r>
      <w:r w:rsidRPr="00B70C66">
        <w:rPr>
          <w:sz w:val="18"/>
        </w:rPr>
        <w:tab/>
        <w:t xml:space="preserve">Le Souëf, P. Viral Infections in Wheezing Disorders. </w:t>
      </w:r>
      <w:r w:rsidRPr="00B70C66">
        <w:rPr>
          <w:i/>
          <w:iCs/>
          <w:sz w:val="18"/>
        </w:rPr>
        <w:t>Eur Respir Rev</w:t>
      </w:r>
      <w:r w:rsidRPr="00B70C66">
        <w:rPr>
          <w:sz w:val="18"/>
        </w:rPr>
        <w:t xml:space="preserve"> </w:t>
      </w:r>
      <w:r w:rsidRPr="00B70C66">
        <w:rPr>
          <w:b/>
          <w:bCs/>
          <w:sz w:val="18"/>
        </w:rPr>
        <w:t>2018</w:t>
      </w:r>
      <w:r w:rsidRPr="00B70C66">
        <w:rPr>
          <w:sz w:val="18"/>
        </w:rPr>
        <w:t xml:space="preserve">, </w:t>
      </w:r>
      <w:r w:rsidRPr="00B70C66">
        <w:rPr>
          <w:i/>
          <w:iCs/>
          <w:sz w:val="18"/>
        </w:rPr>
        <w:t>27</w:t>
      </w:r>
      <w:r w:rsidRPr="00B70C66">
        <w:rPr>
          <w:sz w:val="18"/>
        </w:rPr>
        <w:t>, 170133, doi:10.1183/16000617.0133-2017.</w:t>
      </w:r>
    </w:p>
    <w:p w14:paraId="3B02DC8C" w14:textId="77777777" w:rsidR="00B70C66" w:rsidRPr="00B70C66" w:rsidRDefault="00B70C66" w:rsidP="00B70C66">
      <w:pPr>
        <w:pStyle w:val="Bibliographie"/>
        <w:rPr>
          <w:sz w:val="18"/>
        </w:rPr>
      </w:pPr>
      <w:r w:rsidRPr="00B70C66">
        <w:rPr>
          <w:sz w:val="18"/>
        </w:rPr>
        <w:t xml:space="preserve">26. </w:t>
      </w:r>
      <w:r w:rsidRPr="00B70C66">
        <w:rPr>
          <w:sz w:val="18"/>
        </w:rPr>
        <w:tab/>
        <w:t xml:space="preserve">Kombe Kombe, A.J.; Fotoohabadi, L.; Gerasimova, Y.; Nanduri, R.; Lama Tamang, P.; Kandala, M.; Kelesidis, T. The Role of Inflammation in the Pathogenesis of Viral Respiratory Infections. </w:t>
      </w:r>
      <w:r w:rsidRPr="00B70C66">
        <w:rPr>
          <w:i/>
          <w:iCs/>
          <w:sz w:val="18"/>
        </w:rPr>
        <w:t>Microorganisms</w:t>
      </w:r>
      <w:r w:rsidRPr="00B70C66">
        <w:rPr>
          <w:sz w:val="18"/>
        </w:rPr>
        <w:t xml:space="preserve"> </w:t>
      </w:r>
      <w:r w:rsidRPr="00B70C66">
        <w:rPr>
          <w:b/>
          <w:bCs/>
          <w:sz w:val="18"/>
        </w:rPr>
        <w:t>2024</w:t>
      </w:r>
      <w:r w:rsidRPr="00B70C66">
        <w:rPr>
          <w:sz w:val="18"/>
        </w:rPr>
        <w:t xml:space="preserve">, </w:t>
      </w:r>
      <w:r w:rsidRPr="00B70C66">
        <w:rPr>
          <w:i/>
          <w:iCs/>
          <w:sz w:val="18"/>
        </w:rPr>
        <w:t>12</w:t>
      </w:r>
      <w:r w:rsidRPr="00B70C66">
        <w:rPr>
          <w:sz w:val="18"/>
        </w:rPr>
        <w:t>, 2526, doi:10.3390/microorganisms12122526.</w:t>
      </w:r>
    </w:p>
    <w:p w14:paraId="77D3BA40" w14:textId="77777777" w:rsidR="00B70C66" w:rsidRPr="00B70C66" w:rsidRDefault="00B70C66" w:rsidP="00B70C66">
      <w:pPr>
        <w:pStyle w:val="Bibliographie"/>
        <w:rPr>
          <w:sz w:val="18"/>
        </w:rPr>
      </w:pPr>
      <w:r w:rsidRPr="00B70C66">
        <w:rPr>
          <w:sz w:val="18"/>
        </w:rPr>
        <w:t xml:space="preserve">27. </w:t>
      </w:r>
      <w:r w:rsidRPr="00B70C66">
        <w:rPr>
          <w:sz w:val="18"/>
        </w:rPr>
        <w:tab/>
        <w:t xml:space="preserve">Mthembu, N.; Ikwegbue, P.; Brombacher, F.; Hadebe, S. Respiratory Viral and Bacterial Factors That Influence Early Childhood Asthma. </w:t>
      </w:r>
      <w:r w:rsidRPr="00B70C66">
        <w:rPr>
          <w:i/>
          <w:iCs/>
          <w:sz w:val="18"/>
        </w:rPr>
        <w:t>Front. Allergy</w:t>
      </w:r>
      <w:r w:rsidRPr="00B70C66">
        <w:rPr>
          <w:sz w:val="18"/>
        </w:rPr>
        <w:t xml:space="preserve"> </w:t>
      </w:r>
      <w:r w:rsidRPr="00B70C66">
        <w:rPr>
          <w:b/>
          <w:bCs/>
          <w:sz w:val="18"/>
        </w:rPr>
        <w:t>2021</w:t>
      </w:r>
      <w:r w:rsidRPr="00B70C66">
        <w:rPr>
          <w:sz w:val="18"/>
        </w:rPr>
        <w:t xml:space="preserve">, </w:t>
      </w:r>
      <w:r w:rsidRPr="00B70C66">
        <w:rPr>
          <w:i/>
          <w:iCs/>
          <w:sz w:val="18"/>
        </w:rPr>
        <w:t>2</w:t>
      </w:r>
      <w:r w:rsidRPr="00B70C66">
        <w:rPr>
          <w:sz w:val="18"/>
        </w:rPr>
        <w:t>, 692841, doi:10.3389/falgy.2021.692841.</w:t>
      </w:r>
    </w:p>
    <w:p w14:paraId="109D2FD3" w14:textId="77777777" w:rsidR="00B70C66" w:rsidRPr="00B70C66" w:rsidRDefault="00B70C66" w:rsidP="00B70C66">
      <w:pPr>
        <w:pStyle w:val="Bibliographie"/>
        <w:rPr>
          <w:sz w:val="18"/>
        </w:rPr>
      </w:pPr>
      <w:r w:rsidRPr="00B70C66">
        <w:rPr>
          <w:sz w:val="18"/>
        </w:rPr>
        <w:t xml:space="preserve">28. </w:t>
      </w:r>
      <w:r w:rsidRPr="00B70C66">
        <w:rPr>
          <w:sz w:val="18"/>
        </w:rPr>
        <w:tab/>
        <w:t xml:space="preserve">Luo, W.; Hu, J.; Xu, W.; Dong, J. Distinct Spatial and Temporal Roles for Th1, Th2, and Th17 Cells in Asthma. </w:t>
      </w:r>
      <w:r w:rsidRPr="00B70C66">
        <w:rPr>
          <w:i/>
          <w:iCs/>
          <w:sz w:val="18"/>
        </w:rPr>
        <w:t>Front. Immunol.</w:t>
      </w:r>
      <w:r w:rsidRPr="00B70C66">
        <w:rPr>
          <w:sz w:val="18"/>
        </w:rPr>
        <w:t xml:space="preserve"> </w:t>
      </w:r>
      <w:r w:rsidRPr="00B70C66">
        <w:rPr>
          <w:b/>
          <w:bCs/>
          <w:sz w:val="18"/>
        </w:rPr>
        <w:t>2022</w:t>
      </w:r>
      <w:r w:rsidRPr="00B70C66">
        <w:rPr>
          <w:sz w:val="18"/>
        </w:rPr>
        <w:t xml:space="preserve">, </w:t>
      </w:r>
      <w:r w:rsidRPr="00B70C66">
        <w:rPr>
          <w:i/>
          <w:iCs/>
          <w:sz w:val="18"/>
        </w:rPr>
        <w:t>13</w:t>
      </w:r>
      <w:r w:rsidRPr="00B70C66">
        <w:rPr>
          <w:sz w:val="18"/>
        </w:rPr>
        <w:t>, 974066, doi:10.3389/fimmu.2022.974066.</w:t>
      </w:r>
    </w:p>
    <w:p w14:paraId="79406DD1" w14:textId="77777777" w:rsidR="00B70C66" w:rsidRPr="00B70C66" w:rsidRDefault="00B70C66" w:rsidP="00B70C66">
      <w:pPr>
        <w:pStyle w:val="Bibliographie"/>
        <w:rPr>
          <w:sz w:val="18"/>
        </w:rPr>
      </w:pPr>
      <w:r w:rsidRPr="00B70C66">
        <w:rPr>
          <w:sz w:val="18"/>
        </w:rPr>
        <w:t xml:space="preserve">29. </w:t>
      </w:r>
      <w:r w:rsidRPr="00B70C66">
        <w:rPr>
          <w:sz w:val="18"/>
        </w:rPr>
        <w:tab/>
        <w:t xml:space="preserve">Semmes, E.C.; Chen, J.-L.; Goswami, R.; Burt, T.D.; Permar, S.R.; Fouda, G.G. Understanding Early-Life Adaptive Immunity to Guide Interventions for Pediatric Health. </w:t>
      </w:r>
      <w:r w:rsidRPr="00B70C66">
        <w:rPr>
          <w:i/>
          <w:iCs/>
          <w:sz w:val="18"/>
        </w:rPr>
        <w:t>Front. Immunol.</w:t>
      </w:r>
      <w:r w:rsidRPr="00B70C66">
        <w:rPr>
          <w:sz w:val="18"/>
        </w:rPr>
        <w:t xml:space="preserve"> </w:t>
      </w:r>
      <w:r w:rsidRPr="00B70C66">
        <w:rPr>
          <w:b/>
          <w:bCs/>
          <w:sz w:val="18"/>
        </w:rPr>
        <w:t>2021</w:t>
      </w:r>
      <w:r w:rsidRPr="00B70C66">
        <w:rPr>
          <w:sz w:val="18"/>
        </w:rPr>
        <w:t xml:space="preserve">, </w:t>
      </w:r>
      <w:r w:rsidRPr="00B70C66">
        <w:rPr>
          <w:i/>
          <w:iCs/>
          <w:sz w:val="18"/>
        </w:rPr>
        <w:t>11</w:t>
      </w:r>
      <w:r w:rsidRPr="00B70C66">
        <w:rPr>
          <w:sz w:val="18"/>
        </w:rPr>
        <w:t>, 595297, doi:10.3389/fimmu.2020.595297.</w:t>
      </w:r>
    </w:p>
    <w:p w14:paraId="37C1E5A9" w14:textId="77777777" w:rsidR="00B70C66" w:rsidRPr="00B70C66" w:rsidRDefault="00B70C66" w:rsidP="00B70C66">
      <w:pPr>
        <w:pStyle w:val="Bibliographie"/>
        <w:rPr>
          <w:sz w:val="18"/>
        </w:rPr>
      </w:pPr>
      <w:r w:rsidRPr="00B70C66">
        <w:rPr>
          <w:sz w:val="18"/>
        </w:rPr>
        <w:t xml:space="preserve">30. </w:t>
      </w:r>
      <w:r w:rsidRPr="00B70C66">
        <w:rPr>
          <w:sz w:val="18"/>
        </w:rPr>
        <w:tab/>
        <w:t xml:space="preserve">Di Gioacchino, M.; Santilli, F.; Pession, A. Is There a Role for Immunostimulant Bacterial Lysates in the Management of Respiratory Tract Infection? </w:t>
      </w:r>
      <w:r w:rsidRPr="00B70C66">
        <w:rPr>
          <w:i/>
          <w:iCs/>
          <w:sz w:val="18"/>
        </w:rPr>
        <w:t>Biomolecules</w:t>
      </w:r>
      <w:r w:rsidRPr="00B70C66">
        <w:rPr>
          <w:sz w:val="18"/>
        </w:rPr>
        <w:t xml:space="preserve"> </w:t>
      </w:r>
      <w:r w:rsidRPr="00B70C66">
        <w:rPr>
          <w:b/>
          <w:bCs/>
          <w:sz w:val="18"/>
        </w:rPr>
        <w:t>2024</w:t>
      </w:r>
      <w:r w:rsidRPr="00B70C66">
        <w:rPr>
          <w:sz w:val="18"/>
        </w:rPr>
        <w:t xml:space="preserve">, </w:t>
      </w:r>
      <w:r w:rsidRPr="00B70C66">
        <w:rPr>
          <w:i/>
          <w:iCs/>
          <w:sz w:val="18"/>
        </w:rPr>
        <w:t>14</w:t>
      </w:r>
      <w:r w:rsidRPr="00B70C66">
        <w:rPr>
          <w:sz w:val="18"/>
        </w:rPr>
        <w:t>, 1249, doi:10.3390/biom14101249.</w:t>
      </w:r>
    </w:p>
    <w:p w14:paraId="24944C41" w14:textId="77777777" w:rsidR="00B70C66" w:rsidRPr="00B70C66" w:rsidRDefault="00B70C66" w:rsidP="00B70C66">
      <w:pPr>
        <w:pStyle w:val="Bibliographie"/>
        <w:rPr>
          <w:sz w:val="18"/>
        </w:rPr>
      </w:pPr>
      <w:r w:rsidRPr="00B70C66">
        <w:rPr>
          <w:sz w:val="18"/>
        </w:rPr>
        <w:t xml:space="preserve">31. </w:t>
      </w:r>
      <w:r w:rsidRPr="00B70C66">
        <w:rPr>
          <w:sz w:val="18"/>
        </w:rPr>
        <w:tab/>
        <w:t xml:space="preserve">Mastrangelo, P.; Chin, A.A.; Tan, S.; Jeon, A.H.; Ackerley, C.A.; Siu, K.K.; Lee, J.E.; Hegele, R.G. Identification of RSV Fusion Protein Interaction Domains on the Virus Receptor, Nucleolin. </w:t>
      </w:r>
      <w:r w:rsidRPr="00B70C66">
        <w:rPr>
          <w:i/>
          <w:iCs/>
          <w:sz w:val="18"/>
        </w:rPr>
        <w:t>Viruses</w:t>
      </w:r>
      <w:r w:rsidRPr="00B70C66">
        <w:rPr>
          <w:sz w:val="18"/>
        </w:rPr>
        <w:t xml:space="preserve"> </w:t>
      </w:r>
      <w:r w:rsidRPr="00B70C66">
        <w:rPr>
          <w:b/>
          <w:bCs/>
          <w:sz w:val="18"/>
        </w:rPr>
        <w:t>2021</w:t>
      </w:r>
      <w:r w:rsidRPr="00B70C66">
        <w:rPr>
          <w:sz w:val="18"/>
        </w:rPr>
        <w:t xml:space="preserve">, </w:t>
      </w:r>
      <w:r w:rsidRPr="00B70C66">
        <w:rPr>
          <w:i/>
          <w:iCs/>
          <w:sz w:val="18"/>
        </w:rPr>
        <w:t>13</w:t>
      </w:r>
      <w:r w:rsidRPr="00B70C66">
        <w:rPr>
          <w:sz w:val="18"/>
        </w:rPr>
        <w:t>, 261, doi:10.3390/v13020261.</w:t>
      </w:r>
    </w:p>
    <w:p w14:paraId="683E1481" w14:textId="77777777" w:rsidR="00B70C66" w:rsidRPr="00B70C66" w:rsidRDefault="00B70C66" w:rsidP="00B70C66">
      <w:pPr>
        <w:pStyle w:val="Bibliographie"/>
        <w:rPr>
          <w:sz w:val="18"/>
        </w:rPr>
      </w:pPr>
      <w:r w:rsidRPr="00B70C66">
        <w:rPr>
          <w:sz w:val="18"/>
        </w:rPr>
        <w:t xml:space="preserve">32. </w:t>
      </w:r>
      <w:r w:rsidRPr="00B70C66">
        <w:rPr>
          <w:sz w:val="18"/>
        </w:rPr>
        <w:tab/>
        <w:t xml:space="preserve">Ganjian, H.; Rajput, C.; Elzoheiry, M.; Sajjan, U. Rhinovirus and Innate Immune Function of Airway Epithelium. </w:t>
      </w:r>
      <w:r w:rsidRPr="00B70C66">
        <w:rPr>
          <w:i/>
          <w:iCs/>
          <w:sz w:val="18"/>
        </w:rPr>
        <w:t>Front. Cell. Infect. Microbiol.</w:t>
      </w:r>
      <w:r w:rsidRPr="00B70C66">
        <w:rPr>
          <w:sz w:val="18"/>
        </w:rPr>
        <w:t xml:space="preserve"> </w:t>
      </w:r>
      <w:r w:rsidRPr="00B70C66">
        <w:rPr>
          <w:b/>
          <w:bCs/>
          <w:sz w:val="18"/>
        </w:rPr>
        <w:t>2020</w:t>
      </w:r>
      <w:r w:rsidRPr="00B70C66">
        <w:rPr>
          <w:sz w:val="18"/>
        </w:rPr>
        <w:t xml:space="preserve">, </w:t>
      </w:r>
      <w:r w:rsidRPr="00B70C66">
        <w:rPr>
          <w:i/>
          <w:iCs/>
          <w:sz w:val="18"/>
        </w:rPr>
        <w:t>10</w:t>
      </w:r>
      <w:r w:rsidRPr="00B70C66">
        <w:rPr>
          <w:sz w:val="18"/>
        </w:rPr>
        <w:t>, 277, doi:10.3389/fcimb.2020.00277.</w:t>
      </w:r>
    </w:p>
    <w:p w14:paraId="30A5903A" w14:textId="77777777" w:rsidR="00B70C66" w:rsidRPr="00B70C66" w:rsidRDefault="00B70C66" w:rsidP="00B70C66">
      <w:pPr>
        <w:pStyle w:val="Bibliographie"/>
        <w:rPr>
          <w:sz w:val="18"/>
        </w:rPr>
      </w:pPr>
      <w:r w:rsidRPr="00B70C66">
        <w:rPr>
          <w:sz w:val="18"/>
        </w:rPr>
        <w:t xml:space="preserve">33. </w:t>
      </w:r>
      <w:r w:rsidRPr="00B70C66">
        <w:rPr>
          <w:sz w:val="18"/>
        </w:rPr>
        <w:tab/>
        <w:t xml:space="preserve">Pace, E.; Di Vincenzo, S.; Ferraro, M.; Lanata, L.; Scaglione, F. Role of Airway Epithelium in Viral Respiratory Infections: Can Carbocysteine Prevent or Mitigate Them? </w:t>
      </w:r>
      <w:r w:rsidRPr="00B70C66">
        <w:rPr>
          <w:i/>
          <w:iCs/>
          <w:sz w:val="18"/>
        </w:rPr>
        <w:t>Immunology</w:t>
      </w:r>
      <w:r w:rsidRPr="00B70C66">
        <w:rPr>
          <w:sz w:val="18"/>
        </w:rPr>
        <w:t xml:space="preserve"> </w:t>
      </w:r>
      <w:r w:rsidRPr="00B70C66">
        <w:rPr>
          <w:b/>
          <w:bCs/>
          <w:sz w:val="18"/>
        </w:rPr>
        <w:t>2024</w:t>
      </w:r>
      <w:r w:rsidRPr="00B70C66">
        <w:rPr>
          <w:sz w:val="18"/>
        </w:rPr>
        <w:t xml:space="preserve">, </w:t>
      </w:r>
      <w:r w:rsidRPr="00B70C66">
        <w:rPr>
          <w:i/>
          <w:iCs/>
          <w:sz w:val="18"/>
        </w:rPr>
        <w:t>172</w:t>
      </w:r>
      <w:r w:rsidRPr="00B70C66">
        <w:rPr>
          <w:sz w:val="18"/>
        </w:rPr>
        <w:t>, 329–342, doi:10.1111/imm.13762.</w:t>
      </w:r>
    </w:p>
    <w:p w14:paraId="5A9AC21B" w14:textId="77777777" w:rsidR="00B70C66" w:rsidRPr="00B70C66" w:rsidRDefault="00B70C66" w:rsidP="00B70C66">
      <w:pPr>
        <w:pStyle w:val="Bibliographie"/>
        <w:rPr>
          <w:sz w:val="18"/>
        </w:rPr>
      </w:pPr>
      <w:r w:rsidRPr="00B70C66">
        <w:rPr>
          <w:sz w:val="18"/>
        </w:rPr>
        <w:lastRenderedPageBreak/>
        <w:t xml:space="preserve">34. </w:t>
      </w:r>
      <w:r w:rsidRPr="00B70C66">
        <w:rPr>
          <w:sz w:val="18"/>
        </w:rPr>
        <w:tab/>
        <w:t xml:space="preserve">Roan, F.; Obata-Ninomiya, K.; Ziegler, S.F. Epithelial Cell–Derived Cytokines: More than Just Signaling the Alarm. </w:t>
      </w:r>
      <w:r w:rsidRPr="00B70C66">
        <w:rPr>
          <w:i/>
          <w:iCs/>
          <w:sz w:val="18"/>
        </w:rPr>
        <w:t>Journal of Clinical Investigation</w:t>
      </w:r>
      <w:r w:rsidRPr="00B70C66">
        <w:rPr>
          <w:sz w:val="18"/>
        </w:rPr>
        <w:t xml:space="preserve"> </w:t>
      </w:r>
      <w:r w:rsidRPr="00B70C66">
        <w:rPr>
          <w:b/>
          <w:bCs/>
          <w:sz w:val="18"/>
        </w:rPr>
        <w:t>2019</w:t>
      </w:r>
      <w:r w:rsidRPr="00B70C66">
        <w:rPr>
          <w:sz w:val="18"/>
        </w:rPr>
        <w:t xml:space="preserve">, </w:t>
      </w:r>
      <w:r w:rsidRPr="00B70C66">
        <w:rPr>
          <w:i/>
          <w:iCs/>
          <w:sz w:val="18"/>
        </w:rPr>
        <w:t>129</w:t>
      </w:r>
      <w:r w:rsidRPr="00B70C66">
        <w:rPr>
          <w:sz w:val="18"/>
        </w:rPr>
        <w:t>, 1441–1451, doi:10.1172/JCI124606.</w:t>
      </w:r>
    </w:p>
    <w:p w14:paraId="7E15791F" w14:textId="77777777" w:rsidR="00B70C66" w:rsidRPr="00B70C66" w:rsidRDefault="00B70C66" w:rsidP="00B70C66">
      <w:pPr>
        <w:pStyle w:val="Bibliographie"/>
        <w:rPr>
          <w:sz w:val="18"/>
        </w:rPr>
      </w:pPr>
      <w:r w:rsidRPr="00B70C66">
        <w:rPr>
          <w:sz w:val="18"/>
        </w:rPr>
        <w:t xml:space="preserve">35. </w:t>
      </w:r>
      <w:r w:rsidRPr="00B70C66">
        <w:rPr>
          <w:sz w:val="18"/>
        </w:rPr>
        <w:tab/>
        <w:t xml:space="preserve">Sasaki, H.; Miyata, J.; Kawana, A.; Fukunaga, K. Antiviral Roles of Eosinophils in Asthma and Respiratory Viral Infection. </w:t>
      </w:r>
      <w:r w:rsidRPr="00B70C66">
        <w:rPr>
          <w:i/>
          <w:iCs/>
          <w:sz w:val="18"/>
        </w:rPr>
        <w:t>Front. Allergy</w:t>
      </w:r>
      <w:r w:rsidRPr="00B70C66">
        <w:rPr>
          <w:sz w:val="18"/>
        </w:rPr>
        <w:t xml:space="preserve"> </w:t>
      </w:r>
      <w:r w:rsidRPr="00B70C66">
        <w:rPr>
          <w:b/>
          <w:bCs/>
          <w:sz w:val="18"/>
        </w:rPr>
        <w:t>2025</w:t>
      </w:r>
      <w:r w:rsidRPr="00B70C66">
        <w:rPr>
          <w:sz w:val="18"/>
        </w:rPr>
        <w:t xml:space="preserve">, </w:t>
      </w:r>
      <w:r w:rsidRPr="00B70C66">
        <w:rPr>
          <w:i/>
          <w:iCs/>
          <w:sz w:val="18"/>
        </w:rPr>
        <w:t>6</w:t>
      </w:r>
      <w:r w:rsidRPr="00B70C66">
        <w:rPr>
          <w:sz w:val="18"/>
        </w:rPr>
        <w:t>, 1548338, doi:10.3389/falgy.2025.1548338.</w:t>
      </w:r>
    </w:p>
    <w:p w14:paraId="18D48902" w14:textId="77777777" w:rsidR="00B70C66" w:rsidRPr="00B70C66" w:rsidRDefault="00B70C66" w:rsidP="00B70C66">
      <w:pPr>
        <w:pStyle w:val="Bibliographie"/>
        <w:rPr>
          <w:sz w:val="18"/>
        </w:rPr>
      </w:pPr>
      <w:r w:rsidRPr="00B70C66">
        <w:rPr>
          <w:sz w:val="18"/>
        </w:rPr>
        <w:t xml:space="preserve">36. </w:t>
      </w:r>
      <w:r w:rsidRPr="00B70C66">
        <w:rPr>
          <w:sz w:val="18"/>
        </w:rPr>
        <w:tab/>
        <w:t xml:space="preserve">Malinczak, C.-A.; Fonseca, W.; Hrycaj, S.M.; Morris, S.B.; Rasky, A.J.; Yagi, K.; Wellik, D.M.; Ziegler, S.F.; Zemans, R.L.; Lukacs, N.W. Early-Life Pulmonary Viral Infection Leads to Long-Term Functional and Lower Airway Structural Changes in the Lungs. </w:t>
      </w:r>
      <w:r w:rsidRPr="00B70C66">
        <w:rPr>
          <w:i/>
          <w:iCs/>
          <w:sz w:val="18"/>
        </w:rPr>
        <w:t>American Journal of Physiology-Lung Cellular and Molecular Physiology</w:t>
      </w:r>
      <w:r w:rsidRPr="00B70C66">
        <w:rPr>
          <w:sz w:val="18"/>
        </w:rPr>
        <w:t xml:space="preserve"> </w:t>
      </w:r>
      <w:r w:rsidRPr="00B70C66">
        <w:rPr>
          <w:b/>
          <w:bCs/>
          <w:sz w:val="18"/>
        </w:rPr>
        <w:t>2024</w:t>
      </w:r>
      <w:r w:rsidRPr="00B70C66">
        <w:rPr>
          <w:sz w:val="18"/>
        </w:rPr>
        <w:t xml:space="preserve">, </w:t>
      </w:r>
      <w:r w:rsidRPr="00B70C66">
        <w:rPr>
          <w:i/>
          <w:iCs/>
          <w:sz w:val="18"/>
        </w:rPr>
        <w:t>326</w:t>
      </w:r>
      <w:r w:rsidRPr="00B70C66">
        <w:rPr>
          <w:sz w:val="18"/>
        </w:rPr>
        <w:t>, L280–L291, doi:10.1152/ajplung.00300.2023.</w:t>
      </w:r>
    </w:p>
    <w:p w14:paraId="2C98D730" w14:textId="77777777" w:rsidR="00B70C66" w:rsidRPr="00B70C66" w:rsidRDefault="00B70C66" w:rsidP="00B70C66">
      <w:pPr>
        <w:pStyle w:val="Bibliographie"/>
        <w:rPr>
          <w:sz w:val="18"/>
        </w:rPr>
      </w:pPr>
      <w:r w:rsidRPr="00B70C66">
        <w:rPr>
          <w:sz w:val="18"/>
        </w:rPr>
        <w:t xml:space="preserve">37. </w:t>
      </w:r>
      <w:r w:rsidRPr="00B70C66">
        <w:rPr>
          <w:sz w:val="18"/>
        </w:rPr>
        <w:tab/>
        <w:t xml:space="preserve">Rosas-Salazar, C.; Chirkova, T.; Gebretsadik, T.; Chappell, J.D.; Peebles, R.S.; Dupont, W.D.; Jadhao, S.J.; Gergen, P.J.; Anderson, L.J.; Hartert, T.V. Respiratory Syncytial Virus Infection during Infancy and Asthma during Childhood in the USA (INSPIRE): A Population-Based, Prospective Birth Cohort Study. </w:t>
      </w:r>
      <w:r w:rsidRPr="00B70C66">
        <w:rPr>
          <w:i/>
          <w:iCs/>
          <w:sz w:val="18"/>
        </w:rPr>
        <w:t>Lancet</w:t>
      </w:r>
      <w:r w:rsidRPr="00B70C66">
        <w:rPr>
          <w:sz w:val="18"/>
        </w:rPr>
        <w:t xml:space="preserve"> </w:t>
      </w:r>
      <w:r w:rsidRPr="00B70C66">
        <w:rPr>
          <w:b/>
          <w:bCs/>
          <w:sz w:val="18"/>
        </w:rPr>
        <w:t>2023</w:t>
      </w:r>
      <w:r w:rsidRPr="00B70C66">
        <w:rPr>
          <w:sz w:val="18"/>
        </w:rPr>
        <w:t xml:space="preserve">, </w:t>
      </w:r>
      <w:r w:rsidRPr="00B70C66">
        <w:rPr>
          <w:i/>
          <w:iCs/>
          <w:sz w:val="18"/>
        </w:rPr>
        <w:t>401</w:t>
      </w:r>
      <w:r w:rsidRPr="00B70C66">
        <w:rPr>
          <w:sz w:val="18"/>
        </w:rPr>
        <w:t>, 1669–1680, doi:10.1016/S0140-6736(23)00811-5.</w:t>
      </w:r>
    </w:p>
    <w:p w14:paraId="7E840E85" w14:textId="77777777" w:rsidR="00B70C66" w:rsidRPr="00B70C66" w:rsidRDefault="00B70C66" w:rsidP="00B70C66">
      <w:pPr>
        <w:pStyle w:val="Bibliographie"/>
        <w:rPr>
          <w:sz w:val="18"/>
        </w:rPr>
      </w:pPr>
      <w:r w:rsidRPr="00B70C66">
        <w:rPr>
          <w:sz w:val="18"/>
        </w:rPr>
        <w:t xml:space="preserve">38. </w:t>
      </w:r>
      <w:r w:rsidRPr="00B70C66">
        <w:rPr>
          <w:sz w:val="18"/>
        </w:rPr>
        <w:tab/>
        <w:t xml:space="preserve">Rossi, G.A.; Pohunek, P.; Feleszko, W.; Ballarini, S.; Colin, A.A. Viral Infections and Wheezing–Asthma Inception in Childhood: Is There a Role for Immunomodulation by Oral Bacterial Lysates? </w:t>
      </w:r>
      <w:r w:rsidRPr="00B70C66">
        <w:rPr>
          <w:i/>
          <w:iCs/>
          <w:sz w:val="18"/>
        </w:rPr>
        <w:t>Clin Transl Allergy</w:t>
      </w:r>
      <w:r w:rsidRPr="00B70C66">
        <w:rPr>
          <w:sz w:val="18"/>
        </w:rPr>
        <w:t xml:space="preserve"> </w:t>
      </w:r>
      <w:r w:rsidRPr="00B70C66">
        <w:rPr>
          <w:b/>
          <w:bCs/>
          <w:sz w:val="18"/>
        </w:rPr>
        <w:t>2020</w:t>
      </w:r>
      <w:r w:rsidRPr="00B70C66">
        <w:rPr>
          <w:sz w:val="18"/>
        </w:rPr>
        <w:t xml:space="preserve">, </w:t>
      </w:r>
      <w:r w:rsidRPr="00B70C66">
        <w:rPr>
          <w:i/>
          <w:iCs/>
          <w:sz w:val="18"/>
        </w:rPr>
        <w:t>10</w:t>
      </w:r>
      <w:r w:rsidRPr="00B70C66">
        <w:rPr>
          <w:sz w:val="18"/>
        </w:rPr>
        <w:t>, 17, doi:10.1186/s13601-020-00322-1.</w:t>
      </w:r>
    </w:p>
    <w:p w14:paraId="2B2E0C76" w14:textId="77777777" w:rsidR="00B70C66" w:rsidRPr="00B70C66" w:rsidRDefault="00B70C66" w:rsidP="00B70C66">
      <w:pPr>
        <w:pStyle w:val="Bibliographie"/>
        <w:rPr>
          <w:sz w:val="18"/>
        </w:rPr>
      </w:pPr>
      <w:r w:rsidRPr="00B70C66">
        <w:rPr>
          <w:sz w:val="18"/>
        </w:rPr>
        <w:t xml:space="preserve">39. </w:t>
      </w:r>
      <w:r w:rsidRPr="00B70C66">
        <w:rPr>
          <w:sz w:val="18"/>
        </w:rPr>
        <w:tab/>
        <w:t xml:space="preserve">Beigelman, A.; Bacharier, L.B. Early-Life Respiratory Infections and Asthma Development: Role in Disease Pathogenesis and Potential Targets for Disease Prevention. </w:t>
      </w:r>
      <w:r w:rsidRPr="00B70C66">
        <w:rPr>
          <w:i/>
          <w:iCs/>
          <w:sz w:val="18"/>
        </w:rPr>
        <w:t>Current Opinion in Allergy &amp; Clinical Immunology</w:t>
      </w:r>
      <w:r w:rsidRPr="00B70C66">
        <w:rPr>
          <w:sz w:val="18"/>
        </w:rPr>
        <w:t xml:space="preserve"> </w:t>
      </w:r>
      <w:r w:rsidRPr="00B70C66">
        <w:rPr>
          <w:b/>
          <w:bCs/>
          <w:sz w:val="18"/>
        </w:rPr>
        <w:t>2016</w:t>
      </w:r>
      <w:r w:rsidRPr="00B70C66">
        <w:rPr>
          <w:sz w:val="18"/>
        </w:rPr>
        <w:t xml:space="preserve">, </w:t>
      </w:r>
      <w:r w:rsidRPr="00B70C66">
        <w:rPr>
          <w:i/>
          <w:iCs/>
          <w:sz w:val="18"/>
        </w:rPr>
        <w:t>16</w:t>
      </w:r>
      <w:r w:rsidRPr="00B70C66">
        <w:rPr>
          <w:sz w:val="18"/>
        </w:rPr>
        <w:t>, 172–178, doi:10.1097/ACI.0000000000000244.</w:t>
      </w:r>
    </w:p>
    <w:p w14:paraId="20A0E65B" w14:textId="77777777" w:rsidR="00B70C66" w:rsidRPr="00B70C66" w:rsidRDefault="00B70C66" w:rsidP="00B70C66">
      <w:pPr>
        <w:pStyle w:val="Bibliographie"/>
        <w:rPr>
          <w:sz w:val="18"/>
        </w:rPr>
      </w:pPr>
      <w:r w:rsidRPr="00B70C66">
        <w:rPr>
          <w:sz w:val="18"/>
        </w:rPr>
        <w:t xml:space="preserve">40. </w:t>
      </w:r>
      <w:r w:rsidRPr="00B70C66">
        <w:rPr>
          <w:sz w:val="18"/>
        </w:rPr>
        <w:tab/>
        <w:t xml:space="preserve">Achten, N.B.; Van Rossum, A.M.C.; Bacharier, L.B.; Fitzpatrick, A.M.; Hartert, T.V. Long-Term Respiratory Consequences of Early-Life Respiratory Viral Infections: A Pragmatic Approach to Fundamental Questions. </w:t>
      </w:r>
      <w:r w:rsidRPr="00B70C66">
        <w:rPr>
          <w:i/>
          <w:iCs/>
          <w:sz w:val="18"/>
        </w:rPr>
        <w:t>The Journal of Allergy and Clinical Immunology: In Practice</w:t>
      </w:r>
      <w:r w:rsidRPr="00B70C66">
        <w:rPr>
          <w:sz w:val="18"/>
        </w:rPr>
        <w:t xml:space="preserve"> </w:t>
      </w:r>
      <w:r w:rsidRPr="00B70C66">
        <w:rPr>
          <w:b/>
          <w:bCs/>
          <w:sz w:val="18"/>
        </w:rPr>
        <w:t>2022</w:t>
      </w:r>
      <w:r w:rsidRPr="00B70C66">
        <w:rPr>
          <w:sz w:val="18"/>
        </w:rPr>
        <w:t xml:space="preserve">, </w:t>
      </w:r>
      <w:r w:rsidRPr="00B70C66">
        <w:rPr>
          <w:i/>
          <w:iCs/>
          <w:sz w:val="18"/>
        </w:rPr>
        <w:t>10</w:t>
      </w:r>
      <w:r w:rsidRPr="00B70C66">
        <w:rPr>
          <w:sz w:val="18"/>
        </w:rPr>
        <w:t>, 664–670, doi:10.1016/j.jaip.2021.12.005.</w:t>
      </w:r>
    </w:p>
    <w:p w14:paraId="57B20294" w14:textId="77777777" w:rsidR="00B70C66" w:rsidRPr="00B70C66" w:rsidRDefault="00B70C66" w:rsidP="00B70C66">
      <w:pPr>
        <w:pStyle w:val="Bibliographie"/>
        <w:rPr>
          <w:sz w:val="18"/>
        </w:rPr>
      </w:pPr>
      <w:r w:rsidRPr="00B70C66">
        <w:rPr>
          <w:sz w:val="18"/>
        </w:rPr>
        <w:t xml:space="preserve">41. </w:t>
      </w:r>
      <w:r w:rsidRPr="00B70C66">
        <w:rPr>
          <w:sz w:val="18"/>
        </w:rPr>
        <w:tab/>
        <w:t xml:space="preserve">Kaczynska, A.; Klosinska, M.; Janeczek, K.; Zarobkiewicz, M.; Emeryk, A. Promising Immunomodulatory Effects of Bacterial Lysates in Allergic Diseases. </w:t>
      </w:r>
      <w:r w:rsidRPr="00B70C66">
        <w:rPr>
          <w:i/>
          <w:iCs/>
          <w:sz w:val="18"/>
        </w:rPr>
        <w:t>Front. Immunol.</w:t>
      </w:r>
      <w:r w:rsidRPr="00B70C66">
        <w:rPr>
          <w:sz w:val="18"/>
        </w:rPr>
        <w:t xml:space="preserve"> </w:t>
      </w:r>
      <w:r w:rsidRPr="00B70C66">
        <w:rPr>
          <w:b/>
          <w:bCs/>
          <w:sz w:val="18"/>
        </w:rPr>
        <w:t>2022</w:t>
      </w:r>
      <w:r w:rsidRPr="00B70C66">
        <w:rPr>
          <w:sz w:val="18"/>
        </w:rPr>
        <w:t xml:space="preserve">, </w:t>
      </w:r>
      <w:r w:rsidRPr="00B70C66">
        <w:rPr>
          <w:i/>
          <w:iCs/>
          <w:sz w:val="18"/>
        </w:rPr>
        <w:t>13</w:t>
      </w:r>
      <w:r w:rsidRPr="00B70C66">
        <w:rPr>
          <w:sz w:val="18"/>
        </w:rPr>
        <w:t>, 907149, doi:10.3389/fimmu.2022.907149.</w:t>
      </w:r>
    </w:p>
    <w:p w14:paraId="6319D994" w14:textId="77777777" w:rsidR="00B70C66" w:rsidRPr="00B70C66" w:rsidRDefault="00B70C66" w:rsidP="00B70C66">
      <w:pPr>
        <w:pStyle w:val="Bibliographie"/>
        <w:rPr>
          <w:sz w:val="18"/>
        </w:rPr>
      </w:pPr>
      <w:r w:rsidRPr="00B70C66">
        <w:rPr>
          <w:sz w:val="18"/>
        </w:rPr>
        <w:t xml:space="preserve">42. </w:t>
      </w:r>
      <w:r w:rsidRPr="00B70C66">
        <w:rPr>
          <w:sz w:val="18"/>
        </w:rPr>
        <w:tab/>
        <w:t xml:space="preserve">Loisel, D.A.; Du, G.; Ahluwalia, T.S.; Tisler, C.J.; Evans, M.D.; Myers, R.A.; Gangnon, R.E.; Kreiner‐Møller, E.; Bønnelykke, K.; Bisgaard, H.; et al. Genetic Associations with Viral Respiratory Illnesses and Asthma Control in Children. </w:t>
      </w:r>
      <w:r w:rsidRPr="00B70C66">
        <w:rPr>
          <w:i/>
          <w:iCs/>
          <w:sz w:val="18"/>
        </w:rPr>
        <w:t>Clin Experimental Allergy</w:t>
      </w:r>
      <w:r w:rsidRPr="00B70C66">
        <w:rPr>
          <w:sz w:val="18"/>
        </w:rPr>
        <w:t xml:space="preserve"> </w:t>
      </w:r>
      <w:r w:rsidRPr="00B70C66">
        <w:rPr>
          <w:b/>
          <w:bCs/>
          <w:sz w:val="18"/>
        </w:rPr>
        <w:t>2016</w:t>
      </w:r>
      <w:r w:rsidRPr="00B70C66">
        <w:rPr>
          <w:sz w:val="18"/>
        </w:rPr>
        <w:t xml:space="preserve">, </w:t>
      </w:r>
      <w:r w:rsidRPr="00B70C66">
        <w:rPr>
          <w:i/>
          <w:iCs/>
          <w:sz w:val="18"/>
        </w:rPr>
        <w:t>46</w:t>
      </w:r>
      <w:r w:rsidRPr="00B70C66">
        <w:rPr>
          <w:sz w:val="18"/>
        </w:rPr>
        <w:t>, 112–124, doi:10.1111/cea.12642.</w:t>
      </w:r>
    </w:p>
    <w:p w14:paraId="71BCFF98" w14:textId="77777777" w:rsidR="00B70C66" w:rsidRPr="00B70C66" w:rsidRDefault="00B70C66" w:rsidP="00B70C66">
      <w:pPr>
        <w:pStyle w:val="Bibliographie"/>
        <w:rPr>
          <w:sz w:val="18"/>
        </w:rPr>
      </w:pPr>
      <w:r w:rsidRPr="00B70C66">
        <w:rPr>
          <w:sz w:val="18"/>
        </w:rPr>
        <w:t xml:space="preserve">43. </w:t>
      </w:r>
      <w:r w:rsidRPr="00B70C66">
        <w:rPr>
          <w:sz w:val="18"/>
        </w:rPr>
        <w:tab/>
        <w:t xml:space="preserve">Castro-Rodriguez, J.A.; Wolters, A.A.B.; Rodriguez-Martinez, C.E.; Biagini, J.M.; Celedón, J.C.; Custovic, A.; Koppelman, G.H.; Phipatanakal, W.; Saglani, S.; Forno, E. Risk Factors and Mechanisms Leading to Preschool Recurrent Wheeze and Asthma. </w:t>
      </w:r>
      <w:r w:rsidRPr="00B70C66">
        <w:rPr>
          <w:i/>
          <w:iCs/>
          <w:sz w:val="18"/>
        </w:rPr>
        <w:t>J Allergy Clin Immunol Pract</w:t>
      </w:r>
      <w:r w:rsidRPr="00B70C66">
        <w:rPr>
          <w:sz w:val="18"/>
        </w:rPr>
        <w:t xml:space="preserve"> </w:t>
      </w:r>
      <w:r w:rsidRPr="00B70C66">
        <w:rPr>
          <w:b/>
          <w:bCs/>
          <w:sz w:val="18"/>
        </w:rPr>
        <w:t>2025</w:t>
      </w:r>
      <w:r w:rsidRPr="00B70C66">
        <w:rPr>
          <w:sz w:val="18"/>
        </w:rPr>
        <w:t xml:space="preserve">, </w:t>
      </w:r>
      <w:r w:rsidRPr="00B70C66">
        <w:rPr>
          <w:i/>
          <w:iCs/>
          <w:sz w:val="18"/>
        </w:rPr>
        <w:t>13</w:t>
      </w:r>
      <w:r w:rsidRPr="00B70C66">
        <w:rPr>
          <w:sz w:val="18"/>
        </w:rPr>
        <w:t>, 2537–2551, doi:10.1016/j.jaip.2025.07.051.</w:t>
      </w:r>
    </w:p>
    <w:p w14:paraId="7AA65B95" w14:textId="77777777" w:rsidR="00B70C66" w:rsidRPr="00B70C66" w:rsidRDefault="00B70C66" w:rsidP="00B70C66">
      <w:pPr>
        <w:pStyle w:val="Bibliographie"/>
        <w:rPr>
          <w:sz w:val="18"/>
        </w:rPr>
      </w:pPr>
      <w:r w:rsidRPr="00B70C66">
        <w:rPr>
          <w:sz w:val="18"/>
        </w:rPr>
        <w:t xml:space="preserve">44. </w:t>
      </w:r>
      <w:r w:rsidRPr="00B70C66">
        <w:rPr>
          <w:sz w:val="18"/>
        </w:rPr>
        <w:tab/>
        <w:t xml:space="preserve">Koppelman, G.H.; Pino-Yanes, M.; Melén, E.; Powell, P.; Bracke, K.R.; Celedón, J.C.; Brusselle, G.G. Genetic and Environmental Risk Factors for Asthma: Towards Prevention. </w:t>
      </w:r>
      <w:r w:rsidRPr="00B70C66">
        <w:rPr>
          <w:i/>
          <w:iCs/>
          <w:sz w:val="18"/>
        </w:rPr>
        <w:t>Lancet Respir Med</w:t>
      </w:r>
      <w:r w:rsidRPr="00B70C66">
        <w:rPr>
          <w:sz w:val="18"/>
        </w:rPr>
        <w:t xml:space="preserve"> </w:t>
      </w:r>
      <w:r w:rsidRPr="00B70C66">
        <w:rPr>
          <w:b/>
          <w:bCs/>
          <w:sz w:val="18"/>
        </w:rPr>
        <w:t>2025</w:t>
      </w:r>
      <w:r w:rsidRPr="00B70C66">
        <w:rPr>
          <w:sz w:val="18"/>
        </w:rPr>
        <w:t xml:space="preserve">, </w:t>
      </w:r>
      <w:r w:rsidRPr="00B70C66">
        <w:rPr>
          <w:i/>
          <w:iCs/>
          <w:sz w:val="18"/>
        </w:rPr>
        <w:t>13</w:t>
      </w:r>
      <w:r w:rsidRPr="00B70C66">
        <w:rPr>
          <w:sz w:val="18"/>
        </w:rPr>
        <w:t>, 1011–1025, doi:10.1016/S2213-2600(25)00256-5.</w:t>
      </w:r>
    </w:p>
    <w:p w14:paraId="5B145C96" w14:textId="77777777" w:rsidR="00B70C66" w:rsidRPr="00B70C66" w:rsidRDefault="00B70C66" w:rsidP="00B70C66">
      <w:pPr>
        <w:pStyle w:val="Bibliographie"/>
        <w:rPr>
          <w:sz w:val="18"/>
        </w:rPr>
      </w:pPr>
      <w:r w:rsidRPr="00B70C66">
        <w:rPr>
          <w:sz w:val="18"/>
        </w:rPr>
        <w:t xml:space="preserve">45. </w:t>
      </w:r>
      <w:r w:rsidRPr="00B70C66">
        <w:rPr>
          <w:sz w:val="18"/>
        </w:rPr>
        <w:tab/>
        <w:t xml:space="preserve">De Benedetto, F.; Sevieri, G. Prevention of Respiratory Tract Infections with Bacterial Lysate OM-85 Bronchomunal in Children and Adults: A State of the Art. </w:t>
      </w:r>
      <w:r w:rsidRPr="00B70C66">
        <w:rPr>
          <w:i/>
          <w:iCs/>
          <w:sz w:val="18"/>
        </w:rPr>
        <w:t>Multidiscip Respir Med</w:t>
      </w:r>
      <w:r w:rsidRPr="00B70C66">
        <w:rPr>
          <w:sz w:val="18"/>
        </w:rPr>
        <w:t xml:space="preserve"> </w:t>
      </w:r>
      <w:r w:rsidRPr="00B70C66">
        <w:rPr>
          <w:b/>
          <w:bCs/>
          <w:sz w:val="18"/>
        </w:rPr>
        <w:t>2013</w:t>
      </w:r>
      <w:r w:rsidRPr="00B70C66">
        <w:rPr>
          <w:sz w:val="18"/>
        </w:rPr>
        <w:t xml:space="preserve">, </w:t>
      </w:r>
      <w:r w:rsidRPr="00B70C66">
        <w:rPr>
          <w:i/>
          <w:iCs/>
          <w:sz w:val="18"/>
        </w:rPr>
        <w:t>8</w:t>
      </w:r>
      <w:r w:rsidRPr="00B70C66">
        <w:rPr>
          <w:sz w:val="18"/>
        </w:rPr>
        <w:t>, 33, doi:10.1186/2049-6958-8-33.</w:t>
      </w:r>
    </w:p>
    <w:p w14:paraId="3730D144" w14:textId="77777777" w:rsidR="00B70C66" w:rsidRPr="00B70C66" w:rsidRDefault="00B70C66" w:rsidP="00B70C66">
      <w:pPr>
        <w:pStyle w:val="Bibliographie"/>
        <w:rPr>
          <w:sz w:val="18"/>
        </w:rPr>
      </w:pPr>
      <w:r w:rsidRPr="00B70C66">
        <w:rPr>
          <w:sz w:val="18"/>
        </w:rPr>
        <w:t xml:space="preserve">46. </w:t>
      </w:r>
      <w:r w:rsidRPr="00B70C66">
        <w:rPr>
          <w:sz w:val="18"/>
        </w:rPr>
        <w:tab/>
        <w:t xml:space="preserve">Kearney, S.C.; Dziekiewicz, M.; Feleszko, W. Immunoregulatory and Immunostimulatory Responses of Bacterial Lysates in Respiratory Infections and Asthma. </w:t>
      </w:r>
      <w:r w:rsidRPr="00B70C66">
        <w:rPr>
          <w:i/>
          <w:iCs/>
          <w:sz w:val="18"/>
        </w:rPr>
        <w:t>Annals of Allergy, Asthma &amp; Immunology</w:t>
      </w:r>
      <w:r w:rsidRPr="00B70C66">
        <w:rPr>
          <w:sz w:val="18"/>
        </w:rPr>
        <w:t xml:space="preserve"> </w:t>
      </w:r>
      <w:r w:rsidRPr="00B70C66">
        <w:rPr>
          <w:b/>
          <w:bCs/>
          <w:sz w:val="18"/>
        </w:rPr>
        <w:t>2015</w:t>
      </w:r>
      <w:r w:rsidRPr="00B70C66">
        <w:rPr>
          <w:sz w:val="18"/>
        </w:rPr>
        <w:t xml:space="preserve">, </w:t>
      </w:r>
      <w:r w:rsidRPr="00B70C66">
        <w:rPr>
          <w:i/>
          <w:iCs/>
          <w:sz w:val="18"/>
        </w:rPr>
        <w:t>114</w:t>
      </w:r>
      <w:r w:rsidRPr="00B70C66">
        <w:rPr>
          <w:sz w:val="18"/>
        </w:rPr>
        <w:t>, 364–369, doi:10.1016/j.anai.2015.02.008.</w:t>
      </w:r>
    </w:p>
    <w:p w14:paraId="66D8F152" w14:textId="77777777" w:rsidR="00B70C66" w:rsidRPr="00B70C66" w:rsidRDefault="00B70C66" w:rsidP="00B70C66">
      <w:pPr>
        <w:pStyle w:val="Bibliographie"/>
        <w:rPr>
          <w:sz w:val="18"/>
        </w:rPr>
      </w:pPr>
      <w:r w:rsidRPr="00B70C66">
        <w:rPr>
          <w:sz w:val="18"/>
        </w:rPr>
        <w:t xml:space="preserve">47. </w:t>
      </w:r>
      <w:r w:rsidRPr="00B70C66">
        <w:rPr>
          <w:sz w:val="18"/>
        </w:rPr>
        <w:tab/>
        <w:t xml:space="preserve">Morandi, B.; Agazzi, A.; D’Agostino, A.; Antonini, F.; Costa, G.; Sabatini, F.; Ferlazzo, G.; Melioli, G. A Mixture of Bacterial Mechanical Lysates Is More Efficient than Single Strain Lysate and of Bacterial-Derived Soluble Products for the Induction of an Activating Phenotype in Human Dendritic Cells. </w:t>
      </w:r>
      <w:r w:rsidRPr="00B70C66">
        <w:rPr>
          <w:i/>
          <w:iCs/>
          <w:sz w:val="18"/>
        </w:rPr>
        <w:t>Immunology Letters</w:t>
      </w:r>
      <w:r w:rsidRPr="00B70C66">
        <w:rPr>
          <w:sz w:val="18"/>
        </w:rPr>
        <w:t xml:space="preserve"> </w:t>
      </w:r>
      <w:r w:rsidRPr="00B70C66">
        <w:rPr>
          <w:b/>
          <w:bCs/>
          <w:sz w:val="18"/>
        </w:rPr>
        <w:t>2011</w:t>
      </w:r>
      <w:r w:rsidRPr="00B70C66">
        <w:rPr>
          <w:sz w:val="18"/>
        </w:rPr>
        <w:t xml:space="preserve">, </w:t>
      </w:r>
      <w:r w:rsidRPr="00B70C66">
        <w:rPr>
          <w:i/>
          <w:iCs/>
          <w:sz w:val="18"/>
        </w:rPr>
        <w:t>138</w:t>
      </w:r>
      <w:r w:rsidRPr="00B70C66">
        <w:rPr>
          <w:sz w:val="18"/>
        </w:rPr>
        <w:t>, 86–91, doi:10.1016/j.imlet.2011.03.006.</w:t>
      </w:r>
    </w:p>
    <w:p w14:paraId="2BAECBE7" w14:textId="77777777" w:rsidR="00B70C66" w:rsidRPr="00B70C66" w:rsidRDefault="00B70C66" w:rsidP="00B70C66">
      <w:pPr>
        <w:pStyle w:val="Bibliographie"/>
        <w:rPr>
          <w:sz w:val="18"/>
        </w:rPr>
      </w:pPr>
      <w:r w:rsidRPr="00B70C66">
        <w:rPr>
          <w:sz w:val="18"/>
        </w:rPr>
        <w:t xml:space="preserve">48. </w:t>
      </w:r>
      <w:r w:rsidRPr="00B70C66">
        <w:rPr>
          <w:sz w:val="18"/>
        </w:rPr>
        <w:tab/>
        <w:t xml:space="preserve">Brandi, P.; Conejero, L.; Cueto, F.J.; Martínez-Cano, S.; Dunphy, G.; Gómez, M.J.; Relaño, C.; Saz-Leal, P.; Enamorado, M.; Quintas, A.; et al. Trained Immunity Induction by the Inactivated Mucosal Vaccine MV130 Protects against Experimental Viral Respiratory Infections. </w:t>
      </w:r>
      <w:r w:rsidRPr="00B70C66">
        <w:rPr>
          <w:i/>
          <w:iCs/>
          <w:sz w:val="18"/>
        </w:rPr>
        <w:t>Cell Reports</w:t>
      </w:r>
      <w:r w:rsidRPr="00B70C66">
        <w:rPr>
          <w:sz w:val="18"/>
        </w:rPr>
        <w:t xml:space="preserve"> </w:t>
      </w:r>
      <w:r w:rsidRPr="00B70C66">
        <w:rPr>
          <w:b/>
          <w:bCs/>
          <w:sz w:val="18"/>
        </w:rPr>
        <w:t>2022</w:t>
      </w:r>
      <w:r w:rsidRPr="00B70C66">
        <w:rPr>
          <w:sz w:val="18"/>
        </w:rPr>
        <w:t xml:space="preserve">, </w:t>
      </w:r>
      <w:r w:rsidRPr="00B70C66">
        <w:rPr>
          <w:i/>
          <w:iCs/>
          <w:sz w:val="18"/>
        </w:rPr>
        <w:t>38</w:t>
      </w:r>
      <w:r w:rsidRPr="00B70C66">
        <w:rPr>
          <w:sz w:val="18"/>
        </w:rPr>
        <w:t>, 110184, doi:10.1016/j.celrep.2021.110184.</w:t>
      </w:r>
    </w:p>
    <w:p w14:paraId="6BD13315" w14:textId="77777777" w:rsidR="00B70C66" w:rsidRPr="00B70C66" w:rsidRDefault="00B70C66" w:rsidP="00B70C66">
      <w:pPr>
        <w:pStyle w:val="Bibliographie"/>
        <w:rPr>
          <w:sz w:val="18"/>
        </w:rPr>
      </w:pPr>
      <w:r w:rsidRPr="00B70C66">
        <w:rPr>
          <w:sz w:val="18"/>
        </w:rPr>
        <w:t xml:space="preserve">49. </w:t>
      </w:r>
      <w:r w:rsidRPr="00B70C66">
        <w:rPr>
          <w:sz w:val="18"/>
        </w:rPr>
        <w:tab/>
        <w:t xml:space="preserve">Ozen, M.; Kocabas Sandal, G.; Dinleyici, E.C. Probiotics for the Prevention of Pediatric Upper Respiratory Tract Infections: A Systematic Review. </w:t>
      </w:r>
      <w:r w:rsidRPr="00B70C66">
        <w:rPr>
          <w:i/>
          <w:iCs/>
          <w:sz w:val="18"/>
        </w:rPr>
        <w:t>Expert Opinion on Biological Therapy</w:t>
      </w:r>
      <w:r w:rsidRPr="00B70C66">
        <w:rPr>
          <w:sz w:val="18"/>
        </w:rPr>
        <w:t xml:space="preserve"> </w:t>
      </w:r>
      <w:r w:rsidRPr="00B70C66">
        <w:rPr>
          <w:b/>
          <w:bCs/>
          <w:sz w:val="18"/>
        </w:rPr>
        <w:t>2015</w:t>
      </w:r>
      <w:r w:rsidRPr="00B70C66">
        <w:rPr>
          <w:sz w:val="18"/>
        </w:rPr>
        <w:t xml:space="preserve">, </w:t>
      </w:r>
      <w:r w:rsidRPr="00B70C66">
        <w:rPr>
          <w:i/>
          <w:iCs/>
          <w:sz w:val="18"/>
        </w:rPr>
        <w:t>15</w:t>
      </w:r>
      <w:r w:rsidRPr="00B70C66">
        <w:rPr>
          <w:sz w:val="18"/>
        </w:rPr>
        <w:t>, 9–20, doi:10.1517/14712598.2015.980233.</w:t>
      </w:r>
    </w:p>
    <w:p w14:paraId="53A1A87C" w14:textId="77777777" w:rsidR="00B70C66" w:rsidRPr="00B70C66" w:rsidRDefault="00B70C66" w:rsidP="00B70C66">
      <w:pPr>
        <w:pStyle w:val="Bibliographie"/>
        <w:rPr>
          <w:sz w:val="18"/>
        </w:rPr>
      </w:pPr>
      <w:r w:rsidRPr="00B70C66">
        <w:rPr>
          <w:sz w:val="18"/>
        </w:rPr>
        <w:lastRenderedPageBreak/>
        <w:t xml:space="preserve">50. </w:t>
      </w:r>
      <w:r w:rsidRPr="00B70C66">
        <w:rPr>
          <w:sz w:val="18"/>
        </w:rPr>
        <w:tab/>
        <w:t xml:space="preserve">Roth, M.; Pasquali, C.; Stolz, D.; Tamm, M. Broncho Vaxom (OM-85) Modulates Rhinovirus Docking Proteins on Human Airway Epithelial Cells via Erk1/2 Mitogen Activated Protein Kinase and cAMP. </w:t>
      </w:r>
      <w:r w:rsidRPr="00B70C66">
        <w:rPr>
          <w:i/>
          <w:iCs/>
          <w:sz w:val="18"/>
        </w:rPr>
        <w:t>PLoS ONE</w:t>
      </w:r>
      <w:r w:rsidRPr="00B70C66">
        <w:rPr>
          <w:sz w:val="18"/>
        </w:rPr>
        <w:t xml:space="preserve"> </w:t>
      </w:r>
      <w:r w:rsidRPr="00B70C66">
        <w:rPr>
          <w:b/>
          <w:bCs/>
          <w:sz w:val="18"/>
        </w:rPr>
        <w:t>2017</w:t>
      </w:r>
      <w:r w:rsidRPr="00B70C66">
        <w:rPr>
          <w:sz w:val="18"/>
        </w:rPr>
        <w:t xml:space="preserve">, </w:t>
      </w:r>
      <w:r w:rsidRPr="00B70C66">
        <w:rPr>
          <w:i/>
          <w:iCs/>
          <w:sz w:val="18"/>
        </w:rPr>
        <w:t>12</w:t>
      </w:r>
      <w:r w:rsidRPr="00B70C66">
        <w:rPr>
          <w:sz w:val="18"/>
        </w:rPr>
        <w:t>, e0188010, doi:10.1371/journal.pone.0188010.</w:t>
      </w:r>
    </w:p>
    <w:p w14:paraId="7BC980A0" w14:textId="77777777" w:rsidR="00B70C66" w:rsidRPr="00B70C66" w:rsidRDefault="00B70C66" w:rsidP="00B70C66">
      <w:pPr>
        <w:pStyle w:val="Bibliographie"/>
        <w:rPr>
          <w:sz w:val="18"/>
        </w:rPr>
      </w:pPr>
      <w:r w:rsidRPr="00B70C66">
        <w:rPr>
          <w:sz w:val="18"/>
        </w:rPr>
        <w:t xml:space="preserve">51. </w:t>
      </w:r>
      <w:r w:rsidRPr="00B70C66">
        <w:rPr>
          <w:sz w:val="18"/>
        </w:rPr>
        <w:tab/>
        <w:t xml:space="preserve">Roth, M.; Khameneh, H.J.; Fang, L.; Tamm, M.; Rossi, G.A. Distinct Antiviral Properties of Two Different Bacterial Lysates. </w:t>
      </w:r>
      <w:r w:rsidRPr="00B70C66">
        <w:rPr>
          <w:i/>
          <w:iCs/>
          <w:sz w:val="18"/>
        </w:rPr>
        <w:t>Canadian Respiratory Journal</w:t>
      </w:r>
      <w:r w:rsidRPr="00B70C66">
        <w:rPr>
          <w:sz w:val="18"/>
        </w:rPr>
        <w:t xml:space="preserve"> </w:t>
      </w:r>
      <w:r w:rsidRPr="00B70C66">
        <w:rPr>
          <w:b/>
          <w:bCs/>
          <w:sz w:val="18"/>
        </w:rPr>
        <w:t>2021</w:t>
      </w:r>
      <w:r w:rsidRPr="00B70C66">
        <w:rPr>
          <w:sz w:val="18"/>
        </w:rPr>
        <w:t xml:space="preserve">, </w:t>
      </w:r>
      <w:r w:rsidRPr="00B70C66">
        <w:rPr>
          <w:i/>
          <w:iCs/>
          <w:sz w:val="18"/>
        </w:rPr>
        <w:t>2021</w:t>
      </w:r>
      <w:r w:rsidRPr="00B70C66">
        <w:rPr>
          <w:sz w:val="18"/>
        </w:rPr>
        <w:t>, 1–11, doi:10.1155/2021/8826645.</w:t>
      </w:r>
    </w:p>
    <w:p w14:paraId="7C586352" w14:textId="77777777" w:rsidR="00B70C66" w:rsidRPr="00B70C66" w:rsidRDefault="00B70C66" w:rsidP="00B70C66">
      <w:pPr>
        <w:pStyle w:val="Bibliographie"/>
        <w:rPr>
          <w:sz w:val="18"/>
        </w:rPr>
      </w:pPr>
      <w:r w:rsidRPr="00B70C66">
        <w:rPr>
          <w:sz w:val="18"/>
        </w:rPr>
        <w:t xml:space="preserve">52. </w:t>
      </w:r>
      <w:r w:rsidRPr="00B70C66">
        <w:rPr>
          <w:sz w:val="18"/>
        </w:rPr>
        <w:tab/>
        <w:t xml:space="preserve">Triantafillou, V.; Workman, A.D.; Patel, N.N.; Maina, I.W.; Tong, C.C.L.; Kuan, E.C.; Kennedy, D.W.; Palmer, J.N.; Adappa, N.D.; Waizel‐Haiat, S.; et al. Broncho‐Vaxom® (OM‐85 BV) Soluble Components Stimulate Sinonasal Innate Immunity. </w:t>
      </w:r>
      <w:r w:rsidRPr="00B70C66">
        <w:rPr>
          <w:i/>
          <w:iCs/>
          <w:sz w:val="18"/>
        </w:rPr>
        <w:t>Int Forum Allergy Rhinol</w:t>
      </w:r>
      <w:r w:rsidRPr="00B70C66">
        <w:rPr>
          <w:sz w:val="18"/>
        </w:rPr>
        <w:t xml:space="preserve"> </w:t>
      </w:r>
      <w:r w:rsidRPr="00B70C66">
        <w:rPr>
          <w:b/>
          <w:bCs/>
          <w:sz w:val="18"/>
        </w:rPr>
        <w:t>2019</w:t>
      </w:r>
      <w:r w:rsidRPr="00B70C66">
        <w:rPr>
          <w:sz w:val="18"/>
        </w:rPr>
        <w:t xml:space="preserve">, </w:t>
      </w:r>
      <w:r w:rsidRPr="00B70C66">
        <w:rPr>
          <w:i/>
          <w:iCs/>
          <w:sz w:val="18"/>
        </w:rPr>
        <w:t>9</w:t>
      </w:r>
      <w:r w:rsidRPr="00B70C66">
        <w:rPr>
          <w:sz w:val="18"/>
        </w:rPr>
        <w:t>, 370–377, doi:10.1002/alr.22276.</w:t>
      </w:r>
    </w:p>
    <w:p w14:paraId="65E741E3" w14:textId="77777777" w:rsidR="00B70C66" w:rsidRPr="00B70C66" w:rsidRDefault="00B70C66" w:rsidP="00B70C66">
      <w:pPr>
        <w:pStyle w:val="Bibliographie"/>
        <w:rPr>
          <w:sz w:val="18"/>
        </w:rPr>
      </w:pPr>
      <w:r w:rsidRPr="00B70C66">
        <w:rPr>
          <w:sz w:val="18"/>
        </w:rPr>
        <w:t xml:space="preserve">53. </w:t>
      </w:r>
      <w:r w:rsidRPr="00B70C66">
        <w:rPr>
          <w:sz w:val="18"/>
        </w:rPr>
        <w:tab/>
        <w:t xml:space="preserve">Pivniouk, V.; Gimenes-Junior, J.A.; Ezeh, P.; Michael, A.; Pivniouk, O.; Hahn, S.; VanLinden, S.R.; Malone, S.P.; Abidov, A.; Anderson, D.; et al. Airway Administration of OM-85, a Bacterial Lysate, Blocks Experimental Asthma by Targeting Dendritic Cells and the Epithelium/IL-33/ILC2 Axis. </w:t>
      </w:r>
      <w:r w:rsidRPr="00B70C66">
        <w:rPr>
          <w:i/>
          <w:iCs/>
          <w:sz w:val="18"/>
        </w:rPr>
        <w:t>Journal of Allergy and Clinical Immunology</w:t>
      </w:r>
      <w:r w:rsidRPr="00B70C66">
        <w:rPr>
          <w:sz w:val="18"/>
        </w:rPr>
        <w:t xml:space="preserve"> </w:t>
      </w:r>
      <w:r w:rsidRPr="00B70C66">
        <w:rPr>
          <w:b/>
          <w:bCs/>
          <w:sz w:val="18"/>
        </w:rPr>
        <w:t>2022</w:t>
      </w:r>
      <w:r w:rsidRPr="00B70C66">
        <w:rPr>
          <w:sz w:val="18"/>
        </w:rPr>
        <w:t xml:space="preserve">, </w:t>
      </w:r>
      <w:r w:rsidRPr="00B70C66">
        <w:rPr>
          <w:i/>
          <w:iCs/>
          <w:sz w:val="18"/>
        </w:rPr>
        <w:t>149</w:t>
      </w:r>
      <w:r w:rsidRPr="00B70C66">
        <w:rPr>
          <w:sz w:val="18"/>
        </w:rPr>
        <w:t>, 943–956, doi:10.1016/j.jaci.2021.09.013.</w:t>
      </w:r>
    </w:p>
    <w:p w14:paraId="73D7A077" w14:textId="77777777" w:rsidR="00B70C66" w:rsidRPr="00B70C66" w:rsidRDefault="00B70C66" w:rsidP="00B70C66">
      <w:pPr>
        <w:pStyle w:val="Bibliographie"/>
        <w:rPr>
          <w:sz w:val="18"/>
        </w:rPr>
      </w:pPr>
      <w:r w:rsidRPr="00B70C66">
        <w:rPr>
          <w:sz w:val="18"/>
        </w:rPr>
        <w:t xml:space="preserve">54. </w:t>
      </w:r>
      <w:r w:rsidRPr="00B70C66">
        <w:rPr>
          <w:sz w:val="18"/>
        </w:rPr>
        <w:tab/>
        <w:t xml:space="preserve">Navarro, S.; Cossalter, G.; Chiavaroli, C.; Kanda, A.; Fleury, S.; Lazzari, A.; Cazareth, J.; Sparwasser, T.; Dombrowicz, D.; Glaichenhaus, N.; et al. The Oral Administration of Bacterial Extracts Prevents Asthma via the Recruitment of Regulatory T Cells to the Airways. </w:t>
      </w:r>
      <w:r w:rsidRPr="00B70C66">
        <w:rPr>
          <w:i/>
          <w:iCs/>
          <w:sz w:val="18"/>
        </w:rPr>
        <w:t>Mucosal Immunology</w:t>
      </w:r>
      <w:r w:rsidRPr="00B70C66">
        <w:rPr>
          <w:sz w:val="18"/>
        </w:rPr>
        <w:t xml:space="preserve"> </w:t>
      </w:r>
      <w:r w:rsidRPr="00B70C66">
        <w:rPr>
          <w:b/>
          <w:bCs/>
          <w:sz w:val="18"/>
        </w:rPr>
        <w:t>2011</w:t>
      </w:r>
      <w:r w:rsidRPr="00B70C66">
        <w:rPr>
          <w:sz w:val="18"/>
        </w:rPr>
        <w:t xml:space="preserve">, </w:t>
      </w:r>
      <w:r w:rsidRPr="00B70C66">
        <w:rPr>
          <w:i/>
          <w:iCs/>
          <w:sz w:val="18"/>
        </w:rPr>
        <w:t>4</w:t>
      </w:r>
      <w:r w:rsidRPr="00B70C66">
        <w:rPr>
          <w:sz w:val="18"/>
        </w:rPr>
        <w:t>, 53–65, doi:10.1038/mi.2010.51.</w:t>
      </w:r>
    </w:p>
    <w:p w14:paraId="3233F0DD" w14:textId="77777777" w:rsidR="00B70C66" w:rsidRPr="00B70C66" w:rsidRDefault="00B70C66" w:rsidP="00B70C66">
      <w:pPr>
        <w:pStyle w:val="Bibliographie"/>
        <w:rPr>
          <w:sz w:val="18"/>
        </w:rPr>
      </w:pPr>
      <w:r w:rsidRPr="00B70C66">
        <w:rPr>
          <w:sz w:val="18"/>
        </w:rPr>
        <w:t xml:space="preserve">55. </w:t>
      </w:r>
      <w:r w:rsidRPr="00B70C66">
        <w:rPr>
          <w:sz w:val="18"/>
        </w:rPr>
        <w:tab/>
        <w:t xml:space="preserve">Fu, R.; Li, J.; Zhong, H.; Yu, D.; Zeng, X.; Deng, M.; Sun, Y.; Wen, W.; Li, H. Broncho-Vaxom Attenuates Allergic Airway Inflammation by Restoring GSK3β-Related T Regulatory Cell Insufficiency. </w:t>
      </w:r>
      <w:r w:rsidRPr="00B70C66">
        <w:rPr>
          <w:i/>
          <w:iCs/>
          <w:sz w:val="18"/>
        </w:rPr>
        <w:t>PLoS ONE</w:t>
      </w:r>
      <w:r w:rsidRPr="00B70C66">
        <w:rPr>
          <w:sz w:val="18"/>
        </w:rPr>
        <w:t xml:space="preserve"> </w:t>
      </w:r>
      <w:r w:rsidRPr="00B70C66">
        <w:rPr>
          <w:b/>
          <w:bCs/>
          <w:sz w:val="18"/>
        </w:rPr>
        <w:t>2014</w:t>
      </w:r>
      <w:r w:rsidRPr="00B70C66">
        <w:rPr>
          <w:sz w:val="18"/>
        </w:rPr>
        <w:t xml:space="preserve">, </w:t>
      </w:r>
      <w:r w:rsidRPr="00B70C66">
        <w:rPr>
          <w:i/>
          <w:iCs/>
          <w:sz w:val="18"/>
        </w:rPr>
        <w:t>9</w:t>
      </w:r>
      <w:r w:rsidRPr="00B70C66">
        <w:rPr>
          <w:sz w:val="18"/>
        </w:rPr>
        <w:t>, e92912, doi:10.1371/journal.pone.0092912.</w:t>
      </w:r>
    </w:p>
    <w:p w14:paraId="0DAC1D0A" w14:textId="77777777" w:rsidR="00B70C66" w:rsidRPr="00B70C66" w:rsidRDefault="00B70C66" w:rsidP="00B70C66">
      <w:pPr>
        <w:pStyle w:val="Bibliographie"/>
        <w:rPr>
          <w:sz w:val="18"/>
        </w:rPr>
      </w:pPr>
      <w:r w:rsidRPr="00B70C66">
        <w:rPr>
          <w:sz w:val="18"/>
        </w:rPr>
        <w:t xml:space="preserve">56. </w:t>
      </w:r>
      <w:r w:rsidRPr="00B70C66">
        <w:rPr>
          <w:sz w:val="18"/>
        </w:rPr>
        <w:tab/>
        <w:t xml:space="preserve">Huber, M.; Mossmann, H.; Bessler, W.G. TH1-ORIENTATED IMMUNOLOGICAL PROPERTIES OF THE BACTERIAL EXTRACT OM-85-BV. </w:t>
      </w:r>
      <w:r w:rsidRPr="00B70C66">
        <w:rPr>
          <w:i/>
          <w:iCs/>
          <w:sz w:val="18"/>
        </w:rPr>
        <w:t>Eur J Med Res</w:t>
      </w:r>
      <w:r w:rsidRPr="00B70C66">
        <w:rPr>
          <w:sz w:val="18"/>
        </w:rPr>
        <w:t xml:space="preserve"> </w:t>
      </w:r>
      <w:r w:rsidRPr="00B70C66">
        <w:rPr>
          <w:b/>
          <w:bCs/>
          <w:sz w:val="18"/>
        </w:rPr>
        <w:t>2005</w:t>
      </w:r>
      <w:r w:rsidRPr="00B70C66">
        <w:rPr>
          <w:sz w:val="18"/>
        </w:rPr>
        <w:t xml:space="preserve">, </w:t>
      </w:r>
      <w:r w:rsidRPr="00B70C66">
        <w:rPr>
          <w:i/>
          <w:iCs/>
          <w:sz w:val="18"/>
        </w:rPr>
        <w:t>10</w:t>
      </w:r>
      <w:r w:rsidRPr="00B70C66">
        <w:rPr>
          <w:sz w:val="18"/>
        </w:rPr>
        <w:t>, 209–217, doi:10(5):209-17.</w:t>
      </w:r>
    </w:p>
    <w:p w14:paraId="1EE2B870" w14:textId="77777777" w:rsidR="00B70C66" w:rsidRPr="00B70C66" w:rsidRDefault="00B70C66" w:rsidP="00B70C66">
      <w:pPr>
        <w:pStyle w:val="Bibliographie"/>
        <w:rPr>
          <w:sz w:val="18"/>
        </w:rPr>
      </w:pPr>
      <w:r w:rsidRPr="00B70C66">
        <w:rPr>
          <w:sz w:val="18"/>
        </w:rPr>
        <w:t xml:space="preserve">57. </w:t>
      </w:r>
      <w:r w:rsidRPr="00B70C66">
        <w:rPr>
          <w:sz w:val="18"/>
        </w:rPr>
        <w:tab/>
        <w:t xml:space="preserve">Khameneh, H.J.; Bolis, M.; Ventura, P.M.O.; Cassanmagnago, G.A.; Fischer, B.A.; Zenobi, A.; Guerra, J.; Buzzago, I.; Bernasconi, M.; Zaman, G.J.R.; et al. The Bacterial Lysate OM-85 Engages Toll-like Receptors 2 and 4 Triggering an Immunomodulatory Gene Signature in Human Myeloid Cells. </w:t>
      </w:r>
      <w:r w:rsidRPr="00B70C66">
        <w:rPr>
          <w:i/>
          <w:iCs/>
          <w:sz w:val="18"/>
        </w:rPr>
        <w:t>Mucosal Immunology</w:t>
      </w:r>
      <w:r w:rsidRPr="00B70C66">
        <w:rPr>
          <w:sz w:val="18"/>
        </w:rPr>
        <w:t xml:space="preserve"> </w:t>
      </w:r>
      <w:r w:rsidRPr="00B70C66">
        <w:rPr>
          <w:b/>
          <w:bCs/>
          <w:sz w:val="18"/>
        </w:rPr>
        <w:t>2024</w:t>
      </w:r>
      <w:r w:rsidRPr="00B70C66">
        <w:rPr>
          <w:sz w:val="18"/>
        </w:rPr>
        <w:t xml:space="preserve">, </w:t>
      </w:r>
      <w:r w:rsidRPr="00B70C66">
        <w:rPr>
          <w:i/>
          <w:iCs/>
          <w:sz w:val="18"/>
        </w:rPr>
        <w:t>17</w:t>
      </w:r>
      <w:r w:rsidRPr="00B70C66">
        <w:rPr>
          <w:sz w:val="18"/>
        </w:rPr>
        <w:t>, 346–358, doi:10.1016/j.mucimm.2024.02.010.</w:t>
      </w:r>
    </w:p>
    <w:p w14:paraId="7ACA762D" w14:textId="77777777" w:rsidR="00B70C66" w:rsidRPr="00B70C66" w:rsidRDefault="00B70C66" w:rsidP="00B70C66">
      <w:pPr>
        <w:pStyle w:val="Bibliographie"/>
        <w:rPr>
          <w:sz w:val="18"/>
        </w:rPr>
      </w:pPr>
      <w:r w:rsidRPr="00B70C66">
        <w:rPr>
          <w:sz w:val="18"/>
        </w:rPr>
        <w:t xml:space="preserve">58. </w:t>
      </w:r>
      <w:r w:rsidRPr="00B70C66">
        <w:rPr>
          <w:sz w:val="18"/>
        </w:rPr>
        <w:tab/>
        <w:t xml:space="preserve">Parola, C.; Salogni, L.; Vaira, X.; Scutera, S.; Somma, P.; Salvi, V.; Musso, T.; Tabbia, G.; Bardessono, M.; Pasquali, C.; et al. Selective Activation of Human Dendritic Cells by OM-85 through a NF-kB and MAPK Dependent Pathway. </w:t>
      </w:r>
      <w:r w:rsidRPr="00B70C66">
        <w:rPr>
          <w:i/>
          <w:iCs/>
          <w:sz w:val="18"/>
        </w:rPr>
        <w:t>PLoS ONE</w:t>
      </w:r>
      <w:r w:rsidRPr="00B70C66">
        <w:rPr>
          <w:sz w:val="18"/>
        </w:rPr>
        <w:t xml:space="preserve"> </w:t>
      </w:r>
      <w:r w:rsidRPr="00B70C66">
        <w:rPr>
          <w:b/>
          <w:bCs/>
          <w:sz w:val="18"/>
        </w:rPr>
        <w:t>2013</w:t>
      </w:r>
      <w:r w:rsidRPr="00B70C66">
        <w:rPr>
          <w:sz w:val="18"/>
        </w:rPr>
        <w:t xml:space="preserve">, </w:t>
      </w:r>
      <w:r w:rsidRPr="00B70C66">
        <w:rPr>
          <w:i/>
          <w:iCs/>
          <w:sz w:val="18"/>
        </w:rPr>
        <w:t>8</w:t>
      </w:r>
      <w:r w:rsidRPr="00B70C66">
        <w:rPr>
          <w:sz w:val="18"/>
        </w:rPr>
        <w:t>, e82867, doi:10.1371/journal.pone.0082867.</w:t>
      </w:r>
    </w:p>
    <w:p w14:paraId="4424A637" w14:textId="77777777" w:rsidR="00B70C66" w:rsidRPr="00B70C66" w:rsidRDefault="00B70C66" w:rsidP="00B70C66">
      <w:pPr>
        <w:pStyle w:val="Bibliographie"/>
        <w:rPr>
          <w:sz w:val="18"/>
        </w:rPr>
      </w:pPr>
      <w:r w:rsidRPr="00B70C66">
        <w:rPr>
          <w:sz w:val="18"/>
        </w:rPr>
        <w:t xml:space="preserve">59. </w:t>
      </w:r>
      <w:r w:rsidRPr="00B70C66">
        <w:rPr>
          <w:sz w:val="18"/>
        </w:rPr>
        <w:tab/>
        <w:t xml:space="preserve">Zelle-Rieser, C.; Ramoner, R.; Bartsch, G.; Thurnher, M. A Clinically Approved Oral Vaccine against Pneumotropic Bacteria Induces the Terminal Maturation of CD83+ Immunostimulatory Dendritic Cells. </w:t>
      </w:r>
      <w:r w:rsidRPr="00B70C66">
        <w:rPr>
          <w:i/>
          <w:iCs/>
          <w:sz w:val="18"/>
        </w:rPr>
        <w:t>Immunol Lett</w:t>
      </w:r>
      <w:r w:rsidRPr="00B70C66">
        <w:rPr>
          <w:sz w:val="18"/>
        </w:rPr>
        <w:t xml:space="preserve"> </w:t>
      </w:r>
      <w:r w:rsidRPr="00B70C66">
        <w:rPr>
          <w:b/>
          <w:bCs/>
          <w:sz w:val="18"/>
        </w:rPr>
        <w:t>2001</w:t>
      </w:r>
      <w:r w:rsidRPr="00B70C66">
        <w:rPr>
          <w:sz w:val="18"/>
        </w:rPr>
        <w:t xml:space="preserve">, </w:t>
      </w:r>
      <w:r w:rsidRPr="00B70C66">
        <w:rPr>
          <w:i/>
          <w:iCs/>
          <w:sz w:val="18"/>
        </w:rPr>
        <w:t>76</w:t>
      </w:r>
      <w:r w:rsidRPr="00B70C66">
        <w:rPr>
          <w:sz w:val="18"/>
        </w:rPr>
        <w:t>, 63–67, doi:10.1016/s0165-2478(00)00326-6.</w:t>
      </w:r>
    </w:p>
    <w:p w14:paraId="4D096E36" w14:textId="77777777" w:rsidR="00B70C66" w:rsidRPr="00B70C66" w:rsidRDefault="00B70C66" w:rsidP="00B70C66">
      <w:pPr>
        <w:pStyle w:val="Bibliographie"/>
        <w:rPr>
          <w:sz w:val="18"/>
        </w:rPr>
      </w:pPr>
      <w:r w:rsidRPr="00B70C66">
        <w:rPr>
          <w:sz w:val="18"/>
        </w:rPr>
        <w:t xml:space="preserve">60. </w:t>
      </w:r>
      <w:r w:rsidRPr="00B70C66">
        <w:rPr>
          <w:sz w:val="18"/>
        </w:rPr>
        <w:tab/>
        <w:t xml:space="preserve">Pasquali, C.; Salami, O.; Taneja, M.; Gollwitzer, E.S.; Trompette, A.; Pattaroni, C.; Yadava, K.; Bauer, J.; Marsland, B.J. Enhanced Mucosal Antibody Production and Protection against Respiratory Infections Following an Orally Administered Bacterial Extract. </w:t>
      </w:r>
      <w:r w:rsidRPr="00B70C66">
        <w:rPr>
          <w:i/>
          <w:iCs/>
          <w:sz w:val="18"/>
        </w:rPr>
        <w:t>Front. Med.</w:t>
      </w:r>
      <w:r w:rsidRPr="00B70C66">
        <w:rPr>
          <w:sz w:val="18"/>
        </w:rPr>
        <w:t xml:space="preserve"> </w:t>
      </w:r>
      <w:r w:rsidRPr="00B70C66">
        <w:rPr>
          <w:b/>
          <w:bCs/>
          <w:sz w:val="18"/>
        </w:rPr>
        <w:t>2014</w:t>
      </w:r>
      <w:r w:rsidRPr="00B70C66">
        <w:rPr>
          <w:sz w:val="18"/>
        </w:rPr>
        <w:t xml:space="preserve">, </w:t>
      </w:r>
      <w:r w:rsidRPr="00B70C66">
        <w:rPr>
          <w:i/>
          <w:iCs/>
          <w:sz w:val="18"/>
        </w:rPr>
        <w:t>1</w:t>
      </w:r>
      <w:r w:rsidRPr="00B70C66">
        <w:rPr>
          <w:sz w:val="18"/>
        </w:rPr>
        <w:t>, doi:10.3389/fmed.2014.00041.</w:t>
      </w:r>
    </w:p>
    <w:p w14:paraId="7DD5EC79" w14:textId="77777777" w:rsidR="00B70C66" w:rsidRPr="00B70C66" w:rsidRDefault="00B70C66" w:rsidP="00B70C66">
      <w:pPr>
        <w:pStyle w:val="Bibliographie"/>
        <w:rPr>
          <w:sz w:val="18"/>
        </w:rPr>
      </w:pPr>
      <w:r w:rsidRPr="00B70C66">
        <w:rPr>
          <w:sz w:val="18"/>
        </w:rPr>
        <w:t xml:space="preserve">61. </w:t>
      </w:r>
      <w:r w:rsidRPr="00B70C66">
        <w:rPr>
          <w:sz w:val="18"/>
        </w:rPr>
        <w:tab/>
        <w:t xml:space="preserve">Antunes, K.H.; Cassão, G.; Santos, L.D.; Borges, S.G.; Poppe, J.; Gonçalves, J.B.; Nunes, E.D.S.; Recacho, G.F.; Sousa, V.B.; Da Silva, G.S.; et al. Airway Administration of Bacterial Lysate OM-85 Protects Mice Against Respiratory Syncytial Virus Infection. </w:t>
      </w:r>
      <w:r w:rsidRPr="00B70C66">
        <w:rPr>
          <w:i/>
          <w:iCs/>
          <w:sz w:val="18"/>
        </w:rPr>
        <w:t>Front. Immunol.</w:t>
      </w:r>
      <w:r w:rsidRPr="00B70C66">
        <w:rPr>
          <w:sz w:val="18"/>
        </w:rPr>
        <w:t xml:space="preserve"> </w:t>
      </w:r>
      <w:r w:rsidRPr="00B70C66">
        <w:rPr>
          <w:b/>
          <w:bCs/>
          <w:sz w:val="18"/>
        </w:rPr>
        <w:t>2022</w:t>
      </w:r>
      <w:r w:rsidRPr="00B70C66">
        <w:rPr>
          <w:sz w:val="18"/>
        </w:rPr>
        <w:t xml:space="preserve">, </w:t>
      </w:r>
      <w:r w:rsidRPr="00B70C66">
        <w:rPr>
          <w:i/>
          <w:iCs/>
          <w:sz w:val="18"/>
        </w:rPr>
        <w:t>13</w:t>
      </w:r>
      <w:r w:rsidRPr="00B70C66">
        <w:rPr>
          <w:sz w:val="18"/>
        </w:rPr>
        <w:t>, 867022, doi:10.3389/fimmu.2022.867022.</w:t>
      </w:r>
    </w:p>
    <w:p w14:paraId="12DDDC84" w14:textId="77777777" w:rsidR="00B70C66" w:rsidRPr="00B70C66" w:rsidRDefault="00B70C66" w:rsidP="00B70C66">
      <w:pPr>
        <w:pStyle w:val="Bibliographie"/>
        <w:rPr>
          <w:sz w:val="18"/>
        </w:rPr>
      </w:pPr>
      <w:r w:rsidRPr="00B70C66">
        <w:rPr>
          <w:sz w:val="18"/>
        </w:rPr>
        <w:t xml:space="preserve">62. </w:t>
      </w:r>
      <w:r w:rsidRPr="00B70C66">
        <w:rPr>
          <w:sz w:val="18"/>
        </w:rPr>
        <w:tab/>
        <w:t xml:space="preserve">Rossi, G.A.; Bessler, W.; Ballarini, S.; Pasquali, C. Evidence That a Primary Anti-Viral Stimulation of the Immune Response by OM-85 Reduces Susceptibility to a Secondary Respiratory Bacterial Infection in Mice. </w:t>
      </w:r>
      <w:r w:rsidRPr="00B70C66">
        <w:rPr>
          <w:i/>
          <w:iCs/>
          <w:sz w:val="18"/>
        </w:rPr>
        <w:t>Ital J Pediatr</w:t>
      </w:r>
      <w:r w:rsidRPr="00B70C66">
        <w:rPr>
          <w:sz w:val="18"/>
        </w:rPr>
        <w:t xml:space="preserve"> </w:t>
      </w:r>
      <w:r w:rsidRPr="00B70C66">
        <w:rPr>
          <w:b/>
          <w:bCs/>
          <w:sz w:val="18"/>
        </w:rPr>
        <w:t>2018</w:t>
      </w:r>
      <w:r w:rsidRPr="00B70C66">
        <w:rPr>
          <w:sz w:val="18"/>
        </w:rPr>
        <w:t xml:space="preserve">, </w:t>
      </w:r>
      <w:r w:rsidRPr="00B70C66">
        <w:rPr>
          <w:i/>
          <w:iCs/>
          <w:sz w:val="18"/>
        </w:rPr>
        <w:t>44</w:t>
      </w:r>
      <w:r w:rsidRPr="00B70C66">
        <w:rPr>
          <w:sz w:val="18"/>
        </w:rPr>
        <w:t>, 112, doi:10.1186/s13052-018-0569-7.</w:t>
      </w:r>
    </w:p>
    <w:p w14:paraId="64615F7C" w14:textId="77777777" w:rsidR="00B70C66" w:rsidRPr="00B70C66" w:rsidRDefault="00B70C66" w:rsidP="00B70C66">
      <w:pPr>
        <w:pStyle w:val="Bibliographie"/>
        <w:rPr>
          <w:sz w:val="18"/>
        </w:rPr>
      </w:pPr>
      <w:r w:rsidRPr="00B70C66">
        <w:rPr>
          <w:sz w:val="18"/>
        </w:rPr>
        <w:t xml:space="preserve">63. </w:t>
      </w:r>
      <w:r w:rsidRPr="00B70C66">
        <w:rPr>
          <w:sz w:val="18"/>
        </w:rPr>
        <w:tab/>
        <w:t xml:space="preserve">Byl, B.; Libin, M.; Gérard, M.; Clumeck, N.; Goldman, M.; Mascart-Lemone, F. Bacterial Extract OM85-BV Induces Interleukin-12-Dependent IFN-γ Production by Human CD4+ T Cells. </w:t>
      </w:r>
      <w:r w:rsidRPr="00B70C66">
        <w:rPr>
          <w:i/>
          <w:iCs/>
          <w:sz w:val="18"/>
        </w:rPr>
        <w:t>Journal of Interferon &amp; Cytokine Research</w:t>
      </w:r>
      <w:r w:rsidRPr="00B70C66">
        <w:rPr>
          <w:sz w:val="18"/>
        </w:rPr>
        <w:t xml:space="preserve"> </w:t>
      </w:r>
      <w:r w:rsidRPr="00B70C66">
        <w:rPr>
          <w:b/>
          <w:bCs/>
          <w:sz w:val="18"/>
        </w:rPr>
        <w:t>1998</w:t>
      </w:r>
      <w:r w:rsidRPr="00B70C66">
        <w:rPr>
          <w:sz w:val="18"/>
        </w:rPr>
        <w:t xml:space="preserve">, </w:t>
      </w:r>
      <w:r w:rsidRPr="00B70C66">
        <w:rPr>
          <w:i/>
          <w:iCs/>
          <w:sz w:val="18"/>
        </w:rPr>
        <w:t>18</w:t>
      </w:r>
      <w:r w:rsidRPr="00B70C66">
        <w:rPr>
          <w:sz w:val="18"/>
        </w:rPr>
        <w:t>, 817–821, doi:10.1089/jir.1998.18.817.</w:t>
      </w:r>
    </w:p>
    <w:p w14:paraId="06990658" w14:textId="77777777" w:rsidR="00B70C66" w:rsidRPr="00B70C66" w:rsidRDefault="00B70C66" w:rsidP="00B70C66">
      <w:pPr>
        <w:pStyle w:val="Bibliographie"/>
        <w:rPr>
          <w:sz w:val="18"/>
        </w:rPr>
      </w:pPr>
      <w:r w:rsidRPr="00B70C66">
        <w:rPr>
          <w:sz w:val="18"/>
        </w:rPr>
        <w:t xml:space="preserve">64. </w:t>
      </w:r>
      <w:r w:rsidRPr="00B70C66">
        <w:rPr>
          <w:sz w:val="18"/>
        </w:rPr>
        <w:tab/>
        <w:t xml:space="preserve">Sidoti Migliore, G.; Campana, S.; Barberi, C.; De Pasquale, C.; Pezzino, G.; Cavaliere, R.; Orecchia, P.; Ginestra, G.; Mandalari, G.; Del Zotto, G.; et al. Mechanical Bacterial Lysate Enhances Antimicrobial Barrier Mechanisms in Human Airway Epithelial Cells. </w:t>
      </w:r>
      <w:r w:rsidRPr="00B70C66">
        <w:rPr>
          <w:i/>
          <w:iCs/>
          <w:sz w:val="18"/>
        </w:rPr>
        <w:t>Journal of Leukocyte Biology</w:t>
      </w:r>
      <w:r w:rsidRPr="00B70C66">
        <w:rPr>
          <w:sz w:val="18"/>
        </w:rPr>
        <w:t xml:space="preserve"> </w:t>
      </w:r>
      <w:r w:rsidRPr="00B70C66">
        <w:rPr>
          <w:b/>
          <w:bCs/>
          <w:sz w:val="18"/>
        </w:rPr>
        <w:t>2023</w:t>
      </w:r>
      <w:r w:rsidRPr="00B70C66">
        <w:rPr>
          <w:sz w:val="18"/>
        </w:rPr>
        <w:t xml:space="preserve">, </w:t>
      </w:r>
      <w:r w:rsidRPr="00B70C66">
        <w:rPr>
          <w:i/>
          <w:iCs/>
          <w:sz w:val="18"/>
        </w:rPr>
        <w:t>113</w:t>
      </w:r>
      <w:r w:rsidRPr="00B70C66">
        <w:rPr>
          <w:sz w:val="18"/>
        </w:rPr>
        <w:t>, 535–540, doi:10.1093/jleuko/qiad003.</w:t>
      </w:r>
    </w:p>
    <w:p w14:paraId="37951FD5" w14:textId="77777777" w:rsidR="00B70C66" w:rsidRPr="00B70C66" w:rsidRDefault="00B70C66" w:rsidP="00B70C66">
      <w:pPr>
        <w:pStyle w:val="Bibliographie"/>
        <w:rPr>
          <w:sz w:val="18"/>
        </w:rPr>
      </w:pPr>
      <w:r w:rsidRPr="00B70C66">
        <w:rPr>
          <w:sz w:val="18"/>
        </w:rPr>
        <w:lastRenderedPageBreak/>
        <w:t xml:space="preserve">65. </w:t>
      </w:r>
      <w:r w:rsidRPr="00B70C66">
        <w:rPr>
          <w:sz w:val="18"/>
        </w:rPr>
        <w:tab/>
        <w:t xml:space="preserve">Ferrara, F.; Rial, A.; Suárez, N.; Chabalgoity, J.A. Polyvalent Bacterial Lysate Protects Against Pneumonia Independently of Neutrophils, IL-17A or Caspase-1 Activation. </w:t>
      </w:r>
      <w:r w:rsidRPr="00B70C66">
        <w:rPr>
          <w:i/>
          <w:iCs/>
          <w:sz w:val="18"/>
        </w:rPr>
        <w:t>Front. Immunol.</w:t>
      </w:r>
      <w:r w:rsidRPr="00B70C66">
        <w:rPr>
          <w:sz w:val="18"/>
        </w:rPr>
        <w:t xml:space="preserve"> </w:t>
      </w:r>
      <w:r w:rsidRPr="00B70C66">
        <w:rPr>
          <w:b/>
          <w:bCs/>
          <w:sz w:val="18"/>
        </w:rPr>
        <w:t>2021</w:t>
      </w:r>
      <w:r w:rsidRPr="00B70C66">
        <w:rPr>
          <w:sz w:val="18"/>
        </w:rPr>
        <w:t xml:space="preserve">, </w:t>
      </w:r>
      <w:r w:rsidRPr="00B70C66">
        <w:rPr>
          <w:i/>
          <w:iCs/>
          <w:sz w:val="18"/>
        </w:rPr>
        <w:t>12</w:t>
      </w:r>
      <w:r w:rsidRPr="00B70C66">
        <w:rPr>
          <w:sz w:val="18"/>
        </w:rPr>
        <w:t>, 562244, doi:10.3389/fimmu.2021.562244.</w:t>
      </w:r>
    </w:p>
    <w:p w14:paraId="6EF2FB41" w14:textId="77777777" w:rsidR="00B70C66" w:rsidRPr="00B70C66" w:rsidRDefault="00B70C66" w:rsidP="00B70C66">
      <w:pPr>
        <w:pStyle w:val="Bibliographie"/>
        <w:rPr>
          <w:sz w:val="18"/>
        </w:rPr>
      </w:pPr>
      <w:r w:rsidRPr="00B70C66">
        <w:rPr>
          <w:sz w:val="18"/>
        </w:rPr>
        <w:t xml:space="preserve">66. </w:t>
      </w:r>
      <w:r w:rsidRPr="00B70C66">
        <w:rPr>
          <w:sz w:val="18"/>
        </w:rPr>
        <w:tab/>
        <w:t xml:space="preserve">Braido, F.; Melioli, G.; Nicolini, G.; Ferraris, M.; Di Girolamo, S.; Di Gioacchino, M.; Canonica, G.W. Sublingually Administered Bacterial Lysates: Rationale, Mechanisms of Action and Clinical Outcomes. </w:t>
      </w:r>
      <w:r w:rsidRPr="00B70C66">
        <w:rPr>
          <w:i/>
          <w:iCs/>
          <w:sz w:val="18"/>
        </w:rPr>
        <w:t>DIC</w:t>
      </w:r>
      <w:r w:rsidRPr="00B70C66">
        <w:rPr>
          <w:sz w:val="18"/>
        </w:rPr>
        <w:t xml:space="preserve"> </w:t>
      </w:r>
      <w:r w:rsidRPr="00B70C66">
        <w:rPr>
          <w:b/>
          <w:bCs/>
          <w:sz w:val="18"/>
        </w:rPr>
        <w:t>2024</w:t>
      </w:r>
      <w:r w:rsidRPr="00B70C66">
        <w:rPr>
          <w:sz w:val="18"/>
        </w:rPr>
        <w:t xml:space="preserve">, </w:t>
      </w:r>
      <w:r w:rsidRPr="00B70C66">
        <w:rPr>
          <w:i/>
          <w:iCs/>
          <w:sz w:val="18"/>
        </w:rPr>
        <w:t>13</w:t>
      </w:r>
      <w:r w:rsidRPr="00B70C66">
        <w:rPr>
          <w:sz w:val="18"/>
        </w:rPr>
        <w:t>, 1–9, doi:10.7573/dic.2024-1-5.</w:t>
      </w:r>
    </w:p>
    <w:p w14:paraId="7A9DD463" w14:textId="77777777" w:rsidR="00B70C66" w:rsidRPr="00B70C66" w:rsidRDefault="00B70C66" w:rsidP="00B70C66">
      <w:pPr>
        <w:pStyle w:val="Bibliographie"/>
        <w:rPr>
          <w:sz w:val="18"/>
        </w:rPr>
      </w:pPr>
      <w:r w:rsidRPr="00B70C66">
        <w:rPr>
          <w:sz w:val="18"/>
        </w:rPr>
        <w:t xml:space="preserve">67. </w:t>
      </w:r>
      <w:r w:rsidRPr="00B70C66">
        <w:rPr>
          <w:sz w:val="18"/>
        </w:rPr>
        <w:tab/>
        <w:t xml:space="preserve">Lanzilli, G.; Falchetti, R.; Tricarico, M.; Ungheri, D.; Fuggetta, M.P. </w:t>
      </w:r>
      <w:r w:rsidRPr="00B70C66">
        <w:rPr>
          <w:i/>
          <w:iCs/>
          <w:sz w:val="18"/>
        </w:rPr>
        <w:t>In Vitro</w:t>
      </w:r>
      <w:r w:rsidRPr="00B70C66">
        <w:rPr>
          <w:sz w:val="18"/>
        </w:rPr>
        <w:t xml:space="preserve"> Effects of an Immunostimulating Bacterial Lysate on Human Lymphocyte Function. </w:t>
      </w:r>
      <w:r w:rsidRPr="00B70C66">
        <w:rPr>
          <w:i/>
          <w:iCs/>
          <w:sz w:val="18"/>
        </w:rPr>
        <w:t>Int J Immunopathol Pharmacol</w:t>
      </w:r>
      <w:r w:rsidRPr="00B70C66">
        <w:rPr>
          <w:sz w:val="18"/>
        </w:rPr>
        <w:t xml:space="preserve"> </w:t>
      </w:r>
      <w:r w:rsidRPr="00B70C66">
        <w:rPr>
          <w:b/>
          <w:bCs/>
          <w:sz w:val="18"/>
        </w:rPr>
        <w:t>2005</w:t>
      </w:r>
      <w:r w:rsidRPr="00B70C66">
        <w:rPr>
          <w:sz w:val="18"/>
        </w:rPr>
        <w:t xml:space="preserve">, </w:t>
      </w:r>
      <w:r w:rsidRPr="00B70C66">
        <w:rPr>
          <w:i/>
          <w:iCs/>
          <w:sz w:val="18"/>
        </w:rPr>
        <w:t>18</w:t>
      </w:r>
      <w:r w:rsidRPr="00B70C66">
        <w:rPr>
          <w:sz w:val="18"/>
        </w:rPr>
        <w:t>, 245–254, doi:10.1177/039463200501800207.</w:t>
      </w:r>
    </w:p>
    <w:p w14:paraId="13E9C9D6" w14:textId="77777777" w:rsidR="00B70C66" w:rsidRPr="00B70C66" w:rsidRDefault="00B70C66" w:rsidP="00B70C66">
      <w:pPr>
        <w:pStyle w:val="Bibliographie"/>
        <w:rPr>
          <w:sz w:val="18"/>
        </w:rPr>
      </w:pPr>
      <w:r w:rsidRPr="00B70C66">
        <w:rPr>
          <w:sz w:val="18"/>
        </w:rPr>
        <w:t xml:space="preserve">68. </w:t>
      </w:r>
      <w:r w:rsidRPr="00B70C66">
        <w:rPr>
          <w:sz w:val="18"/>
        </w:rPr>
        <w:tab/>
        <w:t xml:space="preserve">Lanzilli, G.; Falchetti, R.; Cottarelli, A.; Macchi, A.; Ungheri, D.; Fuggetta, M.P. </w:t>
      </w:r>
      <w:r w:rsidRPr="00B70C66">
        <w:rPr>
          <w:i/>
          <w:iCs/>
          <w:sz w:val="18"/>
        </w:rPr>
        <w:t>In Vivo</w:t>
      </w:r>
      <w:r w:rsidRPr="00B70C66">
        <w:rPr>
          <w:sz w:val="18"/>
        </w:rPr>
        <w:t xml:space="preserve"> Effect of an Immunostimulating Bacterial Lysate on Human B Lymphocytes. </w:t>
      </w:r>
      <w:r w:rsidRPr="00B70C66">
        <w:rPr>
          <w:i/>
          <w:iCs/>
          <w:sz w:val="18"/>
        </w:rPr>
        <w:t>Int J Immunopathol Pharmacol</w:t>
      </w:r>
      <w:r w:rsidRPr="00B70C66">
        <w:rPr>
          <w:sz w:val="18"/>
        </w:rPr>
        <w:t xml:space="preserve"> </w:t>
      </w:r>
      <w:r w:rsidRPr="00B70C66">
        <w:rPr>
          <w:b/>
          <w:bCs/>
          <w:sz w:val="18"/>
        </w:rPr>
        <w:t>2006</w:t>
      </w:r>
      <w:r w:rsidRPr="00B70C66">
        <w:rPr>
          <w:sz w:val="18"/>
        </w:rPr>
        <w:t xml:space="preserve">, </w:t>
      </w:r>
      <w:r w:rsidRPr="00B70C66">
        <w:rPr>
          <w:i/>
          <w:iCs/>
          <w:sz w:val="18"/>
        </w:rPr>
        <w:t>19</w:t>
      </w:r>
      <w:r w:rsidRPr="00B70C66">
        <w:rPr>
          <w:sz w:val="18"/>
        </w:rPr>
        <w:t>, 551–559, doi:10.1177/039463200601900311.</w:t>
      </w:r>
    </w:p>
    <w:p w14:paraId="0AF0D191" w14:textId="77777777" w:rsidR="00B70C66" w:rsidRPr="00B70C66" w:rsidRDefault="00B70C66" w:rsidP="00B70C66">
      <w:pPr>
        <w:pStyle w:val="Bibliographie"/>
        <w:rPr>
          <w:sz w:val="18"/>
        </w:rPr>
      </w:pPr>
      <w:r w:rsidRPr="00B70C66">
        <w:rPr>
          <w:sz w:val="18"/>
        </w:rPr>
        <w:t xml:space="preserve">69. </w:t>
      </w:r>
      <w:r w:rsidRPr="00B70C66">
        <w:rPr>
          <w:sz w:val="18"/>
        </w:rPr>
        <w:tab/>
        <w:t xml:space="preserve">Sevilla-Ortega, C.; Angelina, A.; Martín-Cruz, L.; Pérez-Diego, M.; Maldonado, A.; Lavín, B.; Marcos-Ramiro, B.; Pérez De Llano, L.; Gayá, A.; Real, F.X.; et al. A Mucosal Vaccine Prevents Eosinophilic Allergic Airway Inflammation by Modulating Immune Responses to Allergens in a Murine Model of Airway Disease. </w:t>
      </w:r>
      <w:r w:rsidRPr="00B70C66">
        <w:rPr>
          <w:i/>
          <w:iCs/>
          <w:sz w:val="18"/>
        </w:rPr>
        <w:t>Nat Commun</w:t>
      </w:r>
      <w:r w:rsidRPr="00B70C66">
        <w:rPr>
          <w:sz w:val="18"/>
        </w:rPr>
        <w:t xml:space="preserve"> </w:t>
      </w:r>
      <w:r w:rsidRPr="00B70C66">
        <w:rPr>
          <w:b/>
          <w:bCs/>
          <w:sz w:val="18"/>
        </w:rPr>
        <w:t>2025</w:t>
      </w:r>
      <w:r w:rsidRPr="00B70C66">
        <w:rPr>
          <w:sz w:val="18"/>
        </w:rPr>
        <w:t xml:space="preserve">, </w:t>
      </w:r>
      <w:r w:rsidRPr="00B70C66">
        <w:rPr>
          <w:i/>
          <w:iCs/>
          <w:sz w:val="18"/>
        </w:rPr>
        <w:t>16</w:t>
      </w:r>
      <w:r w:rsidRPr="00B70C66">
        <w:rPr>
          <w:sz w:val="18"/>
        </w:rPr>
        <w:t>, 7129, doi:10.1038/s41467-025-62632-x.</w:t>
      </w:r>
    </w:p>
    <w:p w14:paraId="53A44B57" w14:textId="77777777" w:rsidR="00B70C66" w:rsidRPr="00B70C66" w:rsidRDefault="00B70C66" w:rsidP="00B70C66">
      <w:pPr>
        <w:pStyle w:val="Bibliographie"/>
        <w:rPr>
          <w:sz w:val="18"/>
        </w:rPr>
      </w:pPr>
      <w:r w:rsidRPr="00B70C66">
        <w:rPr>
          <w:sz w:val="18"/>
        </w:rPr>
        <w:t xml:space="preserve">70. </w:t>
      </w:r>
      <w:r w:rsidRPr="00B70C66">
        <w:rPr>
          <w:sz w:val="18"/>
        </w:rPr>
        <w:tab/>
        <w:t xml:space="preserve">Cirauqui, C.; Benito‐Villalvilla, C.; Sánchez‐Ramón, S.; Sirvent, S.; Diez‐Rivero, C.M.; Conejero, L.; Brandi, P.; Hernández‐Cillero, L.; Ochoa, J.L.; Pérez‐Villamil, B.; et al. Human Dendritic Cells Activated with MV130 Induce Th1, Th17 and IL‐10 Responses via RIPK2 and MyD88 Signalling Pathways. </w:t>
      </w:r>
      <w:r w:rsidRPr="00B70C66">
        <w:rPr>
          <w:i/>
          <w:iCs/>
          <w:sz w:val="18"/>
        </w:rPr>
        <w:t>Eur J Immunol</w:t>
      </w:r>
      <w:r w:rsidRPr="00B70C66">
        <w:rPr>
          <w:sz w:val="18"/>
        </w:rPr>
        <w:t xml:space="preserve"> </w:t>
      </w:r>
      <w:r w:rsidRPr="00B70C66">
        <w:rPr>
          <w:b/>
          <w:bCs/>
          <w:sz w:val="18"/>
        </w:rPr>
        <w:t>2018</w:t>
      </w:r>
      <w:r w:rsidRPr="00B70C66">
        <w:rPr>
          <w:sz w:val="18"/>
        </w:rPr>
        <w:t xml:space="preserve">, </w:t>
      </w:r>
      <w:r w:rsidRPr="00B70C66">
        <w:rPr>
          <w:i/>
          <w:iCs/>
          <w:sz w:val="18"/>
        </w:rPr>
        <w:t>48</w:t>
      </w:r>
      <w:r w:rsidRPr="00B70C66">
        <w:rPr>
          <w:sz w:val="18"/>
        </w:rPr>
        <w:t>, 180–193, doi:10.1002/eji.201747024.</w:t>
      </w:r>
    </w:p>
    <w:p w14:paraId="60EB3420" w14:textId="77777777" w:rsidR="00B70C66" w:rsidRPr="00B70C66" w:rsidRDefault="00B70C66" w:rsidP="00B70C66">
      <w:pPr>
        <w:pStyle w:val="Bibliographie"/>
        <w:rPr>
          <w:sz w:val="18"/>
        </w:rPr>
      </w:pPr>
      <w:r w:rsidRPr="00B70C66">
        <w:rPr>
          <w:sz w:val="18"/>
        </w:rPr>
        <w:t xml:space="preserve">71. </w:t>
      </w:r>
      <w:r w:rsidRPr="00B70C66">
        <w:rPr>
          <w:sz w:val="18"/>
        </w:rPr>
        <w:tab/>
        <w:t xml:space="preserve">Brandi, P.; Conejero, L.; Cueto, F.J.; Martínez-Cano, S.; Dunphy, G.; Gómez, M.J.; Relaño, C.; Saz-Leal, P.; Enamorado, M.; Quintas, A.; et al. Trained Immunity Induction by the Inactivated Mucosal Vaccine MV130 Protects against Experimental Viral Respiratory Infections. </w:t>
      </w:r>
      <w:r w:rsidRPr="00B70C66">
        <w:rPr>
          <w:i/>
          <w:iCs/>
          <w:sz w:val="18"/>
        </w:rPr>
        <w:t>Cell Reports</w:t>
      </w:r>
      <w:r w:rsidRPr="00B70C66">
        <w:rPr>
          <w:sz w:val="18"/>
        </w:rPr>
        <w:t xml:space="preserve"> </w:t>
      </w:r>
      <w:r w:rsidRPr="00B70C66">
        <w:rPr>
          <w:b/>
          <w:bCs/>
          <w:sz w:val="18"/>
        </w:rPr>
        <w:t>2022</w:t>
      </w:r>
      <w:r w:rsidRPr="00B70C66">
        <w:rPr>
          <w:sz w:val="18"/>
        </w:rPr>
        <w:t xml:space="preserve">, </w:t>
      </w:r>
      <w:r w:rsidRPr="00B70C66">
        <w:rPr>
          <w:i/>
          <w:iCs/>
          <w:sz w:val="18"/>
        </w:rPr>
        <w:t>38</w:t>
      </w:r>
      <w:r w:rsidRPr="00B70C66">
        <w:rPr>
          <w:sz w:val="18"/>
        </w:rPr>
        <w:t>, 110184, doi:10.1016/j.celrep.2021.110184.</w:t>
      </w:r>
    </w:p>
    <w:p w14:paraId="3A3BA291" w14:textId="77777777" w:rsidR="00B70C66" w:rsidRPr="00B70C66" w:rsidRDefault="00B70C66" w:rsidP="00B70C66">
      <w:pPr>
        <w:pStyle w:val="Bibliographie"/>
        <w:rPr>
          <w:sz w:val="18"/>
        </w:rPr>
      </w:pPr>
      <w:r w:rsidRPr="00B70C66">
        <w:rPr>
          <w:sz w:val="18"/>
        </w:rPr>
        <w:t xml:space="preserve">72. </w:t>
      </w:r>
      <w:r w:rsidRPr="00B70C66">
        <w:rPr>
          <w:sz w:val="18"/>
        </w:rPr>
        <w:tab/>
        <w:t xml:space="preserve">Del Fresno, C.; García-Arriaza, J.; Martínez-Cano, S.; Heras-Murillo, I.; Jarit-Cabanillas, A.; Amores-Iniesta, J.; Brandi, P.; Dunphy, G.; Suay-Corredera, C.; Pricolo, M.R.; et al. The Bacterial Mucosal Immunotherapy MV130 Protects Against SARS-CoV-2 Infection and Improves COVID-19 Vaccines Immunogenicity. </w:t>
      </w:r>
      <w:r w:rsidRPr="00B70C66">
        <w:rPr>
          <w:i/>
          <w:iCs/>
          <w:sz w:val="18"/>
        </w:rPr>
        <w:t>Front. Immunol.</w:t>
      </w:r>
      <w:r w:rsidRPr="00B70C66">
        <w:rPr>
          <w:sz w:val="18"/>
        </w:rPr>
        <w:t xml:space="preserve"> </w:t>
      </w:r>
      <w:r w:rsidRPr="00B70C66">
        <w:rPr>
          <w:b/>
          <w:bCs/>
          <w:sz w:val="18"/>
        </w:rPr>
        <w:t>2021</w:t>
      </w:r>
      <w:r w:rsidRPr="00B70C66">
        <w:rPr>
          <w:sz w:val="18"/>
        </w:rPr>
        <w:t xml:space="preserve">, </w:t>
      </w:r>
      <w:r w:rsidRPr="00B70C66">
        <w:rPr>
          <w:i/>
          <w:iCs/>
          <w:sz w:val="18"/>
        </w:rPr>
        <w:t>12</w:t>
      </w:r>
      <w:r w:rsidRPr="00B70C66">
        <w:rPr>
          <w:sz w:val="18"/>
        </w:rPr>
        <w:t>, 748103, doi:10.3389/fimmu.2021.748103.</w:t>
      </w:r>
    </w:p>
    <w:p w14:paraId="1CD86095" w14:textId="77777777" w:rsidR="00B70C66" w:rsidRPr="00B70C66" w:rsidRDefault="00B70C66" w:rsidP="00B70C66">
      <w:pPr>
        <w:pStyle w:val="Bibliographie"/>
        <w:rPr>
          <w:sz w:val="18"/>
        </w:rPr>
      </w:pPr>
      <w:r w:rsidRPr="00B70C66">
        <w:rPr>
          <w:sz w:val="18"/>
        </w:rPr>
        <w:t xml:space="preserve">73. </w:t>
      </w:r>
      <w:r w:rsidRPr="00B70C66">
        <w:rPr>
          <w:sz w:val="18"/>
        </w:rPr>
        <w:tab/>
        <w:t xml:space="preserve">Vázquez, A.; Fernández-Sevilla, L.M.; Jiménez, E.; Pérez-Cabrera, D.; Yañez, R.; Subiza, J.L.; Varas, A.; Valencia, J.; Vicente, A. Involvement of Mesenchymal Stem Cells in Oral Mucosal Bacterial Immunotherapy. </w:t>
      </w:r>
      <w:r w:rsidRPr="00B70C66">
        <w:rPr>
          <w:i/>
          <w:iCs/>
          <w:sz w:val="18"/>
        </w:rPr>
        <w:t>Front. Immunol.</w:t>
      </w:r>
      <w:r w:rsidRPr="00B70C66">
        <w:rPr>
          <w:sz w:val="18"/>
        </w:rPr>
        <w:t xml:space="preserve"> </w:t>
      </w:r>
      <w:r w:rsidRPr="00B70C66">
        <w:rPr>
          <w:b/>
          <w:bCs/>
          <w:sz w:val="18"/>
        </w:rPr>
        <w:t>2020</w:t>
      </w:r>
      <w:r w:rsidRPr="00B70C66">
        <w:rPr>
          <w:sz w:val="18"/>
        </w:rPr>
        <w:t xml:space="preserve">, </w:t>
      </w:r>
      <w:r w:rsidRPr="00B70C66">
        <w:rPr>
          <w:i/>
          <w:iCs/>
          <w:sz w:val="18"/>
        </w:rPr>
        <w:t>11</w:t>
      </w:r>
      <w:r w:rsidRPr="00B70C66">
        <w:rPr>
          <w:sz w:val="18"/>
        </w:rPr>
        <w:t>, 567391, doi:10.3389/fimmu.2020.567391.</w:t>
      </w:r>
    </w:p>
    <w:p w14:paraId="33FDE7AE" w14:textId="77777777" w:rsidR="00B70C66" w:rsidRPr="00B70C66" w:rsidRDefault="00B70C66" w:rsidP="00B70C66">
      <w:pPr>
        <w:pStyle w:val="Bibliographie"/>
        <w:rPr>
          <w:sz w:val="18"/>
        </w:rPr>
      </w:pPr>
      <w:r w:rsidRPr="00B70C66">
        <w:rPr>
          <w:sz w:val="18"/>
        </w:rPr>
        <w:t xml:space="preserve">74. </w:t>
      </w:r>
      <w:r w:rsidRPr="00B70C66">
        <w:rPr>
          <w:sz w:val="18"/>
        </w:rPr>
        <w:tab/>
        <w:t xml:space="preserve">Albarracin, L.; Garcia-Castillo, V.; Masumizu, Y.; Indo, Y.; Islam, M.A.; Suda, Y.; Garcia-Cancino, A.; Aso, H.; Takahashi, H.; Kitazawa, H.; et al. Efficient Selection of New Immunobiotic Strains With Antiviral Effects in Local and Distal Mucosal Sites by Using Porcine Intestinal Epitheliocytes. </w:t>
      </w:r>
      <w:r w:rsidRPr="00B70C66">
        <w:rPr>
          <w:i/>
          <w:iCs/>
          <w:sz w:val="18"/>
        </w:rPr>
        <w:t>Front. Immunol.</w:t>
      </w:r>
      <w:r w:rsidRPr="00B70C66">
        <w:rPr>
          <w:sz w:val="18"/>
        </w:rPr>
        <w:t xml:space="preserve"> </w:t>
      </w:r>
      <w:r w:rsidRPr="00B70C66">
        <w:rPr>
          <w:b/>
          <w:bCs/>
          <w:sz w:val="18"/>
        </w:rPr>
        <w:t>2020</w:t>
      </w:r>
      <w:r w:rsidRPr="00B70C66">
        <w:rPr>
          <w:sz w:val="18"/>
        </w:rPr>
        <w:t xml:space="preserve">, </w:t>
      </w:r>
      <w:r w:rsidRPr="00B70C66">
        <w:rPr>
          <w:i/>
          <w:iCs/>
          <w:sz w:val="18"/>
        </w:rPr>
        <w:t>11</w:t>
      </w:r>
      <w:r w:rsidRPr="00B70C66">
        <w:rPr>
          <w:sz w:val="18"/>
        </w:rPr>
        <w:t>, 543, doi:10.3389/fimmu.2020.00543.</w:t>
      </w:r>
    </w:p>
    <w:p w14:paraId="2EADD6DA" w14:textId="77777777" w:rsidR="00B70C66" w:rsidRPr="00B70C66" w:rsidRDefault="00B70C66" w:rsidP="00B70C66">
      <w:pPr>
        <w:pStyle w:val="Bibliographie"/>
        <w:rPr>
          <w:sz w:val="18"/>
        </w:rPr>
      </w:pPr>
      <w:r w:rsidRPr="00B70C66">
        <w:rPr>
          <w:sz w:val="18"/>
        </w:rPr>
        <w:t xml:space="preserve">75. </w:t>
      </w:r>
      <w:r w:rsidRPr="00B70C66">
        <w:rPr>
          <w:sz w:val="18"/>
        </w:rPr>
        <w:tab/>
        <w:t xml:space="preserve">Zhou, B.; Elean, M.; Arce, L.; Fukuyama, K.; Tomotsune, K.; Dentice Maidana, S.; Saha, S.; Namai, F.; Nishiyama, K.; Vizoso-Pinto, M.G.; et al. The Mucus-Binding Factor Mediates Lacticaseibacillus Rhamnosus CRL1505 Adhesion but Not Immunomodulation in the Respiratory Tract. </w:t>
      </w:r>
      <w:r w:rsidRPr="00B70C66">
        <w:rPr>
          <w:i/>
          <w:iCs/>
          <w:sz w:val="18"/>
        </w:rPr>
        <w:t>Microorganisms</w:t>
      </w:r>
      <w:r w:rsidRPr="00B70C66">
        <w:rPr>
          <w:sz w:val="18"/>
        </w:rPr>
        <w:t xml:space="preserve"> </w:t>
      </w:r>
      <w:r w:rsidRPr="00B70C66">
        <w:rPr>
          <w:b/>
          <w:bCs/>
          <w:sz w:val="18"/>
        </w:rPr>
        <w:t>2024</w:t>
      </w:r>
      <w:r w:rsidRPr="00B70C66">
        <w:rPr>
          <w:sz w:val="18"/>
        </w:rPr>
        <w:t xml:space="preserve">, </w:t>
      </w:r>
      <w:r w:rsidRPr="00B70C66">
        <w:rPr>
          <w:i/>
          <w:iCs/>
          <w:sz w:val="18"/>
        </w:rPr>
        <w:t>12</w:t>
      </w:r>
      <w:r w:rsidRPr="00B70C66">
        <w:rPr>
          <w:sz w:val="18"/>
        </w:rPr>
        <w:t>, 1209, doi:10.3390/microorganisms12061209.</w:t>
      </w:r>
    </w:p>
    <w:p w14:paraId="5E183E76" w14:textId="77777777" w:rsidR="00B70C66" w:rsidRPr="00B70C66" w:rsidRDefault="00B70C66" w:rsidP="00B70C66">
      <w:pPr>
        <w:pStyle w:val="Bibliographie"/>
        <w:rPr>
          <w:sz w:val="18"/>
        </w:rPr>
      </w:pPr>
      <w:r w:rsidRPr="00B70C66">
        <w:rPr>
          <w:sz w:val="18"/>
        </w:rPr>
        <w:t xml:space="preserve">76. </w:t>
      </w:r>
      <w:r w:rsidRPr="00B70C66">
        <w:rPr>
          <w:sz w:val="18"/>
        </w:rPr>
        <w:tab/>
        <w:t xml:space="preserve">Dentice Maidana, S.; Imamura, Y.; Elean, M.; Albarracín, L.; Nishiyama, K.; Suda, Y.; Kurata, S.; Jure, M.Á.; Kitazawa, H.; Villena, J. Oral Administration of Lacticaseibacillus Rhamnosus CRL1505 Modulates Lung Innate Immune Response against Klebsiella Pneumoniae ST25. </w:t>
      </w:r>
      <w:r w:rsidRPr="00B70C66">
        <w:rPr>
          <w:i/>
          <w:iCs/>
          <w:sz w:val="18"/>
        </w:rPr>
        <w:t>Microorganisms</w:t>
      </w:r>
      <w:r w:rsidRPr="00B70C66">
        <w:rPr>
          <w:sz w:val="18"/>
        </w:rPr>
        <w:t xml:space="preserve"> </w:t>
      </w:r>
      <w:r w:rsidRPr="00B70C66">
        <w:rPr>
          <w:b/>
          <w:bCs/>
          <w:sz w:val="18"/>
        </w:rPr>
        <w:t>2023</w:t>
      </w:r>
      <w:r w:rsidRPr="00B70C66">
        <w:rPr>
          <w:sz w:val="18"/>
        </w:rPr>
        <w:t xml:space="preserve">, </w:t>
      </w:r>
      <w:r w:rsidRPr="00B70C66">
        <w:rPr>
          <w:i/>
          <w:iCs/>
          <w:sz w:val="18"/>
        </w:rPr>
        <w:t>11</w:t>
      </w:r>
      <w:r w:rsidRPr="00B70C66">
        <w:rPr>
          <w:sz w:val="18"/>
        </w:rPr>
        <w:t>, 1148, doi:10.3390/microorganisms11051148.</w:t>
      </w:r>
    </w:p>
    <w:p w14:paraId="632129D4" w14:textId="77777777" w:rsidR="00B70C66" w:rsidRPr="00B70C66" w:rsidRDefault="00B70C66" w:rsidP="00B70C66">
      <w:pPr>
        <w:pStyle w:val="Bibliographie"/>
        <w:rPr>
          <w:sz w:val="18"/>
        </w:rPr>
      </w:pPr>
      <w:r w:rsidRPr="00B70C66">
        <w:rPr>
          <w:sz w:val="18"/>
        </w:rPr>
        <w:t xml:space="preserve">77. </w:t>
      </w:r>
      <w:r w:rsidRPr="00B70C66">
        <w:rPr>
          <w:sz w:val="18"/>
        </w:rPr>
        <w:tab/>
        <w:t xml:space="preserve">Tomotsune, K.; Raya Tonetti, F.; Mizuno, H.; Elean, M.; Fukuyama, K.; Zhou, B.; Ikeda-Ohtsubo, W.; Nishiyama, K.; Yamamura, A.; Karasawa, H.; et al. The Mucus Binding Factor Is Not Necessary for Lacticaseibacillus Rhamnosus CRL1505 to Exert Its Immunomodulatory Activities in Local and Distal Mucosal Sites. </w:t>
      </w:r>
      <w:r w:rsidRPr="00B70C66">
        <w:rPr>
          <w:i/>
          <w:iCs/>
          <w:sz w:val="18"/>
        </w:rPr>
        <w:t>Int J Mol Sci</w:t>
      </w:r>
      <w:r w:rsidRPr="00B70C66">
        <w:rPr>
          <w:sz w:val="18"/>
        </w:rPr>
        <w:t xml:space="preserve"> </w:t>
      </w:r>
      <w:r w:rsidRPr="00B70C66">
        <w:rPr>
          <w:b/>
          <w:bCs/>
          <w:sz w:val="18"/>
        </w:rPr>
        <w:t>2022</w:t>
      </w:r>
      <w:r w:rsidRPr="00B70C66">
        <w:rPr>
          <w:sz w:val="18"/>
        </w:rPr>
        <w:t xml:space="preserve">, </w:t>
      </w:r>
      <w:r w:rsidRPr="00B70C66">
        <w:rPr>
          <w:i/>
          <w:iCs/>
          <w:sz w:val="18"/>
        </w:rPr>
        <w:t>23</w:t>
      </w:r>
      <w:r w:rsidRPr="00B70C66">
        <w:rPr>
          <w:sz w:val="18"/>
        </w:rPr>
        <w:t>, 14357, doi:10.3390/ijms232214357.</w:t>
      </w:r>
    </w:p>
    <w:p w14:paraId="0A4E989D" w14:textId="77777777" w:rsidR="00B70C66" w:rsidRPr="00B70C66" w:rsidRDefault="00B70C66" w:rsidP="00B70C66">
      <w:pPr>
        <w:pStyle w:val="Bibliographie"/>
        <w:rPr>
          <w:sz w:val="18"/>
        </w:rPr>
      </w:pPr>
      <w:r w:rsidRPr="00B70C66">
        <w:rPr>
          <w:sz w:val="18"/>
        </w:rPr>
        <w:t xml:space="preserve">78. </w:t>
      </w:r>
      <w:r w:rsidRPr="00B70C66">
        <w:rPr>
          <w:sz w:val="18"/>
        </w:rPr>
        <w:tab/>
        <w:t xml:space="preserve">Clua, P.; Kanmani, P.; Zelaya, H.; Tada, A.; Kober, A.K.M.H.; Salva, S.; Alvarez, S.; Kitazawa, H.; Villena, J. Peptidoglycan from Immunobiotic Lactobacillus Rhamnosus Improves Resistance of Infant Mice to Respiratory Syncytial Viral Infection and Secondary Pneumococcal Pneumonia. </w:t>
      </w:r>
      <w:r w:rsidRPr="00B70C66">
        <w:rPr>
          <w:i/>
          <w:iCs/>
          <w:sz w:val="18"/>
        </w:rPr>
        <w:t>Front. Immunol.</w:t>
      </w:r>
      <w:r w:rsidRPr="00B70C66">
        <w:rPr>
          <w:sz w:val="18"/>
        </w:rPr>
        <w:t xml:space="preserve"> </w:t>
      </w:r>
      <w:r w:rsidRPr="00B70C66">
        <w:rPr>
          <w:b/>
          <w:bCs/>
          <w:sz w:val="18"/>
        </w:rPr>
        <w:t>2017</w:t>
      </w:r>
      <w:r w:rsidRPr="00B70C66">
        <w:rPr>
          <w:sz w:val="18"/>
        </w:rPr>
        <w:t xml:space="preserve">, </w:t>
      </w:r>
      <w:r w:rsidRPr="00B70C66">
        <w:rPr>
          <w:i/>
          <w:iCs/>
          <w:sz w:val="18"/>
        </w:rPr>
        <w:t>8</w:t>
      </w:r>
      <w:r w:rsidRPr="00B70C66">
        <w:rPr>
          <w:sz w:val="18"/>
        </w:rPr>
        <w:t>, 948, doi:10.3389/fimmu.2017.00948.</w:t>
      </w:r>
    </w:p>
    <w:p w14:paraId="04417669" w14:textId="77777777" w:rsidR="00B70C66" w:rsidRPr="00B70C66" w:rsidRDefault="00B70C66" w:rsidP="00B70C66">
      <w:pPr>
        <w:pStyle w:val="Bibliographie"/>
        <w:rPr>
          <w:sz w:val="18"/>
        </w:rPr>
      </w:pPr>
      <w:r w:rsidRPr="00B70C66">
        <w:rPr>
          <w:sz w:val="18"/>
        </w:rPr>
        <w:t xml:space="preserve">79. </w:t>
      </w:r>
      <w:r w:rsidRPr="00B70C66">
        <w:rPr>
          <w:sz w:val="18"/>
        </w:rPr>
        <w:tab/>
        <w:t xml:space="preserve">Clua, P.; Tomokiyo, M.; Raya Tonetti, F.; Islam, Md.A.; García Castillo, V.; Marcial, G.; Salva, S.; Alvarez, S.; Takahashi, H.; Kurata, S.; et al. The Role of Alveolar Macrophages in the Improved Protection against Respiratory Syncytial Virus and </w:t>
      </w:r>
      <w:r w:rsidRPr="00B70C66">
        <w:rPr>
          <w:sz w:val="18"/>
        </w:rPr>
        <w:lastRenderedPageBreak/>
        <w:t xml:space="preserve">Pneumococcal Superinfection Induced by the Peptidoglycan of Lactobacillus Rhamnosus CRL1505. </w:t>
      </w:r>
      <w:r w:rsidRPr="00B70C66">
        <w:rPr>
          <w:i/>
          <w:iCs/>
          <w:sz w:val="18"/>
        </w:rPr>
        <w:t>Cells</w:t>
      </w:r>
      <w:r w:rsidRPr="00B70C66">
        <w:rPr>
          <w:sz w:val="18"/>
        </w:rPr>
        <w:t xml:space="preserve"> </w:t>
      </w:r>
      <w:r w:rsidRPr="00B70C66">
        <w:rPr>
          <w:b/>
          <w:bCs/>
          <w:sz w:val="18"/>
        </w:rPr>
        <w:t>2020</w:t>
      </w:r>
      <w:r w:rsidRPr="00B70C66">
        <w:rPr>
          <w:sz w:val="18"/>
        </w:rPr>
        <w:t xml:space="preserve">, </w:t>
      </w:r>
      <w:r w:rsidRPr="00B70C66">
        <w:rPr>
          <w:i/>
          <w:iCs/>
          <w:sz w:val="18"/>
        </w:rPr>
        <w:t>9</w:t>
      </w:r>
      <w:r w:rsidRPr="00B70C66">
        <w:rPr>
          <w:sz w:val="18"/>
        </w:rPr>
        <w:t>, 1653, doi:10.3390/cells9071653.</w:t>
      </w:r>
    </w:p>
    <w:p w14:paraId="5E685689" w14:textId="77777777" w:rsidR="00B70C66" w:rsidRPr="00B70C66" w:rsidRDefault="00B70C66" w:rsidP="00B70C66">
      <w:pPr>
        <w:pStyle w:val="Bibliographie"/>
        <w:rPr>
          <w:sz w:val="18"/>
        </w:rPr>
      </w:pPr>
      <w:r w:rsidRPr="00B70C66">
        <w:rPr>
          <w:sz w:val="18"/>
        </w:rPr>
        <w:t xml:space="preserve">80. </w:t>
      </w:r>
      <w:r w:rsidRPr="00B70C66">
        <w:rPr>
          <w:sz w:val="18"/>
        </w:rPr>
        <w:tab/>
        <w:t xml:space="preserve">Raya Tonetti, F.; Clua, P.; Fukuyama, K.; Marcial, G.; Sacur, J.; Marranzino, G.; Tomokiyo, M.; Vizoso-Pinto, G.; Garcia-Cancino, A.; Kurata, S.; et al. The Ability of Postimmunobiotics from L. Rhamnosus CRL1505 to Protect against Respiratory Syncytial Virus and Pneumococcal Super-Infection Is a Strain-Dependent Characteristic. </w:t>
      </w:r>
      <w:r w:rsidRPr="00B70C66">
        <w:rPr>
          <w:i/>
          <w:iCs/>
          <w:sz w:val="18"/>
        </w:rPr>
        <w:t>Microorganisms</w:t>
      </w:r>
      <w:r w:rsidRPr="00B70C66">
        <w:rPr>
          <w:sz w:val="18"/>
        </w:rPr>
        <w:t xml:space="preserve"> </w:t>
      </w:r>
      <w:r w:rsidRPr="00B70C66">
        <w:rPr>
          <w:b/>
          <w:bCs/>
          <w:sz w:val="18"/>
        </w:rPr>
        <w:t>2022</w:t>
      </w:r>
      <w:r w:rsidRPr="00B70C66">
        <w:rPr>
          <w:sz w:val="18"/>
        </w:rPr>
        <w:t xml:space="preserve">, </w:t>
      </w:r>
      <w:r w:rsidRPr="00B70C66">
        <w:rPr>
          <w:i/>
          <w:iCs/>
          <w:sz w:val="18"/>
        </w:rPr>
        <w:t>10</w:t>
      </w:r>
      <w:r w:rsidRPr="00B70C66">
        <w:rPr>
          <w:sz w:val="18"/>
        </w:rPr>
        <w:t>, 2185, doi:10.3390/microorganisms10112185.</w:t>
      </w:r>
    </w:p>
    <w:p w14:paraId="63CCAF0B" w14:textId="77777777" w:rsidR="00B70C66" w:rsidRPr="00B70C66" w:rsidRDefault="00B70C66" w:rsidP="00B70C66">
      <w:pPr>
        <w:pStyle w:val="Bibliographie"/>
        <w:rPr>
          <w:sz w:val="18"/>
        </w:rPr>
      </w:pPr>
      <w:r w:rsidRPr="00B70C66">
        <w:rPr>
          <w:sz w:val="18"/>
        </w:rPr>
        <w:t xml:space="preserve">81. </w:t>
      </w:r>
      <w:r w:rsidRPr="00B70C66">
        <w:rPr>
          <w:sz w:val="18"/>
        </w:rPr>
        <w:tab/>
        <w:t xml:space="preserve">Esposito, S.; Jones, M.H.; Feleszko, W.; Martell, J.A.O.; Falup-Pecurariu, O.; Geppe, N.; Martinón-Torres, F.; Shen, K.-L.; Roth, M.; Principi, N. Prevention of New Respiratory Episodes in Children with Recurrent Respiratory Infections: An Expert Consensus Statement. </w:t>
      </w:r>
      <w:r w:rsidRPr="00B70C66">
        <w:rPr>
          <w:i/>
          <w:iCs/>
          <w:sz w:val="18"/>
        </w:rPr>
        <w:t>Microorganisms</w:t>
      </w:r>
      <w:r w:rsidRPr="00B70C66">
        <w:rPr>
          <w:sz w:val="18"/>
        </w:rPr>
        <w:t xml:space="preserve"> </w:t>
      </w:r>
      <w:r w:rsidRPr="00B70C66">
        <w:rPr>
          <w:b/>
          <w:bCs/>
          <w:sz w:val="18"/>
        </w:rPr>
        <w:t>2020</w:t>
      </w:r>
      <w:r w:rsidRPr="00B70C66">
        <w:rPr>
          <w:sz w:val="18"/>
        </w:rPr>
        <w:t xml:space="preserve">, </w:t>
      </w:r>
      <w:r w:rsidRPr="00B70C66">
        <w:rPr>
          <w:i/>
          <w:iCs/>
          <w:sz w:val="18"/>
        </w:rPr>
        <w:t>8</w:t>
      </w:r>
      <w:r w:rsidRPr="00B70C66">
        <w:rPr>
          <w:sz w:val="18"/>
        </w:rPr>
        <w:t>, 1810, doi:10.3390/microorganisms8111810.</w:t>
      </w:r>
    </w:p>
    <w:p w14:paraId="3E641AB4" w14:textId="77777777" w:rsidR="00B70C66" w:rsidRPr="00B70C66" w:rsidRDefault="00B70C66" w:rsidP="00B70C66">
      <w:pPr>
        <w:pStyle w:val="Bibliographie"/>
        <w:rPr>
          <w:sz w:val="18"/>
        </w:rPr>
      </w:pPr>
      <w:r w:rsidRPr="00B70C66">
        <w:rPr>
          <w:sz w:val="18"/>
        </w:rPr>
        <w:t xml:space="preserve">82. </w:t>
      </w:r>
      <w:r w:rsidRPr="00B70C66">
        <w:rPr>
          <w:sz w:val="18"/>
        </w:rPr>
        <w:tab/>
        <w:t xml:space="preserve">Pivniouk, V.; Pivniouk, O.; DeVries, A.; Uhrlaub, J.L.; Michael, A.; Pivniouk, D.; VanLinden, S.R.; Conway, M.Y.; Hahn, S.; Malone, S.P.; et al. The OM-85 Bacterial Lysate Inhibits SARS-CoV-2 Infection of Epithelial Cells by Downregulating SARS-CoV-2 Receptor Expression. </w:t>
      </w:r>
      <w:r w:rsidRPr="00B70C66">
        <w:rPr>
          <w:i/>
          <w:iCs/>
          <w:sz w:val="18"/>
        </w:rPr>
        <w:t>Journal of Allergy and Clinical Immunology</w:t>
      </w:r>
      <w:r w:rsidRPr="00B70C66">
        <w:rPr>
          <w:sz w:val="18"/>
        </w:rPr>
        <w:t xml:space="preserve"> </w:t>
      </w:r>
      <w:r w:rsidRPr="00B70C66">
        <w:rPr>
          <w:b/>
          <w:bCs/>
          <w:sz w:val="18"/>
        </w:rPr>
        <w:t>2022</w:t>
      </w:r>
      <w:r w:rsidRPr="00B70C66">
        <w:rPr>
          <w:sz w:val="18"/>
        </w:rPr>
        <w:t xml:space="preserve">, </w:t>
      </w:r>
      <w:r w:rsidRPr="00B70C66">
        <w:rPr>
          <w:i/>
          <w:iCs/>
          <w:sz w:val="18"/>
        </w:rPr>
        <w:t>149</w:t>
      </w:r>
      <w:r w:rsidRPr="00B70C66">
        <w:rPr>
          <w:sz w:val="18"/>
        </w:rPr>
        <w:t>, 923-933.e6, doi:10.1016/j.jaci.2021.11.019.</w:t>
      </w:r>
    </w:p>
    <w:p w14:paraId="21613FD6" w14:textId="77777777" w:rsidR="00B70C66" w:rsidRPr="00B70C66" w:rsidRDefault="00B70C66" w:rsidP="00B70C66">
      <w:pPr>
        <w:pStyle w:val="Bibliographie"/>
        <w:rPr>
          <w:sz w:val="18"/>
        </w:rPr>
      </w:pPr>
      <w:r w:rsidRPr="00B70C66">
        <w:rPr>
          <w:sz w:val="18"/>
        </w:rPr>
        <w:t xml:space="preserve">83. </w:t>
      </w:r>
      <w:r w:rsidRPr="00B70C66">
        <w:rPr>
          <w:sz w:val="18"/>
        </w:rPr>
        <w:tab/>
        <w:t xml:space="preserve">Fang, L.; Zhou, L.; Tamm, M.; Roth, M. OM-85 Broncho-Vaxom®, a Bacterial Lysate, Reduces SARS-CoV-2 Binding Proteins on Human Bronchial Epithelial Cells. </w:t>
      </w:r>
      <w:r w:rsidRPr="00B70C66">
        <w:rPr>
          <w:i/>
          <w:iCs/>
          <w:sz w:val="18"/>
        </w:rPr>
        <w:t>Biomedicines</w:t>
      </w:r>
      <w:r w:rsidRPr="00B70C66">
        <w:rPr>
          <w:sz w:val="18"/>
        </w:rPr>
        <w:t xml:space="preserve"> </w:t>
      </w:r>
      <w:r w:rsidRPr="00B70C66">
        <w:rPr>
          <w:b/>
          <w:bCs/>
          <w:sz w:val="18"/>
        </w:rPr>
        <w:t>2021</w:t>
      </w:r>
      <w:r w:rsidRPr="00B70C66">
        <w:rPr>
          <w:sz w:val="18"/>
        </w:rPr>
        <w:t xml:space="preserve">, </w:t>
      </w:r>
      <w:r w:rsidRPr="00B70C66">
        <w:rPr>
          <w:i/>
          <w:iCs/>
          <w:sz w:val="18"/>
        </w:rPr>
        <w:t>9</w:t>
      </w:r>
      <w:r w:rsidRPr="00B70C66">
        <w:rPr>
          <w:sz w:val="18"/>
        </w:rPr>
        <w:t>, 1544, doi:10.3390/biomedicines9111544.</w:t>
      </w:r>
    </w:p>
    <w:p w14:paraId="2ADAC36B" w14:textId="77777777" w:rsidR="00B70C66" w:rsidRPr="00B70C66" w:rsidRDefault="00B70C66" w:rsidP="00B70C66">
      <w:pPr>
        <w:pStyle w:val="Bibliographie"/>
        <w:rPr>
          <w:sz w:val="18"/>
        </w:rPr>
      </w:pPr>
      <w:r w:rsidRPr="00B70C66">
        <w:rPr>
          <w:sz w:val="18"/>
        </w:rPr>
        <w:t xml:space="preserve">84. </w:t>
      </w:r>
      <w:r w:rsidRPr="00B70C66">
        <w:rPr>
          <w:sz w:val="18"/>
        </w:rPr>
        <w:tab/>
        <w:t xml:space="preserve">Bessler, W.G.; Vor Dem Esche, U.; Masihi, N. The Bacterial Extract OM-85 BV Protects Mice against Influenza and Salmonella Infection. </w:t>
      </w:r>
      <w:r w:rsidRPr="00B70C66">
        <w:rPr>
          <w:i/>
          <w:iCs/>
          <w:sz w:val="18"/>
        </w:rPr>
        <w:t>International Immunopharmacology</w:t>
      </w:r>
      <w:r w:rsidRPr="00B70C66">
        <w:rPr>
          <w:sz w:val="18"/>
        </w:rPr>
        <w:t xml:space="preserve"> </w:t>
      </w:r>
      <w:r w:rsidRPr="00B70C66">
        <w:rPr>
          <w:b/>
          <w:bCs/>
          <w:sz w:val="18"/>
        </w:rPr>
        <w:t>2010</w:t>
      </w:r>
      <w:r w:rsidRPr="00B70C66">
        <w:rPr>
          <w:sz w:val="18"/>
        </w:rPr>
        <w:t xml:space="preserve">, </w:t>
      </w:r>
      <w:r w:rsidRPr="00B70C66">
        <w:rPr>
          <w:i/>
          <w:iCs/>
          <w:sz w:val="18"/>
        </w:rPr>
        <w:t>10</w:t>
      </w:r>
      <w:r w:rsidRPr="00B70C66">
        <w:rPr>
          <w:sz w:val="18"/>
        </w:rPr>
        <w:t>, 1086–1090, doi:10.1016/j.intimp.2010.06.009.</w:t>
      </w:r>
    </w:p>
    <w:p w14:paraId="2587AF12" w14:textId="77777777" w:rsidR="00B70C66" w:rsidRPr="00B70C66" w:rsidRDefault="00B70C66" w:rsidP="00B70C66">
      <w:pPr>
        <w:pStyle w:val="Bibliographie"/>
        <w:rPr>
          <w:sz w:val="18"/>
        </w:rPr>
      </w:pPr>
      <w:r w:rsidRPr="00B70C66">
        <w:rPr>
          <w:sz w:val="18"/>
        </w:rPr>
        <w:t xml:space="preserve">85. </w:t>
      </w:r>
      <w:r w:rsidRPr="00B70C66">
        <w:rPr>
          <w:sz w:val="18"/>
        </w:rPr>
        <w:tab/>
        <w:t xml:space="preserve">Banche, G.; Allizond, V.; Mandras, N.; Garzaro, M.; Cavallo, G.P.; Baldi, C.; Scutera, S.; Musso, T.; Roana, J.; Tullio, V.; et al. Improvement of Clinical Response in Allergic Rhinitis Patients Treated with an Oral Immunostimulating Bacterial Lysate: </w:t>
      </w:r>
      <w:r w:rsidRPr="00B70C66">
        <w:rPr>
          <w:i/>
          <w:iCs/>
          <w:sz w:val="18"/>
        </w:rPr>
        <w:t>In Vivo</w:t>
      </w:r>
      <w:r w:rsidRPr="00B70C66">
        <w:rPr>
          <w:sz w:val="18"/>
        </w:rPr>
        <w:t xml:space="preserve"> Immunological Effects. </w:t>
      </w:r>
      <w:r w:rsidRPr="00B70C66">
        <w:rPr>
          <w:i/>
          <w:iCs/>
          <w:sz w:val="18"/>
        </w:rPr>
        <w:t>Int J Immunopathol Pharmacol</w:t>
      </w:r>
      <w:r w:rsidRPr="00B70C66">
        <w:rPr>
          <w:sz w:val="18"/>
        </w:rPr>
        <w:t xml:space="preserve"> </w:t>
      </w:r>
      <w:r w:rsidRPr="00B70C66">
        <w:rPr>
          <w:b/>
          <w:bCs/>
          <w:sz w:val="18"/>
        </w:rPr>
        <w:t>2007</w:t>
      </w:r>
      <w:r w:rsidRPr="00B70C66">
        <w:rPr>
          <w:sz w:val="18"/>
        </w:rPr>
        <w:t xml:space="preserve">, </w:t>
      </w:r>
      <w:r w:rsidRPr="00B70C66">
        <w:rPr>
          <w:i/>
          <w:iCs/>
          <w:sz w:val="18"/>
        </w:rPr>
        <w:t>20</w:t>
      </w:r>
      <w:r w:rsidRPr="00B70C66">
        <w:rPr>
          <w:sz w:val="18"/>
        </w:rPr>
        <w:t>, 129–138, doi:10.1177/039463200702000115.</w:t>
      </w:r>
    </w:p>
    <w:p w14:paraId="61541F27" w14:textId="77777777" w:rsidR="00B70C66" w:rsidRPr="00B70C66" w:rsidRDefault="00B70C66" w:rsidP="00B70C66">
      <w:pPr>
        <w:pStyle w:val="Bibliographie"/>
        <w:rPr>
          <w:sz w:val="18"/>
        </w:rPr>
      </w:pPr>
      <w:r w:rsidRPr="00B70C66">
        <w:rPr>
          <w:sz w:val="18"/>
        </w:rPr>
        <w:t xml:space="preserve">86. </w:t>
      </w:r>
      <w:r w:rsidRPr="00B70C66">
        <w:rPr>
          <w:sz w:val="18"/>
        </w:rPr>
        <w:tab/>
        <w:t xml:space="preserve">Villena, J.; Chiba, E.; Vizoso-Pinto, M.; Tomosada, Y.; Takahashi, T.; Ishizuka, T.; Aso, H.; Salva, S.; Alvarez, S.; Kitazawa, H. Immunobiotic Lactobacillus Rhamnosus Strains Differentially Modulate Antiviral Immune Response in Porcine Intestinal Epithelial and Antigen Presenting Cells. </w:t>
      </w:r>
      <w:r w:rsidRPr="00B70C66">
        <w:rPr>
          <w:i/>
          <w:iCs/>
          <w:sz w:val="18"/>
        </w:rPr>
        <w:t>BMC Microbiol</w:t>
      </w:r>
      <w:r w:rsidRPr="00B70C66">
        <w:rPr>
          <w:sz w:val="18"/>
        </w:rPr>
        <w:t xml:space="preserve"> </w:t>
      </w:r>
      <w:r w:rsidRPr="00B70C66">
        <w:rPr>
          <w:b/>
          <w:bCs/>
          <w:sz w:val="18"/>
        </w:rPr>
        <w:t>2014</w:t>
      </w:r>
      <w:r w:rsidRPr="00B70C66">
        <w:rPr>
          <w:sz w:val="18"/>
        </w:rPr>
        <w:t xml:space="preserve">, </w:t>
      </w:r>
      <w:r w:rsidRPr="00B70C66">
        <w:rPr>
          <w:i/>
          <w:iCs/>
          <w:sz w:val="18"/>
        </w:rPr>
        <w:t>14</w:t>
      </w:r>
      <w:r w:rsidRPr="00B70C66">
        <w:rPr>
          <w:sz w:val="18"/>
        </w:rPr>
        <w:t>, 126, doi:10.1186/1471-2180-14-126.</w:t>
      </w:r>
    </w:p>
    <w:p w14:paraId="733BFE4C" w14:textId="77777777" w:rsidR="00B70C66" w:rsidRPr="00B70C66" w:rsidRDefault="00B70C66" w:rsidP="00B70C66">
      <w:pPr>
        <w:pStyle w:val="Bibliographie"/>
        <w:rPr>
          <w:sz w:val="18"/>
        </w:rPr>
      </w:pPr>
      <w:r w:rsidRPr="00B70C66">
        <w:rPr>
          <w:sz w:val="18"/>
        </w:rPr>
        <w:t xml:space="preserve">87. </w:t>
      </w:r>
      <w:r w:rsidRPr="00B70C66">
        <w:rPr>
          <w:sz w:val="18"/>
        </w:rPr>
        <w:tab/>
        <w:t xml:space="preserve">Garcia-Castillo, V.; Tomokiyo, M.; Raya Tonetti, F.; Islam, Md.A.; Takahashi, H.; Kitazawa, H.; Villena, J. Alveolar Macrophages Are Key Players in the Modulation of the Respiratory Antiviral Immunity Induced by Orally Administered Lacticaseibacillus Rhamnosus CRL1505. </w:t>
      </w:r>
      <w:r w:rsidRPr="00B70C66">
        <w:rPr>
          <w:i/>
          <w:iCs/>
          <w:sz w:val="18"/>
        </w:rPr>
        <w:t>Front. Immunol.</w:t>
      </w:r>
      <w:r w:rsidRPr="00B70C66">
        <w:rPr>
          <w:sz w:val="18"/>
        </w:rPr>
        <w:t xml:space="preserve"> </w:t>
      </w:r>
      <w:r w:rsidRPr="00B70C66">
        <w:rPr>
          <w:b/>
          <w:bCs/>
          <w:sz w:val="18"/>
        </w:rPr>
        <w:t>2020</w:t>
      </w:r>
      <w:r w:rsidRPr="00B70C66">
        <w:rPr>
          <w:sz w:val="18"/>
        </w:rPr>
        <w:t xml:space="preserve">, </w:t>
      </w:r>
      <w:r w:rsidRPr="00B70C66">
        <w:rPr>
          <w:i/>
          <w:iCs/>
          <w:sz w:val="18"/>
        </w:rPr>
        <w:t>11</w:t>
      </w:r>
      <w:r w:rsidRPr="00B70C66">
        <w:rPr>
          <w:sz w:val="18"/>
        </w:rPr>
        <w:t>, 568636, doi:10.3389/fimmu.2020.568636.</w:t>
      </w:r>
    </w:p>
    <w:p w14:paraId="5F978F5C" w14:textId="77777777" w:rsidR="00B70C66" w:rsidRPr="00B70C66" w:rsidRDefault="00B70C66" w:rsidP="00B70C66">
      <w:pPr>
        <w:pStyle w:val="Bibliographie"/>
        <w:rPr>
          <w:sz w:val="18"/>
        </w:rPr>
      </w:pPr>
      <w:r w:rsidRPr="00B70C66">
        <w:rPr>
          <w:sz w:val="18"/>
        </w:rPr>
        <w:t xml:space="preserve">88. </w:t>
      </w:r>
      <w:r w:rsidRPr="00B70C66">
        <w:rPr>
          <w:sz w:val="18"/>
        </w:rPr>
        <w:tab/>
        <w:t xml:space="preserve">Berber, A.; Del-Río-Navarro, B.E.; Reyes-Noriega, N.; Sienra-Monge, J.J.L. Immunostimulants for Preventing Respiratory Tract Infection in Children: A Systematic Review and Meta-Analysis. </w:t>
      </w:r>
      <w:r w:rsidRPr="00B70C66">
        <w:rPr>
          <w:i/>
          <w:iCs/>
          <w:sz w:val="18"/>
        </w:rPr>
        <w:t>World Allergy Organization Journal</w:t>
      </w:r>
      <w:r w:rsidRPr="00B70C66">
        <w:rPr>
          <w:sz w:val="18"/>
        </w:rPr>
        <w:t xml:space="preserve"> </w:t>
      </w:r>
      <w:r w:rsidRPr="00B70C66">
        <w:rPr>
          <w:b/>
          <w:bCs/>
          <w:sz w:val="18"/>
        </w:rPr>
        <w:t>2022</w:t>
      </w:r>
      <w:r w:rsidRPr="00B70C66">
        <w:rPr>
          <w:sz w:val="18"/>
        </w:rPr>
        <w:t xml:space="preserve">, </w:t>
      </w:r>
      <w:r w:rsidRPr="00B70C66">
        <w:rPr>
          <w:i/>
          <w:iCs/>
          <w:sz w:val="18"/>
        </w:rPr>
        <w:t>15</w:t>
      </w:r>
      <w:r w:rsidRPr="00B70C66">
        <w:rPr>
          <w:sz w:val="18"/>
        </w:rPr>
        <w:t>, 100684, doi:10.1016/j.waojou.2022.100684.</w:t>
      </w:r>
    </w:p>
    <w:p w14:paraId="5463B009" w14:textId="77777777" w:rsidR="00B70C66" w:rsidRPr="00B70C66" w:rsidRDefault="00B70C66" w:rsidP="00B70C66">
      <w:pPr>
        <w:pStyle w:val="Bibliographie"/>
        <w:rPr>
          <w:sz w:val="18"/>
        </w:rPr>
      </w:pPr>
      <w:r w:rsidRPr="00B70C66">
        <w:rPr>
          <w:sz w:val="18"/>
        </w:rPr>
        <w:t xml:space="preserve">89. </w:t>
      </w:r>
      <w:r w:rsidRPr="00B70C66">
        <w:rPr>
          <w:sz w:val="18"/>
        </w:rPr>
        <w:tab/>
        <w:t xml:space="preserve">De Boer, G.M.; Żółkiewicz, J.; Strzelec, K.P.; Ruszczyński, M.; Hendriks, R.W.; Braunstahl, G.-J.; Feleszko, W.; Tramper-Stranders, Gerdien.A. Bacterial Lysate Therapy for the Prevention of Wheezing Episodes and Asthma Exacerbations: A Systematic Review and Meta-Analysis. </w:t>
      </w:r>
      <w:r w:rsidRPr="00B70C66">
        <w:rPr>
          <w:i/>
          <w:iCs/>
          <w:sz w:val="18"/>
        </w:rPr>
        <w:t>Eur Respir Rev</w:t>
      </w:r>
      <w:r w:rsidRPr="00B70C66">
        <w:rPr>
          <w:sz w:val="18"/>
        </w:rPr>
        <w:t xml:space="preserve"> </w:t>
      </w:r>
      <w:r w:rsidRPr="00B70C66">
        <w:rPr>
          <w:b/>
          <w:bCs/>
          <w:sz w:val="18"/>
        </w:rPr>
        <w:t>2020</w:t>
      </w:r>
      <w:r w:rsidRPr="00B70C66">
        <w:rPr>
          <w:sz w:val="18"/>
        </w:rPr>
        <w:t xml:space="preserve">, </w:t>
      </w:r>
      <w:r w:rsidRPr="00B70C66">
        <w:rPr>
          <w:i/>
          <w:iCs/>
          <w:sz w:val="18"/>
        </w:rPr>
        <w:t>29</w:t>
      </w:r>
      <w:r w:rsidRPr="00B70C66">
        <w:rPr>
          <w:sz w:val="18"/>
        </w:rPr>
        <w:t>, 190175, doi:10.1183/16000617.0175-2019.</w:t>
      </w:r>
    </w:p>
    <w:p w14:paraId="0F652D87" w14:textId="77777777" w:rsidR="00B70C66" w:rsidRPr="00B70C66" w:rsidRDefault="00B70C66" w:rsidP="00B70C66">
      <w:pPr>
        <w:pStyle w:val="Bibliographie"/>
        <w:rPr>
          <w:sz w:val="18"/>
        </w:rPr>
      </w:pPr>
      <w:r w:rsidRPr="00B70C66">
        <w:rPr>
          <w:sz w:val="18"/>
        </w:rPr>
        <w:t xml:space="preserve">90. </w:t>
      </w:r>
      <w:r w:rsidRPr="00B70C66">
        <w:rPr>
          <w:sz w:val="18"/>
        </w:rPr>
        <w:tab/>
        <w:t xml:space="preserve">Cao, C.; Wang, J.; Li, Y.; Li, Y.; Ma, L.; Abdelrahim, M.E.A.; Zhu, Y. Efficacy and Safety of OM‐85 in Paediatric Recurrent Respiratory Tract Infections Which Could Have a Possible Protective Effect on COVID‐19 Pandemic: A Meta‐analysis. </w:t>
      </w:r>
      <w:r w:rsidRPr="00B70C66">
        <w:rPr>
          <w:i/>
          <w:iCs/>
          <w:sz w:val="18"/>
        </w:rPr>
        <w:t>Int. J. Clin. Pract.</w:t>
      </w:r>
      <w:r w:rsidRPr="00B70C66">
        <w:rPr>
          <w:sz w:val="18"/>
        </w:rPr>
        <w:t xml:space="preserve"> </w:t>
      </w:r>
      <w:r w:rsidRPr="00B70C66">
        <w:rPr>
          <w:b/>
          <w:bCs/>
          <w:sz w:val="18"/>
        </w:rPr>
        <w:t>2021</w:t>
      </w:r>
      <w:r w:rsidRPr="00B70C66">
        <w:rPr>
          <w:sz w:val="18"/>
        </w:rPr>
        <w:t xml:space="preserve">, </w:t>
      </w:r>
      <w:r w:rsidRPr="00B70C66">
        <w:rPr>
          <w:i/>
          <w:iCs/>
          <w:sz w:val="18"/>
        </w:rPr>
        <w:t>75</w:t>
      </w:r>
      <w:r w:rsidRPr="00B70C66">
        <w:rPr>
          <w:sz w:val="18"/>
        </w:rPr>
        <w:t>, doi:10.1111/ijcp.13981.</w:t>
      </w:r>
    </w:p>
    <w:p w14:paraId="379048DE" w14:textId="77777777" w:rsidR="00B70C66" w:rsidRPr="00B70C66" w:rsidRDefault="00B70C66" w:rsidP="00B70C66">
      <w:pPr>
        <w:pStyle w:val="Bibliographie"/>
        <w:rPr>
          <w:sz w:val="18"/>
        </w:rPr>
      </w:pPr>
      <w:r w:rsidRPr="00B70C66">
        <w:rPr>
          <w:sz w:val="18"/>
        </w:rPr>
        <w:t xml:space="preserve">91. </w:t>
      </w:r>
      <w:r w:rsidRPr="00B70C66">
        <w:rPr>
          <w:sz w:val="18"/>
        </w:rPr>
        <w:tab/>
        <w:t xml:space="preserve">Yin, J.; Xu, B.; Zeng, X.; Shen, K. Broncho-Vaxom in Pediatric Recurrent Respiratory Tract Infections: A Systematic Review and Meta-Analysis. </w:t>
      </w:r>
      <w:r w:rsidRPr="00B70C66">
        <w:rPr>
          <w:i/>
          <w:iCs/>
          <w:sz w:val="18"/>
        </w:rPr>
        <w:t>International Immunopharmacology</w:t>
      </w:r>
      <w:r w:rsidRPr="00B70C66">
        <w:rPr>
          <w:sz w:val="18"/>
        </w:rPr>
        <w:t xml:space="preserve"> </w:t>
      </w:r>
      <w:r w:rsidRPr="00B70C66">
        <w:rPr>
          <w:b/>
          <w:bCs/>
          <w:sz w:val="18"/>
        </w:rPr>
        <w:t>2018</w:t>
      </w:r>
      <w:r w:rsidRPr="00B70C66">
        <w:rPr>
          <w:sz w:val="18"/>
        </w:rPr>
        <w:t xml:space="preserve">, </w:t>
      </w:r>
      <w:r w:rsidRPr="00B70C66">
        <w:rPr>
          <w:i/>
          <w:iCs/>
          <w:sz w:val="18"/>
        </w:rPr>
        <w:t>54</w:t>
      </w:r>
      <w:r w:rsidRPr="00B70C66">
        <w:rPr>
          <w:sz w:val="18"/>
        </w:rPr>
        <w:t>, 198–209, doi:10.1016/j.intimp.2017.10.032.</w:t>
      </w:r>
    </w:p>
    <w:p w14:paraId="354848A9" w14:textId="77777777" w:rsidR="00B70C66" w:rsidRPr="00B70C66" w:rsidRDefault="00B70C66" w:rsidP="00B70C66">
      <w:pPr>
        <w:pStyle w:val="Bibliographie"/>
        <w:rPr>
          <w:sz w:val="18"/>
        </w:rPr>
      </w:pPr>
      <w:r w:rsidRPr="00B70C66">
        <w:rPr>
          <w:sz w:val="18"/>
        </w:rPr>
        <w:t xml:space="preserve">92. </w:t>
      </w:r>
      <w:r w:rsidRPr="00B70C66">
        <w:rPr>
          <w:sz w:val="18"/>
        </w:rPr>
        <w:tab/>
        <w:t xml:space="preserve">Schaad, U.B. OM-85 BV, an Immunostimulant in Pediatric Recurrent Respiratory Tract Infections: A Systematic Review. </w:t>
      </w:r>
      <w:r w:rsidRPr="00B70C66">
        <w:rPr>
          <w:i/>
          <w:iCs/>
          <w:sz w:val="18"/>
        </w:rPr>
        <w:t>World J Pediatr</w:t>
      </w:r>
      <w:r w:rsidRPr="00B70C66">
        <w:rPr>
          <w:sz w:val="18"/>
        </w:rPr>
        <w:t xml:space="preserve"> </w:t>
      </w:r>
      <w:r w:rsidRPr="00B70C66">
        <w:rPr>
          <w:b/>
          <w:bCs/>
          <w:sz w:val="18"/>
        </w:rPr>
        <w:t>2010</w:t>
      </w:r>
      <w:r w:rsidRPr="00B70C66">
        <w:rPr>
          <w:sz w:val="18"/>
        </w:rPr>
        <w:t xml:space="preserve">, </w:t>
      </w:r>
      <w:r w:rsidRPr="00B70C66">
        <w:rPr>
          <w:i/>
          <w:iCs/>
          <w:sz w:val="18"/>
        </w:rPr>
        <w:t>6</w:t>
      </w:r>
      <w:r w:rsidRPr="00B70C66">
        <w:rPr>
          <w:sz w:val="18"/>
        </w:rPr>
        <w:t>, 5–12, doi:10.1007/s12519-010-0001-x.</w:t>
      </w:r>
    </w:p>
    <w:p w14:paraId="31185755" w14:textId="77777777" w:rsidR="00B70C66" w:rsidRPr="00B70C66" w:rsidRDefault="00B70C66" w:rsidP="00B70C66">
      <w:pPr>
        <w:pStyle w:val="Bibliographie"/>
        <w:rPr>
          <w:sz w:val="18"/>
        </w:rPr>
      </w:pPr>
      <w:r w:rsidRPr="00B70C66">
        <w:rPr>
          <w:sz w:val="18"/>
        </w:rPr>
        <w:t xml:space="preserve">93. </w:t>
      </w:r>
      <w:r w:rsidRPr="00B70C66">
        <w:rPr>
          <w:sz w:val="18"/>
        </w:rPr>
        <w:tab/>
        <w:t>Del‐Rio‐Navarro, B.E.; Espinosa‐Rosales, F.J.; Flenady, V.; Sienra‐Monge, J.J. Immunostimulants for Preventing Respiratory Tract Infection in Children - Del‐Rio‐Navarro, BE - 2006 | Cochrane Library.</w:t>
      </w:r>
    </w:p>
    <w:p w14:paraId="0DDB2CDA" w14:textId="77777777" w:rsidR="00B70C66" w:rsidRPr="00B70C66" w:rsidRDefault="00B70C66" w:rsidP="00B70C66">
      <w:pPr>
        <w:pStyle w:val="Bibliographie"/>
        <w:rPr>
          <w:sz w:val="18"/>
        </w:rPr>
      </w:pPr>
      <w:r w:rsidRPr="00B70C66">
        <w:rPr>
          <w:sz w:val="18"/>
        </w:rPr>
        <w:t xml:space="preserve">94. </w:t>
      </w:r>
      <w:r w:rsidRPr="00B70C66">
        <w:rPr>
          <w:sz w:val="18"/>
        </w:rPr>
        <w:tab/>
        <w:t xml:space="preserve">Zhang, W.; Huang, J.; Liu, H.; Wen, X.; Zheng, Q.; Li, L. Whether Immunostimulants Are Effective in Susceptible Children Suffering From Recurrent Respiratory Tract Infections: A Modeling Analysis Based on Literature Aggregate Data. </w:t>
      </w:r>
      <w:r w:rsidRPr="00B70C66">
        <w:rPr>
          <w:i/>
          <w:iCs/>
          <w:sz w:val="18"/>
        </w:rPr>
        <w:t>The Journal of Clinical Pharma</w:t>
      </w:r>
      <w:r w:rsidRPr="00B70C66">
        <w:rPr>
          <w:sz w:val="18"/>
        </w:rPr>
        <w:t xml:space="preserve"> </w:t>
      </w:r>
      <w:r w:rsidRPr="00B70C66">
        <w:rPr>
          <w:b/>
          <w:bCs/>
          <w:sz w:val="18"/>
        </w:rPr>
        <w:t>2022</w:t>
      </w:r>
      <w:r w:rsidRPr="00B70C66">
        <w:rPr>
          <w:sz w:val="18"/>
        </w:rPr>
        <w:t xml:space="preserve">, </w:t>
      </w:r>
      <w:r w:rsidRPr="00B70C66">
        <w:rPr>
          <w:i/>
          <w:iCs/>
          <w:sz w:val="18"/>
        </w:rPr>
        <w:t>62</w:t>
      </w:r>
      <w:r w:rsidRPr="00B70C66">
        <w:rPr>
          <w:sz w:val="18"/>
        </w:rPr>
        <w:t>, 245–253, doi:10.1002/jcph.1969.</w:t>
      </w:r>
    </w:p>
    <w:p w14:paraId="2C5459EC" w14:textId="77777777" w:rsidR="00B70C66" w:rsidRPr="00B70C66" w:rsidRDefault="00B70C66" w:rsidP="00B70C66">
      <w:pPr>
        <w:pStyle w:val="Bibliographie"/>
        <w:rPr>
          <w:sz w:val="18"/>
        </w:rPr>
      </w:pPr>
      <w:r w:rsidRPr="00B70C66">
        <w:rPr>
          <w:sz w:val="18"/>
        </w:rPr>
        <w:lastRenderedPageBreak/>
        <w:t xml:space="preserve">95. </w:t>
      </w:r>
      <w:r w:rsidRPr="00B70C66">
        <w:rPr>
          <w:sz w:val="18"/>
        </w:rPr>
        <w:tab/>
        <w:t xml:space="preserve">Souza, F.C.D.; Mocellin, M.; Ongaratto, R.; Leitão, L.A.D.A.; Friedrich, F.O.; Silveira, V. d’A; Scotta, M.C.; Pitrez, P.M.; Pinto, L.A. OM-85 BV for Primary Prevention of Recurrent Airway Infections: A Pilot Randomized, Double-Blind, Placebo-Controlled Study. </w:t>
      </w:r>
      <w:r w:rsidRPr="00B70C66">
        <w:rPr>
          <w:i/>
          <w:iCs/>
          <w:sz w:val="18"/>
        </w:rPr>
        <w:t>Einstein (São Paulo)</w:t>
      </w:r>
      <w:r w:rsidRPr="00B70C66">
        <w:rPr>
          <w:sz w:val="18"/>
        </w:rPr>
        <w:t xml:space="preserve"> </w:t>
      </w:r>
      <w:r w:rsidRPr="00B70C66">
        <w:rPr>
          <w:b/>
          <w:bCs/>
          <w:sz w:val="18"/>
        </w:rPr>
        <w:t>2020</w:t>
      </w:r>
      <w:r w:rsidRPr="00B70C66">
        <w:rPr>
          <w:sz w:val="18"/>
        </w:rPr>
        <w:t xml:space="preserve">, </w:t>
      </w:r>
      <w:r w:rsidRPr="00B70C66">
        <w:rPr>
          <w:i/>
          <w:iCs/>
          <w:sz w:val="18"/>
        </w:rPr>
        <w:t>18</w:t>
      </w:r>
      <w:r w:rsidRPr="00B70C66">
        <w:rPr>
          <w:sz w:val="18"/>
        </w:rPr>
        <w:t>, eAO5262, doi:10.31744/einstein_journal/2020AO5262.</w:t>
      </w:r>
    </w:p>
    <w:p w14:paraId="3B0A8B73" w14:textId="77777777" w:rsidR="00B70C66" w:rsidRPr="00B70C66" w:rsidRDefault="00B70C66" w:rsidP="00B70C66">
      <w:pPr>
        <w:pStyle w:val="Bibliographie"/>
        <w:rPr>
          <w:sz w:val="18"/>
        </w:rPr>
      </w:pPr>
      <w:r w:rsidRPr="00B70C66">
        <w:rPr>
          <w:sz w:val="18"/>
        </w:rPr>
        <w:t xml:space="preserve">96. </w:t>
      </w:r>
      <w:r w:rsidRPr="00B70C66">
        <w:rPr>
          <w:sz w:val="18"/>
        </w:rPr>
        <w:tab/>
        <w:t xml:space="preserve">Esposito, S.; Bianchini, S.; Bosis, S.; Tagliabue, C.; Coro, I.; Argentiero, A.; Principi, N. A Randomized, Placebo-Controlled, Double-Blinded, Single-Centre, Phase IV Trial to Assess the Efficacy and Safety of OM-85 in Children Suffering from Recurrent Respiratory Tract Infections. </w:t>
      </w:r>
      <w:r w:rsidRPr="00B70C66">
        <w:rPr>
          <w:i/>
          <w:iCs/>
          <w:sz w:val="18"/>
        </w:rPr>
        <w:t>J Transl Med</w:t>
      </w:r>
      <w:r w:rsidRPr="00B70C66">
        <w:rPr>
          <w:sz w:val="18"/>
        </w:rPr>
        <w:t xml:space="preserve"> </w:t>
      </w:r>
      <w:r w:rsidRPr="00B70C66">
        <w:rPr>
          <w:b/>
          <w:bCs/>
          <w:sz w:val="18"/>
        </w:rPr>
        <w:t>2019</w:t>
      </w:r>
      <w:r w:rsidRPr="00B70C66">
        <w:rPr>
          <w:sz w:val="18"/>
        </w:rPr>
        <w:t xml:space="preserve">, </w:t>
      </w:r>
      <w:r w:rsidRPr="00B70C66">
        <w:rPr>
          <w:i/>
          <w:iCs/>
          <w:sz w:val="18"/>
        </w:rPr>
        <w:t>17</w:t>
      </w:r>
      <w:r w:rsidRPr="00B70C66">
        <w:rPr>
          <w:sz w:val="18"/>
        </w:rPr>
        <w:t>, 284, doi:10.1186/s12967-019-2040-y.</w:t>
      </w:r>
    </w:p>
    <w:p w14:paraId="1E949704" w14:textId="77777777" w:rsidR="00B70C66" w:rsidRPr="00B70C66" w:rsidRDefault="00B70C66" w:rsidP="00B70C66">
      <w:pPr>
        <w:pStyle w:val="Bibliographie"/>
        <w:rPr>
          <w:sz w:val="18"/>
        </w:rPr>
      </w:pPr>
      <w:r w:rsidRPr="00B70C66">
        <w:rPr>
          <w:sz w:val="18"/>
        </w:rPr>
        <w:t xml:space="preserve">97. </w:t>
      </w:r>
      <w:r w:rsidRPr="00B70C66">
        <w:rPr>
          <w:sz w:val="18"/>
        </w:rPr>
        <w:tab/>
        <w:t xml:space="preserve">Sly, P.D.; Galbraith, S.; Islam, Z.; Holt, B.; Troy, N.; Holt, P.G. Primary Prevention of Severe Lower Respiratory Illnesses in At-Risk Infants Using the Immunomodulator OM-85. </w:t>
      </w:r>
      <w:r w:rsidRPr="00B70C66">
        <w:rPr>
          <w:i/>
          <w:iCs/>
          <w:sz w:val="18"/>
        </w:rPr>
        <w:t>Journal of Allergy and Clinical Immunology</w:t>
      </w:r>
      <w:r w:rsidRPr="00B70C66">
        <w:rPr>
          <w:sz w:val="18"/>
        </w:rPr>
        <w:t xml:space="preserve"> </w:t>
      </w:r>
      <w:r w:rsidRPr="00B70C66">
        <w:rPr>
          <w:b/>
          <w:bCs/>
          <w:sz w:val="18"/>
        </w:rPr>
        <w:t>2019</w:t>
      </w:r>
      <w:r w:rsidRPr="00B70C66">
        <w:rPr>
          <w:sz w:val="18"/>
        </w:rPr>
        <w:t xml:space="preserve">, </w:t>
      </w:r>
      <w:r w:rsidRPr="00B70C66">
        <w:rPr>
          <w:i/>
          <w:iCs/>
          <w:sz w:val="18"/>
        </w:rPr>
        <w:t>144</w:t>
      </w:r>
      <w:r w:rsidRPr="00B70C66">
        <w:rPr>
          <w:sz w:val="18"/>
        </w:rPr>
        <w:t>, 870-872.e11, doi:10.1016/j.jaci.2019.05.032.</w:t>
      </w:r>
    </w:p>
    <w:p w14:paraId="45723EEF" w14:textId="77777777" w:rsidR="00B70C66" w:rsidRPr="00B70C66" w:rsidRDefault="00B70C66" w:rsidP="00B70C66">
      <w:pPr>
        <w:pStyle w:val="Bibliographie"/>
        <w:rPr>
          <w:sz w:val="18"/>
        </w:rPr>
      </w:pPr>
      <w:r w:rsidRPr="00B70C66">
        <w:rPr>
          <w:sz w:val="18"/>
        </w:rPr>
        <w:t xml:space="preserve">98. </w:t>
      </w:r>
      <w:r w:rsidRPr="00B70C66">
        <w:rPr>
          <w:sz w:val="18"/>
        </w:rPr>
        <w:tab/>
        <w:t xml:space="preserve">Chen, J.; Zhou, Y.; Nie, J.; Wang, Y.; Zhang, L.; Shi, Q.; Tan, H.; Kong, W. Bacterial Lysate for the Prevention of Chronic Rhinosinusitis Recurrence in Children. </w:t>
      </w:r>
      <w:r w:rsidRPr="00B70C66">
        <w:rPr>
          <w:i/>
          <w:iCs/>
          <w:sz w:val="18"/>
        </w:rPr>
        <w:t>J Laryngol Otol</w:t>
      </w:r>
      <w:r w:rsidRPr="00B70C66">
        <w:rPr>
          <w:sz w:val="18"/>
        </w:rPr>
        <w:t xml:space="preserve"> </w:t>
      </w:r>
      <w:r w:rsidRPr="00B70C66">
        <w:rPr>
          <w:b/>
          <w:bCs/>
          <w:sz w:val="18"/>
        </w:rPr>
        <w:t>2017</w:t>
      </w:r>
      <w:r w:rsidRPr="00B70C66">
        <w:rPr>
          <w:sz w:val="18"/>
        </w:rPr>
        <w:t xml:space="preserve">, </w:t>
      </w:r>
      <w:r w:rsidRPr="00B70C66">
        <w:rPr>
          <w:i/>
          <w:iCs/>
          <w:sz w:val="18"/>
        </w:rPr>
        <w:t>131</w:t>
      </w:r>
      <w:r w:rsidRPr="00B70C66">
        <w:rPr>
          <w:sz w:val="18"/>
        </w:rPr>
        <w:t>, 523–528, doi:10.1017/S0022215117000524.</w:t>
      </w:r>
    </w:p>
    <w:p w14:paraId="4AE51F6E" w14:textId="77777777" w:rsidR="00B70C66" w:rsidRPr="00B70C66" w:rsidRDefault="00B70C66" w:rsidP="00B70C66">
      <w:pPr>
        <w:pStyle w:val="Bibliographie"/>
        <w:rPr>
          <w:sz w:val="18"/>
        </w:rPr>
      </w:pPr>
      <w:r w:rsidRPr="00B70C66">
        <w:rPr>
          <w:sz w:val="18"/>
        </w:rPr>
        <w:t xml:space="preserve">99. </w:t>
      </w:r>
      <w:r w:rsidRPr="00B70C66">
        <w:rPr>
          <w:sz w:val="18"/>
        </w:rPr>
        <w:tab/>
        <w:t xml:space="preserve">Han, R.-F.; Li, H.-Y.; Wang, J.-W.; Cong, X.-J. Study on Clinical Effect and Immunologic Mechanism of Infants Capillary Bronchitis Secondary Bronchial Asthma Treated with Bacterial Lysates Broncho-Vaxom. </w:t>
      </w:r>
      <w:r w:rsidRPr="00B70C66">
        <w:rPr>
          <w:i/>
          <w:iCs/>
          <w:sz w:val="18"/>
        </w:rPr>
        <w:t>Eur Rev Med Pharmacol Sci</w:t>
      </w:r>
      <w:r w:rsidRPr="00B70C66">
        <w:rPr>
          <w:sz w:val="18"/>
        </w:rPr>
        <w:t xml:space="preserve"> </w:t>
      </w:r>
      <w:r w:rsidRPr="00B70C66">
        <w:rPr>
          <w:b/>
          <w:bCs/>
          <w:sz w:val="18"/>
        </w:rPr>
        <w:t>2016</w:t>
      </w:r>
      <w:r w:rsidRPr="00B70C66">
        <w:rPr>
          <w:sz w:val="18"/>
        </w:rPr>
        <w:t xml:space="preserve">, </w:t>
      </w:r>
      <w:r w:rsidRPr="00B70C66">
        <w:rPr>
          <w:i/>
          <w:iCs/>
          <w:sz w:val="18"/>
        </w:rPr>
        <w:t>20</w:t>
      </w:r>
      <w:r w:rsidRPr="00B70C66">
        <w:rPr>
          <w:sz w:val="18"/>
        </w:rPr>
        <w:t>, 2151–2155.</w:t>
      </w:r>
    </w:p>
    <w:p w14:paraId="52F3992C" w14:textId="77777777" w:rsidR="00B70C66" w:rsidRPr="00B70C66" w:rsidRDefault="00B70C66" w:rsidP="00B70C66">
      <w:pPr>
        <w:pStyle w:val="Bibliographie"/>
        <w:rPr>
          <w:sz w:val="18"/>
        </w:rPr>
      </w:pPr>
      <w:r w:rsidRPr="00B70C66">
        <w:rPr>
          <w:sz w:val="18"/>
        </w:rPr>
        <w:t xml:space="preserve">100. </w:t>
      </w:r>
      <w:r w:rsidRPr="00B70C66">
        <w:rPr>
          <w:sz w:val="18"/>
        </w:rPr>
        <w:tab/>
        <w:t xml:space="preserve">Lu, Y.; Li, Y.; Xu, L.; Xia, M.; Cao, L. Bacterial Lysate Increases the Percentage of Natural Killer T Cells in Peripheral Blood and Alleviates Asthma in Children. </w:t>
      </w:r>
      <w:r w:rsidRPr="00B70C66">
        <w:rPr>
          <w:i/>
          <w:iCs/>
          <w:sz w:val="18"/>
        </w:rPr>
        <w:t>Pharmacology</w:t>
      </w:r>
      <w:r w:rsidRPr="00B70C66">
        <w:rPr>
          <w:sz w:val="18"/>
        </w:rPr>
        <w:t xml:space="preserve"> </w:t>
      </w:r>
      <w:r w:rsidRPr="00B70C66">
        <w:rPr>
          <w:b/>
          <w:bCs/>
          <w:sz w:val="18"/>
        </w:rPr>
        <w:t>2015</w:t>
      </w:r>
      <w:r w:rsidRPr="00B70C66">
        <w:rPr>
          <w:sz w:val="18"/>
        </w:rPr>
        <w:t xml:space="preserve">, </w:t>
      </w:r>
      <w:r w:rsidRPr="00B70C66">
        <w:rPr>
          <w:i/>
          <w:iCs/>
          <w:sz w:val="18"/>
        </w:rPr>
        <w:t>95</w:t>
      </w:r>
      <w:r w:rsidRPr="00B70C66">
        <w:rPr>
          <w:sz w:val="18"/>
        </w:rPr>
        <w:t>, 139–144, doi:10.1159/000377683.</w:t>
      </w:r>
    </w:p>
    <w:p w14:paraId="6648217F" w14:textId="77777777" w:rsidR="00B70C66" w:rsidRPr="00B70C66" w:rsidRDefault="00B70C66" w:rsidP="00B70C66">
      <w:pPr>
        <w:pStyle w:val="Bibliographie"/>
        <w:rPr>
          <w:sz w:val="18"/>
        </w:rPr>
      </w:pPr>
      <w:r w:rsidRPr="00B70C66">
        <w:rPr>
          <w:sz w:val="18"/>
        </w:rPr>
        <w:t xml:space="preserve">101. </w:t>
      </w:r>
      <w:r w:rsidRPr="00B70C66">
        <w:rPr>
          <w:sz w:val="18"/>
        </w:rPr>
        <w:tab/>
        <w:t xml:space="preserve">Liao, J.-Y.; Zhang, T. [Influence of OM-85 BV on hBD-1 and immunoglobulin in children with asthma and recurrent respiratory tract infection]. </w:t>
      </w:r>
      <w:r w:rsidRPr="00B70C66">
        <w:rPr>
          <w:i/>
          <w:iCs/>
          <w:sz w:val="18"/>
        </w:rPr>
        <w:t>Zhongguo Dang Dai Er Ke Za Zhi</w:t>
      </w:r>
      <w:r w:rsidRPr="00B70C66">
        <w:rPr>
          <w:sz w:val="18"/>
        </w:rPr>
        <w:t xml:space="preserve"> </w:t>
      </w:r>
      <w:r w:rsidRPr="00B70C66">
        <w:rPr>
          <w:b/>
          <w:bCs/>
          <w:sz w:val="18"/>
        </w:rPr>
        <w:t>2014</w:t>
      </w:r>
      <w:r w:rsidRPr="00B70C66">
        <w:rPr>
          <w:sz w:val="18"/>
        </w:rPr>
        <w:t xml:space="preserve">, </w:t>
      </w:r>
      <w:r w:rsidRPr="00B70C66">
        <w:rPr>
          <w:i/>
          <w:iCs/>
          <w:sz w:val="18"/>
        </w:rPr>
        <w:t>16</w:t>
      </w:r>
      <w:r w:rsidRPr="00B70C66">
        <w:rPr>
          <w:sz w:val="18"/>
        </w:rPr>
        <w:t>, 508–512.</w:t>
      </w:r>
    </w:p>
    <w:p w14:paraId="7839F048" w14:textId="77777777" w:rsidR="00B70C66" w:rsidRPr="00B70C66" w:rsidRDefault="00B70C66" w:rsidP="00B70C66">
      <w:pPr>
        <w:pStyle w:val="Bibliographie"/>
        <w:rPr>
          <w:sz w:val="18"/>
        </w:rPr>
      </w:pPr>
      <w:r w:rsidRPr="00B70C66">
        <w:rPr>
          <w:sz w:val="18"/>
        </w:rPr>
        <w:t xml:space="preserve">102. </w:t>
      </w:r>
      <w:r w:rsidRPr="00B70C66">
        <w:rPr>
          <w:sz w:val="18"/>
        </w:rPr>
        <w:tab/>
        <w:t xml:space="preserve">Esposito, S.; Marchisio, P.; Prada, E.; Daleno, C.; Porretti, L.; Carsetti, R.; Bosco, A.; Ierardi, V.; Scala, A.; Principi, N. Impact of a Mixed Bacterial Lysate (OM-85 BV) on the Immunogenicity, Safety and Tolerability of Inactivated Influenza Vaccine in Children with Recurrent Respiratory Tract Infection. </w:t>
      </w:r>
      <w:r w:rsidRPr="00B70C66">
        <w:rPr>
          <w:i/>
          <w:iCs/>
          <w:sz w:val="18"/>
        </w:rPr>
        <w:t>Vaccine</w:t>
      </w:r>
      <w:r w:rsidRPr="00B70C66">
        <w:rPr>
          <w:sz w:val="18"/>
        </w:rPr>
        <w:t xml:space="preserve"> </w:t>
      </w:r>
      <w:r w:rsidRPr="00B70C66">
        <w:rPr>
          <w:b/>
          <w:bCs/>
          <w:sz w:val="18"/>
        </w:rPr>
        <w:t>2014</w:t>
      </w:r>
      <w:r w:rsidRPr="00B70C66">
        <w:rPr>
          <w:sz w:val="18"/>
        </w:rPr>
        <w:t xml:space="preserve">, </w:t>
      </w:r>
      <w:r w:rsidRPr="00B70C66">
        <w:rPr>
          <w:i/>
          <w:iCs/>
          <w:sz w:val="18"/>
        </w:rPr>
        <w:t>32</w:t>
      </w:r>
      <w:r w:rsidRPr="00B70C66">
        <w:rPr>
          <w:sz w:val="18"/>
        </w:rPr>
        <w:t>, 2546–2552, doi:10.1016/j.vaccine.2014.03.055.</w:t>
      </w:r>
    </w:p>
    <w:p w14:paraId="61C3F09E" w14:textId="77777777" w:rsidR="00B70C66" w:rsidRPr="00B70C66" w:rsidRDefault="00B70C66" w:rsidP="00B70C66">
      <w:pPr>
        <w:pStyle w:val="Bibliographie"/>
        <w:rPr>
          <w:sz w:val="18"/>
        </w:rPr>
      </w:pPr>
      <w:r w:rsidRPr="00B70C66">
        <w:rPr>
          <w:sz w:val="18"/>
        </w:rPr>
        <w:t xml:space="preserve">103. </w:t>
      </w:r>
      <w:r w:rsidRPr="00B70C66">
        <w:rPr>
          <w:sz w:val="18"/>
        </w:rPr>
        <w:tab/>
        <w:t xml:space="preserve">Razi, C.H.; Harmancı, K.; Abacı, A.; Özdemir, O.; Hızlı, Ş.; Renda, R.; Keskin, F. The Immunostimulant OM-85 BV Prevents Wheezing Attacks in Preschool Children. </w:t>
      </w:r>
      <w:r w:rsidRPr="00B70C66">
        <w:rPr>
          <w:i/>
          <w:iCs/>
          <w:sz w:val="18"/>
        </w:rPr>
        <w:t>Journal of Allergy and Clinical Immunology</w:t>
      </w:r>
      <w:r w:rsidRPr="00B70C66">
        <w:rPr>
          <w:sz w:val="18"/>
        </w:rPr>
        <w:t xml:space="preserve"> </w:t>
      </w:r>
      <w:r w:rsidRPr="00B70C66">
        <w:rPr>
          <w:b/>
          <w:bCs/>
          <w:sz w:val="18"/>
        </w:rPr>
        <w:t>2010</w:t>
      </w:r>
      <w:r w:rsidRPr="00B70C66">
        <w:rPr>
          <w:sz w:val="18"/>
        </w:rPr>
        <w:t xml:space="preserve">, </w:t>
      </w:r>
      <w:r w:rsidRPr="00B70C66">
        <w:rPr>
          <w:i/>
          <w:iCs/>
          <w:sz w:val="18"/>
        </w:rPr>
        <w:t>126</w:t>
      </w:r>
      <w:r w:rsidRPr="00B70C66">
        <w:rPr>
          <w:sz w:val="18"/>
        </w:rPr>
        <w:t>, 763–769, doi:10.1016/j.jaci.2010.07.038.</w:t>
      </w:r>
    </w:p>
    <w:p w14:paraId="34F2BDFB" w14:textId="77777777" w:rsidR="00B70C66" w:rsidRPr="00B70C66" w:rsidRDefault="00B70C66" w:rsidP="00B70C66">
      <w:pPr>
        <w:pStyle w:val="Bibliographie"/>
        <w:rPr>
          <w:sz w:val="18"/>
        </w:rPr>
      </w:pPr>
      <w:r w:rsidRPr="00B70C66">
        <w:rPr>
          <w:sz w:val="18"/>
        </w:rPr>
        <w:t xml:space="preserve">104. </w:t>
      </w:r>
      <w:r w:rsidRPr="00B70C66">
        <w:rPr>
          <w:sz w:val="18"/>
        </w:rPr>
        <w:tab/>
        <w:t xml:space="preserve">Chen, Z.-G.; Ji, J.-Z.; Li, M.; Chen, Y.-F.; Chen, F.-H.; Chen, H. [Immunoregulants improves the prognosis of infants with wheezing]. </w:t>
      </w:r>
      <w:r w:rsidRPr="00B70C66">
        <w:rPr>
          <w:i/>
          <w:iCs/>
          <w:sz w:val="18"/>
        </w:rPr>
        <w:t>Nan Fang Yi Ke Da Xue Xue Bao</w:t>
      </w:r>
      <w:r w:rsidRPr="00B70C66">
        <w:rPr>
          <w:sz w:val="18"/>
        </w:rPr>
        <w:t xml:space="preserve"> </w:t>
      </w:r>
      <w:r w:rsidRPr="00B70C66">
        <w:rPr>
          <w:b/>
          <w:bCs/>
          <w:sz w:val="18"/>
        </w:rPr>
        <w:t>2007</w:t>
      </w:r>
      <w:r w:rsidRPr="00B70C66">
        <w:rPr>
          <w:sz w:val="18"/>
        </w:rPr>
        <w:t xml:space="preserve">, </w:t>
      </w:r>
      <w:r w:rsidRPr="00B70C66">
        <w:rPr>
          <w:i/>
          <w:iCs/>
          <w:sz w:val="18"/>
        </w:rPr>
        <w:t>27</w:t>
      </w:r>
      <w:r w:rsidRPr="00B70C66">
        <w:rPr>
          <w:sz w:val="18"/>
        </w:rPr>
        <w:t>, 1612–1613.</w:t>
      </w:r>
    </w:p>
    <w:p w14:paraId="5F6F2531" w14:textId="77777777" w:rsidR="00B70C66" w:rsidRPr="00B70C66" w:rsidRDefault="00B70C66" w:rsidP="00B70C66">
      <w:pPr>
        <w:pStyle w:val="Bibliographie"/>
        <w:rPr>
          <w:sz w:val="18"/>
        </w:rPr>
      </w:pPr>
      <w:r w:rsidRPr="00B70C66">
        <w:rPr>
          <w:sz w:val="18"/>
        </w:rPr>
        <w:t xml:space="preserve">105. </w:t>
      </w:r>
      <w:r w:rsidRPr="00B70C66">
        <w:rPr>
          <w:sz w:val="18"/>
        </w:rPr>
        <w:tab/>
        <w:t xml:space="preserve">Gutiérrez-Tarango, M.D.; Berber, A. Safety and Efficacy of Two Courses of OM-85 BV in the Prevention of Respiratory Tract Infections in Children During 12 Months. </w:t>
      </w:r>
      <w:r w:rsidRPr="00B70C66">
        <w:rPr>
          <w:i/>
          <w:iCs/>
          <w:sz w:val="18"/>
        </w:rPr>
        <w:t>Chest</w:t>
      </w:r>
      <w:r w:rsidRPr="00B70C66">
        <w:rPr>
          <w:sz w:val="18"/>
        </w:rPr>
        <w:t xml:space="preserve"> </w:t>
      </w:r>
      <w:r w:rsidRPr="00B70C66">
        <w:rPr>
          <w:b/>
          <w:bCs/>
          <w:sz w:val="18"/>
        </w:rPr>
        <w:t>2001</w:t>
      </w:r>
      <w:r w:rsidRPr="00B70C66">
        <w:rPr>
          <w:sz w:val="18"/>
        </w:rPr>
        <w:t xml:space="preserve">, </w:t>
      </w:r>
      <w:r w:rsidRPr="00B70C66">
        <w:rPr>
          <w:i/>
          <w:iCs/>
          <w:sz w:val="18"/>
        </w:rPr>
        <w:t>119</w:t>
      </w:r>
      <w:r w:rsidRPr="00B70C66">
        <w:rPr>
          <w:sz w:val="18"/>
        </w:rPr>
        <w:t>, 1742–1748, doi:10.1378/chest.119.6.1742.</w:t>
      </w:r>
    </w:p>
    <w:p w14:paraId="45F2AEEE" w14:textId="77777777" w:rsidR="00B70C66" w:rsidRPr="00B70C66" w:rsidRDefault="00B70C66" w:rsidP="00B70C66">
      <w:pPr>
        <w:pStyle w:val="Bibliographie"/>
        <w:rPr>
          <w:sz w:val="18"/>
        </w:rPr>
      </w:pPr>
      <w:r w:rsidRPr="00B70C66">
        <w:rPr>
          <w:sz w:val="18"/>
        </w:rPr>
        <w:t xml:space="preserve">106. </w:t>
      </w:r>
      <w:r w:rsidRPr="00B70C66">
        <w:rPr>
          <w:sz w:val="18"/>
        </w:rPr>
        <w:tab/>
        <w:t xml:space="preserve">Jara-Pérez, J.V.; Berber, A. Primary Prevention of Acute Respiratory Tract Infections in Children Using a Bacterial Immunostimulant: A Double-Masked, Placebo-Controlled Clinical Trial. </w:t>
      </w:r>
      <w:r w:rsidRPr="00B70C66">
        <w:rPr>
          <w:i/>
          <w:iCs/>
          <w:sz w:val="18"/>
        </w:rPr>
        <w:t>Clinical Therapeutics</w:t>
      </w:r>
      <w:r w:rsidRPr="00B70C66">
        <w:rPr>
          <w:sz w:val="18"/>
        </w:rPr>
        <w:t xml:space="preserve"> </w:t>
      </w:r>
      <w:r w:rsidRPr="00B70C66">
        <w:rPr>
          <w:b/>
          <w:bCs/>
          <w:sz w:val="18"/>
        </w:rPr>
        <w:t>2000</w:t>
      </w:r>
      <w:r w:rsidRPr="00B70C66">
        <w:rPr>
          <w:sz w:val="18"/>
        </w:rPr>
        <w:t xml:space="preserve">, </w:t>
      </w:r>
      <w:r w:rsidRPr="00B70C66">
        <w:rPr>
          <w:i/>
          <w:iCs/>
          <w:sz w:val="18"/>
        </w:rPr>
        <w:t>22</w:t>
      </w:r>
      <w:r w:rsidRPr="00B70C66">
        <w:rPr>
          <w:sz w:val="18"/>
        </w:rPr>
        <w:t>, 748–759, doi:10.1016/S0149-2918(00)90008-0.</w:t>
      </w:r>
    </w:p>
    <w:p w14:paraId="0A2DAA0B" w14:textId="77777777" w:rsidR="00B70C66" w:rsidRPr="00B70C66" w:rsidRDefault="00B70C66" w:rsidP="00B70C66">
      <w:pPr>
        <w:pStyle w:val="Bibliographie"/>
        <w:rPr>
          <w:sz w:val="18"/>
        </w:rPr>
      </w:pPr>
      <w:r w:rsidRPr="00B70C66">
        <w:rPr>
          <w:sz w:val="18"/>
        </w:rPr>
        <w:t xml:space="preserve">107. </w:t>
      </w:r>
      <w:r w:rsidRPr="00B70C66">
        <w:rPr>
          <w:sz w:val="18"/>
        </w:rPr>
        <w:tab/>
        <w:t xml:space="preserve">Gómez Barreto, D.; De la Torre, C.; Alvarez, A.; Faure, A.; Berber, A. [Safety and efficacy of OM-85-BV plus amoxicillin/clavulanate in the treatment of subacute sinusitis and the prevention of recurrent infections in children]. </w:t>
      </w:r>
      <w:r w:rsidRPr="00B70C66">
        <w:rPr>
          <w:i/>
          <w:iCs/>
          <w:sz w:val="18"/>
        </w:rPr>
        <w:t>Allergol Immunopathol (Madr)</w:t>
      </w:r>
      <w:r w:rsidRPr="00B70C66">
        <w:rPr>
          <w:sz w:val="18"/>
        </w:rPr>
        <w:t xml:space="preserve"> </w:t>
      </w:r>
      <w:r w:rsidRPr="00B70C66">
        <w:rPr>
          <w:b/>
          <w:bCs/>
          <w:sz w:val="18"/>
        </w:rPr>
        <w:t>1998</w:t>
      </w:r>
      <w:r w:rsidRPr="00B70C66">
        <w:rPr>
          <w:sz w:val="18"/>
        </w:rPr>
        <w:t xml:space="preserve">, </w:t>
      </w:r>
      <w:r w:rsidRPr="00B70C66">
        <w:rPr>
          <w:i/>
          <w:iCs/>
          <w:sz w:val="18"/>
        </w:rPr>
        <w:t>26</w:t>
      </w:r>
      <w:r w:rsidRPr="00B70C66">
        <w:rPr>
          <w:sz w:val="18"/>
        </w:rPr>
        <w:t>, 17–22.</w:t>
      </w:r>
    </w:p>
    <w:p w14:paraId="14E129B6" w14:textId="77777777" w:rsidR="00B70C66" w:rsidRPr="00B70C66" w:rsidRDefault="00B70C66" w:rsidP="00B70C66">
      <w:pPr>
        <w:pStyle w:val="Bibliographie"/>
        <w:rPr>
          <w:sz w:val="18"/>
        </w:rPr>
      </w:pPr>
      <w:r w:rsidRPr="00B70C66">
        <w:rPr>
          <w:sz w:val="18"/>
        </w:rPr>
        <w:t xml:space="preserve">108. </w:t>
      </w:r>
      <w:r w:rsidRPr="00B70C66">
        <w:rPr>
          <w:sz w:val="18"/>
        </w:rPr>
        <w:tab/>
        <w:t xml:space="preserve">Collet, J.P.; Ducruet, T.; Kramer, M.S.; Haggerty, J.; Floret, D.; Chomel, J.J.; Durr, F. Stimulation of Nonspecific Immunity to Reduce the Risk of Recurrent Infections in Children Attending Day-Care Centers. The Epicrèche Research Group. </w:t>
      </w:r>
      <w:r w:rsidRPr="00B70C66">
        <w:rPr>
          <w:i/>
          <w:iCs/>
          <w:sz w:val="18"/>
        </w:rPr>
        <w:t>Pediatr Infect Dis J</w:t>
      </w:r>
      <w:r w:rsidRPr="00B70C66">
        <w:rPr>
          <w:sz w:val="18"/>
        </w:rPr>
        <w:t xml:space="preserve"> </w:t>
      </w:r>
      <w:r w:rsidRPr="00B70C66">
        <w:rPr>
          <w:b/>
          <w:bCs/>
          <w:sz w:val="18"/>
        </w:rPr>
        <w:t>1993</w:t>
      </w:r>
      <w:r w:rsidRPr="00B70C66">
        <w:rPr>
          <w:sz w:val="18"/>
        </w:rPr>
        <w:t xml:space="preserve">, </w:t>
      </w:r>
      <w:r w:rsidRPr="00B70C66">
        <w:rPr>
          <w:i/>
          <w:iCs/>
          <w:sz w:val="18"/>
        </w:rPr>
        <w:t>12</w:t>
      </w:r>
      <w:r w:rsidRPr="00B70C66">
        <w:rPr>
          <w:sz w:val="18"/>
        </w:rPr>
        <w:t>, 648–652, doi:10.1097/00006454-199308000-00005.</w:t>
      </w:r>
    </w:p>
    <w:p w14:paraId="1D09EA0F" w14:textId="77777777" w:rsidR="00B70C66" w:rsidRPr="00B70C66" w:rsidRDefault="00B70C66" w:rsidP="00B70C66">
      <w:pPr>
        <w:pStyle w:val="Bibliographie"/>
        <w:rPr>
          <w:sz w:val="18"/>
        </w:rPr>
      </w:pPr>
      <w:r w:rsidRPr="00B70C66">
        <w:rPr>
          <w:sz w:val="18"/>
        </w:rPr>
        <w:t xml:space="preserve">109. </w:t>
      </w:r>
      <w:r w:rsidRPr="00B70C66">
        <w:rPr>
          <w:sz w:val="18"/>
        </w:rPr>
        <w:tab/>
        <w:t xml:space="preserve">Paupe, J. Immunotherapy with an Oral Bacterial Extract (OM-85 BV) for Upper Respiratory Infections. </w:t>
      </w:r>
      <w:r w:rsidRPr="00B70C66">
        <w:rPr>
          <w:i/>
          <w:iCs/>
          <w:sz w:val="18"/>
        </w:rPr>
        <w:t>Respiration</w:t>
      </w:r>
      <w:r w:rsidRPr="00B70C66">
        <w:rPr>
          <w:sz w:val="18"/>
        </w:rPr>
        <w:t xml:space="preserve"> </w:t>
      </w:r>
      <w:r w:rsidRPr="00B70C66">
        <w:rPr>
          <w:b/>
          <w:bCs/>
          <w:sz w:val="18"/>
        </w:rPr>
        <w:t>1991</w:t>
      </w:r>
      <w:r w:rsidRPr="00B70C66">
        <w:rPr>
          <w:sz w:val="18"/>
        </w:rPr>
        <w:t xml:space="preserve">, </w:t>
      </w:r>
      <w:r w:rsidRPr="00B70C66">
        <w:rPr>
          <w:i/>
          <w:iCs/>
          <w:sz w:val="18"/>
        </w:rPr>
        <w:t>58</w:t>
      </w:r>
      <w:r w:rsidRPr="00B70C66">
        <w:rPr>
          <w:sz w:val="18"/>
        </w:rPr>
        <w:t>, 150–154, doi:10.1159/000195916.</w:t>
      </w:r>
    </w:p>
    <w:p w14:paraId="20650B1B" w14:textId="77777777" w:rsidR="00B70C66" w:rsidRPr="00B70C66" w:rsidRDefault="00B70C66" w:rsidP="00B70C66">
      <w:pPr>
        <w:pStyle w:val="Bibliographie"/>
        <w:rPr>
          <w:sz w:val="18"/>
        </w:rPr>
      </w:pPr>
      <w:r w:rsidRPr="00B70C66">
        <w:rPr>
          <w:sz w:val="18"/>
        </w:rPr>
        <w:t xml:space="preserve">110. </w:t>
      </w:r>
      <w:r w:rsidRPr="00B70C66">
        <w:rPr>
          <w:sz w:val="18"/>
        </w:rPr>
        <w:tab/>
        <w:t xml:space="preserve">Zagar, S.; Löfler-Badzek, D. Broncho-Vaxom® in Children with Rhinosinusitis: A Double-Blind Clinical Trial. </w:t>
      </w:r>
      <w:r w:rsidRPr="00B70C66">
        <w:rPr>
          <w:i/>
          <w:iCs/>
          <w:sz w:val="18"/>
        </w:rPr>
        <w:t>ORL</w:t>
      </w:r>
      <w:r w:rsidRPr="00B70C66">
        <w:rPr>
          <w:sz w:val="18"/>
        </w:rPr>
        <w:t xml:space="preserve"> </w:t>
      </w:r>
      <w:r w:rsidRPr="00B70C66">
        <w:rPr>
          <w:b/>
          <w:bCs/>
          <w:sz w:val="18"/>
        </w:rPr>
        <w:t>1988</w:t>
      </w:r>
      <w:r w:rsidRPr="00B70C66">
        <w:rPr>
          <w:sz w:val="18"/>
        </w:rPr>
        <w:t xml:space="preserve">, </w:t>
      </w:r>
      <w:r w:rsidRPr="00B70C66">
        <w:rPr>
          <w:i/>
          <w:iCs/>
          <w:sz w:val="18"/>
        </w:rPr>
        <w:t>50</w:t>
      </w:r>
      <w:r w:rsidRPr="00B70C66">
        <w:rPr>
          <w:sz w:val="18"/>
        </w:rPr>
        <w:t>, 397–404, doi:10.1159/000276020.</w:t>
      </w:r>
    </w:p>
    <w:p w14:paraId="5F67D37D" w14:textId="77777777" w:rsidR="00B70C66" w:rsidRPr="00B70C66" w:rsidRDefault="00B70C66" w:rsidP="00B70C66">
      <w:pPr>
        <w:pStyle w:val="Bibliographie"/>
        <w:rPr>
          <w:sz w:val="18"/>
        </w:rPr>
      </w:pPr>
      <w:r w:rsidRPr="00B70C66">
        <w:rPr>
          <w:sz w:val="18"/>
        </w:rPr>
        <w:t xml:space="preserve">111. </w:t>
      </w:r>
      <w:r w:rsidRPr="00B70C66">
        <w:rPr>
          <w:sz w:val="18"/>
        </w:rPr>
        <w:tab/>
        <w:t xml:space="preserve">Rosaschino, F.; Cattaneo, L. Strategies for Optimizing Compliance of Paediatric Patients for Seasonal Antibacterial Vaccination with Sublingually Administered Polyvalent Mechanical Bacterial Lysates (PMBL). </w:t>
      </w:r>
      <w:r w:rsidRPr="00B70C66">
        <w:rPr>
          <w:i/>
          <w:iCs/>
          <w:sz w:val="18"/>
        </w:rPr>
        <w:t>Acta Biomed</w:t>
      </w:r>
      <w:r w:rsidRPr="00B70C66">
        <w:rPr>
          <w:sz w:val="18"/>
        </w:rPr>
        <w:t xml:space="preserve"> </w:t>
      </w:r>
      <w:r w:rsidRPr="00B70C66">
        <w:rPr>
          <w:b/>
          <w:bCs/>
          <w:sz w:val="18"/>
        </w:rPr>
        <w:t>2004</w:t>
      </w:r>
      <w:r w:rsidRPr="00B70C66">
        <w:rPr>
          <w:sz w:val="18"/>
        </w:rPr>
        <w:t xml:space="preserve">, </w:t>
      </w:r>
      <w:r w:rsidRPr="00B70C66">
        <w:rPr>
          <w:i/>
          <w:iCs/>
          <w:sz w:val="18"/>
        </w:rPr>
        <w:t>75</w:t>
      </w:r>
      <w:r w:rsidRPr="00B70C66">
        <w:rPr>
          <w:sz w:val="18"/>
        </w:rPr>
        <w:t>, 171–178.</w:t>
      </w:r>
    </w:p>
    <w:p w14:paraId="2D294398" w14:textId="77777777" w:rsidR="00B70C66" w:rsidRPr="00B70C66" w:rsidRDefault="00B70C66" w:rsidP="00B70C66">
      <w:pPr>
        <w:pStyle w:val="Bibliographie"/>
        <w:rPr>
          <w:sz w:val="18"/>
        </w:rPr>
      </w:pPr>
      <w:r w:rsidRPr="00B70C66">
        <w:rPr>
          <w:sz w:val="18"/>
        </w:rPr>
        <w:lastRenderedPageBreak/>
        <w:t xml:space="preserve">112. </w:t>
      </w:r>
      <w:r w:rsidRPr="00B70C66">
        <w:rPr>
          <w:sz w:val="18"/>
        </w:rPr>
        <w:tab/>
        <w:t xml:space="preserve">Bartkowiak-Emeryk, M.; Emeryk, A.; Roliński, J.; Wawryk-Gawda, E.; Markut-Miotła, E. Impact of Polyvalent Mechanical Bacterial Lysate on Lymphocyte Number and Activity in Asthmatic Children: A Randomized Controlled Trial. </w:t>
      </w:r>
      <w:r w:rsidRPr="00B70C66">
        <w:rPr>
          <w:i/>
          <w:iCs/>
          <w:sz w:val="18"/>
        </w:rPr>
        <w:t>Allergy Asthma Clin Immunol</w:t>
      </w:r>
      <w:r w:rsidRPr="00B70C66">
        <w:rPr>
          <w:sz w:val="18"/>
        </w:rPr>
        <w:t xml:space="preserve"> </w:t>
      </w:r>
      <w:r w:rsidRPr="00B70C66">
        <w:rPr>
          <w:b/>
          <w:bCs/>
          <w:sz w:val="18"/>
        </w:rPr>
        <w:t>2021</w:t>
      </w:r>
      <w:r w:rsidRPr="00B70C66">
        <w:rPr>
          <w:sz w:val="18"/>
        </w:rPr>
        <w:t xml:space="preserve">, </w:t>
      </w:r>
      <w:r w:rsidRPr="00B70C66">
        <w:rPr>
          <w:i/>
          <w:iCs/>
          <w:sz w:val="18"/>
        </w:rPr>
        <w:t>17</w:t>
      </w:r>
      <w:r w:rsidRPr="00B70C66">
        <w:rPr>
          <w:sz w:val="18"/>
        </w:rPr>
        <w:t>, 10, doi:10.1186/s13223-020-00503-4.</w:t>
      </w:r>
    </w:p>
    <w:p w14:paraId="2312E840" w14:textId="77777777" w:rsidR="00B70C66" w:rsidRPr="00B70C66" w:rsidRDefault="00B70C66" w:rsidP="00B70C66">
      <w:pPr>
        <w:pStyle w:val="Bibliographie"/>
        <w:rPr>
          <w:sz w:val="18"/>
        </w:rPr>
      </w:pPr>
      <w:r w:rsidRPr="00B70C66">
        <w:rPr>
          <w:sz w:val="18"/>
        </w:rPr>
        <w:t xml:space="preserve">113. </w:t>
      </w:r>
      <w:r w:rsidRPr="00B70C66">
        <w:rPr>
          <w:sz w:val="18"/>
        </w:rPr>
        <w:tab/>
        <w:t xml:space="preserve">Emeryk, A.; Bartkowiak-Emeryk, M.; Raus, Z.; Braido, F.; Ferlazzo, G.; Melioli, G. Mechanical Bacterial Lysate Administration Prevents Exacerbation in Allergic Asthmatic Children-The EOLIA Study. </w:t>
      </w:r>
      <w:r w:rsidRPr="00B70C66">
        <w:rPr>
          <w:i/>
          <w:iCs/>
          <w:sz w:val="18"/>
        </w:rPr>
        <w:t>Pediatr Allergy Immunol</w:t>
      </w:r>
      <w:r w:rsidRPr="00B70C66">
        <w:rPr>
          <w:sz w:val="18"/>
        </w:rPr>
        <w:t xml:space="preserve"> </w:t>
      </w:r>
      <w:r w:rsidRPr="00B70C66">
        <w:rPr>
          <w:b/>
          <w:bCs/>
          <w:sz w:val="18"/>
        </w:rPr>
        <w:t>2018</w:t>
      </w:r>
      <w:r w:rsidRPr="00B70C66">
        <w:rPr>
          <w:sz w:val="18"/>
        </w:rPr>
        <w:t xml:space="preserve">, </w:t>
      </w:r>
      <w:r w:rsidRPr="00B70C66">
        <w:rPr>
          <w:i/>
          <w:iCs/>
          <w:sz w:val="18"/>
        </w:rPr>
        <w:t>29</w:t>
      </w:r>
      <w:r w:rsidRPr="00B70C66">
        <w:rPr>
          <w:sz w:val="18"/>
        </w:rPr>
        <w:t>, 394–401, doi:10.1111/pai.12894.</w:t>
      </w:r>
    </w:p>
    <w:p w14:paraId="2764A469" w14:textId="77777777" w:rsidR="00B70C66" w:rsidRPr="00B70C66" w:rsidRDefault="00B70C66" w:rsidP="00B70C66">
      <w:pPr>
        <w:pStyle w:val="Bibliographie"/>
        <w:rPr>
          <w:sz w:val="18"/>
        </w:rPr>
      </w:pPr>
      <w:r w:rsidRPr="00B70C66">
        <w:rPr>
          <w:sz w:val="18"/>
        </w:rPr>
        <w:t xml:space="preserve">114. </w:t>
      </w:r>
      <w:r w:rsidRPr="00B70C66">
        <w:rPr>
          <w:sz w:val="18"/>
        </w:rPr>
        <w:tab/>
        <w:t xml:space="preserve">Janeczek, K.; Kowalska, W.; Zarobkiewicz, M.; Suszczyk, D.; Mikołajczyk, M.; Markut-Miotła, E.; Morawska-Michalska, I.; Bakiera, A.; Tomczak, A.; Kaczyńska, A.; et al. Effect of Immunostimulation with Bacterial Lysate on the Clinical Course of Allergic Rhinitis and the Level of γδT, iNKT and Cytotoxic T Cells in Children Sensitized to Grass Pollen Allergens: A Randomized Controlled Trial. </w:t>
      </w:r>
      <w:r w:rsidRPr="00B70C66">
        <w:rPr>
          <w:i/>
          <w:iCs/>
          <w:sz w:val="18"/>
        </w:rPr>
        <w:t>Front. Immunol.</w:t>
      </w:r>
      <w:r w:rsidRPr="00B70C66">
        <w:rPr>
          <w:sz w:val="18"/>
        </w:rPr>
        <w:t xml:space="preserve"> </w:t>
      </w:r>
      <w:r w:rsidRPr="00B70C66">
        <w:rPr>
          <w:b/>
          <w:bCs/>
          <w:sz w:val="18"/>
        </w:rPr>
        <w:t>2023</w:t>
      </w:r>
      <w:r w:rsidRPr="00B70C66">
        <w:rPr>
          <w:sz w:val="18"/>
        </w:rPr>
        <w:t xml:space="preserve">, </w:t>
      </w:r>
      <w:r w:rsidRPr="00B70C66">
        <w:rPr>
          <w:i/>
          <w:iCs/>
          <w:sz w:val="18"/>
        </w:rPr>
        <w:t>14</w:t>
      </w:r>
      <w:r w:rsidRPr="00B70C66">
        <w:rPr>
          <w:sz w:val="18"/>
        </w:rPr>
        <w:t>, 1073788, doi:10.3389/fimmu.2023.1073788.</w:t>
      </w:r>
    </w:p>
    <w:p w14:paraId="5B041CB8" w14:textId="77777777" w:rsidR="00B70C66" w:rsidRPr="00B70C66" w:rsidRDefault="00B70C66" w:rsidP="00B70C66">
      <w:pPr>
        <w:pStyle w:val="Bibliographie"/>
        <w:rPr>
          <w:sz w:val="18"/>
        </w:rPr>
      </w:pPr>
      <w:r w:rsidRPr="00B70C66">
        <w:rPr>
          <w:sz w:val="18"/>
        </w:rPr>
        <w:t xml:space="preserve">115. </w:t>
      </w:r>
      <w:r w:rsidRPr="00B70C66">
        <w:rPr>
          <w:sz w:val="18"/>
        </w:rPr>
        <w:tab/>
        <w:t xml:space="preserve">Janeczek, K.; Emeryk, A.; Zimmer, Ł.; Poleszak, E.; Ordak, M. Nasal Carriage of Staphylococcus Aureus in Children with Grass Pollen-Induced Allergic Rhinitis and the Effect of Polyvalent Mechanical Bacterial Lysate Immunostimulation on Carriage Status: A Randomized Controlled Trial. </w:t>
      </w:r>
      <w:r w:rsidRPr="00B70C66">
        <w:rPr>
          <w:i/>
          <w:iCs/>
          <w:sz w:val="18"/>
        </w:rPr>
        <w:t>Immun Inflamm Dis</w:t>
      </w:r>
      <w:r w:rsidRPr="00B70C66">
        <w:rPr>
          <w:sz w:val="18"/>
        </w:rPr>
        <w:t xml:space="preserve"> </w:t>
      </w:r>
      <w:r w:rsidRPr="00B70C66">
        <w:rPr>
          <w:b/>
          <w:bCs/>
          <w:sz w:val="18"/>
        </w:rPr>
        <w:t>2022</w:t>
      </w:r>
      <w:r w:rsidRPr="00B70C66">
        <w:rPr>
          <w:sz w:val="18"/>
        </w:rPr>
        <w:t xml:space="preserve">, </w:t>
      </w:r>
      <w:r w:rsidRPr="00B70C66">
        <w:rPr>
          <w:i/>
          <w:iCs/>
          <w:sz w:val="18"/>
        </w:rPr>
        <w:t>10</w:t>
      </w:r>
      <w:r w:rsidRPr="00B70C66">
        <w:rPr>
          <w:sz w:val="18"/>
        </w:rPr>
        <w:t>, e584, doi:10.1002/iid3.584.</w:t>
      </w:r>
    </w:p>
    <w:p w14:paraId="47CEB11C" w14:textId="77777777" w:rsidR="00B70C66" w:rsidRPr="00B70C66" w:rsidRDefault="00B70C66" w:rsidP="00B70C66">
      <w:pPr>
        <w:pStyle w:val="Bibliographie"/>
        <w:rPr>
          <w:sz w:val="18"/>
        </w:rPr>
      </w:pPr>
      <w:r w:rsidRPr="00B70C66">
        <w:rPr>
          <w:sz w:val="18"/>
        </w:rPr>
        <w:t xml:space="preserve">116. </w:t>
      </w:r>
      <w:r w:rsidRPr="00B70C66">
        <w:rPr>
          <w:sz w:val="18"/>
        </w:rPr>
        <w:tab/>
        <w:t xml:space="preserve">Bitar, M.A.; Saade, R. The Role of OM-85 BV (Broncho-Vaxom) in Preventing Recurrent Acute Tonsillitis in Children. </w:t>
      </w:r>
      <w:r w:rsidRPr="00B70C66">
        <w:rPr>
          <w:i/>
          <w:iCs/>
          <w:sz w:val="18"/>
        </w:rPr>
        <w:t>International Journal of Pediatric Otorhinolaryngology</w:t>
      </w:r>
      <w:r w:rsidRPr="00B70C66">
        <w:rPr>
          <w:sz w:val="18"/>
        </w:rPr>
        <w:t xml:space="preserve"> </w:t>
      </w:r>
      <w:r w:rsidRPr="00B70C66">
        <w:rPr>
          <w:b/>
          <w:bCs/>
          <w:sz w:val="18"/>
        </w:rPr>
        <w:t>2013</w:t>
      </w:r>
      <w:r w:rsidRPr="00B70C66">
        <w:rPr>
          <w:sz w:val="18"/>
        </w:rPr>
        <w:t xml:space="preserve">, </w:t>
      </w:r>
      <w:r w:rsidRPr="00B70C66">
        <w:rPr>
          <w:i/>
          <w:iCs/>
          <w:sz w:val="18"/>
        </w:rPr>
        <w:t>77</w:t>
      </w:r>
      <w:r w:rsidRPr="00B70C66">
        <w:rPr>
          <w:sz w:val="18"/>
        </w:rPr>
        <w:t>, 670–673, doi:10.1016/j.ijporl.2013.01.009.</w:t>
      </w:r>
    </w:p>
    <w:p w14:paraId="5F6D5916" w14:textId="77777777" w:rsidR="00B70C66" w:rsidRPr="00B70C66" w:rsidRDefault="00B70C66" w:rsidP="00B70C66">
      <w:pPr>
        <w:pStyle w:val="Bibliographie"/>
        <w:rPr>
          <w:sz w:val="18"/>
        </w:rPr>
      </w:pPr>
      <w:r w:rsidRPr="00B70C66">
        <w:rPr>
          <w:sz w:val="18"/>
        </w:rPr>
        <w:t xml:space="preserve">117. </w:t>
      </w:r>
      <w:r w:rsidRPr="00B70C66">
        <w:rPr>
          <w:sz w:val="18"/>
        </w:rPr>
        <w:tab/>
        <w:t xml:space="preserve">Cantarutti, A.; Barbieri, E.; Scamarcia, A.; Cantarutti, L.; Canova, C.; Giaquinto, C. Use of the Bacterial Lysate OM-85 in the Paediatric Population in Italy: A Retrospective Cohort Study. </w:t>
      </w:r>
      <w:r w:rsidRPr="00B70C66">
        <w:rPr>
          <w:i/>
          <w:iCs/>
          <w:sz w:val="18"/>
        </w:rPr>
        <w:t>IJERPH</w:t>
      </w:r>
      <w:r w:rsidRPr="00B70C66">
        <w:rPr>
          <w:sz w:val="18"/>
        </w:rPr>
        <w:t xml:space="preserve"> </w:t>
      </w:r>
      <w:r w:rsidRPr="00B70C66">
        <w:rPr>
          <w:b/>
          <w:bCs/>
          <w:sz w:val="18"/>
        </w:rPr>
        <w:t>2021</w:t>
      </w:r>
      <w:r w:rsidRPr="00B70C66">
        <w:rPr>
          <w:sz w:val="18"/>
        </w:rPr>
        <w:t xml:space="preserve">, </w:t>
      </w:r>
      <w:r w:rsidRPr="00B70C66">
        <w:rPr>
          <w:i/>
          <w:iCs/>
          <w:sz w:val="18"/>
        </w:rPr>
        <w:t>18</w:t>
      </w:r>
      <w:r w:rsidRPr="00B70C66">
        <w:rPr>
          <w:sz w:val="18"/>
        </w:rPr>
        <w:t>, 6871, doi:10.3390/ijerph18136871.</w:t>
      </w:r>
    </w:p>
    <w:p w14:paraId="00FF79A3" w14:textId="77777777" w:rsidR="00B70C66" w:rsidRPr="00B70C66" w:rsidRDefault="00B70C66" w:rsidP="00B70C66">
      <w:pPr>
        <w:pStyle w:val="Bibliographie"/>
        <w:rPr>
          <w:sz w:val="18"/>
        </w:rPr>
      </w:pPr>
      <w:r w:rsidRPr="00B70C66">
        <w:rPr>
          <w:sz w:val="18"/>
        </w:rPr>
        <w:t xml:space="preserve">118. </w:t>
      </w:r>
      <w:r w:rsidRPr="00B70C66">
        <w:rPr>
          <w:sz w:val="18"/>
        </w:rPr>
        <w:tab/>
        <w:t xml:space="preserve">Lehtoranta, L.; Pitkäranta, A.; Korpela, R. Probiotics in Respiratory Virus Infections. </w:t>
      </w:r>
      <w:r w:rsidRPr="00B70C66">
        <w:rPr>
          <w:i/>
          <w:iCs/>
          <w:sz w:val="18"/>
        </w:rPr>
        <w:t>Eur J Clin Microbiol Infect Dis</w:t>
      </w:r>
      <w:r w:rsidRPr="00B70C66">
        <w:rPr>
          <w:sz w:val="18"/>
        </w:rPr>
        <w:t xml:space="preserve"> </w:t>
      </w:r>
      <w:r w:rsidRPr="00B70C66">
        <w:rPr>
          <w:b/>
          <w:bCs/>
          <w:sz w:val="18"/>
        </w:rPr>
        <w:t>2014</w:t>
      </w:r>
      <w:r w:rsidRPr="00B70C66">
        <w:rPr>
          <w:sz w:val="18"/>
        </w:rPr>
        <w:t xml:space="preserve">, </w:t>
      </w:r>
      <w:r w:rsidRPr="00B70C66">
        <w:rPr>
          <w:i/>
          <w:iCs/>
          <w:sz w:val="18"/>
        </w:rPr>
        <w:t>33</w:t>
      </w:r>
      <w:r w:rsidRPr="00B70C66">
        <w:rPr>
          <w:sz w:val="18"/>
        </w:rPr>
        <w:t>, 1289–1302, doi:10.1007/s10096-014-2086-y.</w:t>
      </w:r>
    </w:p>
    <w:p w14:paraId="63EA111E" w14:textId="77777777" w:rsidR="00B70C66" w:rsidRPr="00B70C66" w:rsidRDefault="00B70C66" w:rsidP="00B70C66">
      <w:pPr>
        <w:pStyle w:val="Bibliographie"/>
        <w:rPr>
          <w:sz w:val="18"/>
        </w:rPr>
      </w:pPr>
      <w:r w:rsidRPr="00B70C66">
        <w:rPr>
          <w:sz w:val="18"/>
        </w:rPr>
        <w:t xml:space="preserve">119. </w:t>
      </w:r>
      <w:r w:rsidRPr="00B70C66">
        <w:rPr>
          <w:sz w:val="18"/>
        </w:rPr>
        <w:tab/>
        <w:t xml:space="preserve">Vouloumanou, E.K.; Makris, G.C.; Karageorgopoulos, D.E.; Falagas, M.E. Probiotics for the Prevention of Respiratory Tract Infections: A Systematic Review. </w:t>
      </w:r>
      <w:r w:rsidRPr="00B70C66">
        <w:rPr>
          <w:i/>
          <w:iCs/>
          <w:sz w:val="18"/>
        </w:rPr>
        <w:t>Int J Antimicrob Agents</w:t>
      </w:r>
      <w:r w:rsidRPr="00B70C66">
        <w:rPr>
          <w:sz w:val="18"/>
        </w:rPr>
        <w:t xml:space="preserve"> </w:t>
      </w:r>
      <w:r w:rsidRPr="00B70C66">
        <w:rPr>
          <w:b/>
          <w:bCs/>
          <w:sz w:val="18"/>
        </w:rPr>
        <w:t>2009</w:t>
      </w:r>
      <w:r w:rsidRPr="00B70C66">
        <w:rPr>
          <w:sz w:val="18"/>
        </w:rPr>
        <w:t xml:space="preserve">, </w:t>
      </w:r>
      <w:r w:rsidRPr="00B70C66">
        <w:rPr>
          <w:i/>
          <w:iCs/>
          <w:sz w:val="18"/>
        </w:rPr>
        <w:t>34</w:t>
      </w:r>
      <w:r w:rsidRPr="00B70C66">
        <w:rPr>
          <w:sz w:val="18"/>
        </w:rPr>
        <w:t>, 197.e1-10, doi:10.1016/j.ijantimicag.2008.11.005.</w:t>
      </w:r>
    </w:p>
    <w:p w14:paraId="259FA0DD" w14:textId="77777777" w:rsidR="00B70C66" w:rsidRPr="00B70C66" w:rsidRDefault="00B70C66" w:rsidP="00B70C66">
      <w:pPr>
        <w:pStyle w:val="Bibliographie"/>
        <w:rPr>
          <w:sz w:val="18"/>
        </w:rPr>
      </w:pPr>
      <w:r w:rsidRPr="00B70C66">
        <w:rPr>
          <w:sz w:val="18"/>
        </w:rPr>
        <w:t xml:space="preserve">120. </w:t>
      </w:r>
      <w:r w:rsidRPr="00B70C66">
        <w:rPr>
          <w:sz w:val="18"/>
        </w:rPr>
        <w:tab/>
        <w:t xml:space="preserve">OM Pharma SA </w:t>
      </w:r>
      <w:r w:rsidRPr="00B70C66">
        <w:rPr>
          <w:i/>
          <w:iCs/>
          <w:sz w:val="18"/>
        </w:rPr>
        <w:t>A Randomised, Placebo-Controlled, 3-Arm, Double-Blind, Multicentre, Phase 4 Study to Assess the Efficacy of OM-85 (Broncho-Vaxom) Short- and Long-Term Treatment vs. Placebo in the Prevention of Respiratory Tract Infections in Children Aged Between 6 Months and 5 Years With Wheezing Lower Respiratory Illness</w:t>
      </w:r>
      <w:r w:rsidRPr="00B70C66">
        <w:rPr>
          <w:sz w:val="18"/>
        </w:rPr>
        <w:t>; clinicaltrials.gov, 2025;</w:t>
      </w:r>
    </w:p>
    <w:p w14:paraId="77EB11FA" w14:textId="77777777" w:rsidR="00B70C66" w:rsidRPr="00B70C66" w:rsidRDefault="00B70C66" w:rsidP="00B70C66">
      <w:pPr>
        <w:pStyle w:val="Bibliographie"/>
        <w:rPr>
          <w:sz w:val="18"/>
        </w:rPr>
      </w:pPr>
      <w:r w:rsidRPr="00B70C66">
        <w:rPr>
          <w:sz w:val="18"/>
        </w:rPr>
        <w:t xml:space="preserve">121. </w:t>
      </w:r>
      <w:r w:rsidRPr="00B70C66">
        <w:rPr>
          <w:sz w:val="18"/>
        </w:rPr>
        <w:tab/>
        <w:t xml:space="preserve">Tramper, G. </w:t>
      </w:r>
      <w:r w:rsidRPr="00B70C66">
        <w:rPr>
          <w:i/>
          <w:iCs/>
          <w:sz w:val="18"/>
        </w:rPr>
        <w:t>Protecting Late-Moderate Preterm Infants From Respiratory Tract Infections and Wheeze in Their First Years of Life by Using Bacterial Lysates.</w:t>
      </w:r>
      <w:r w:rsidRPr="00B70C66">
        <w:rPr>
          <w:sz w:val="18"/>
        </w:rPr>
        <w:t>; clinicaltrials.gov, 2024;</w:t>
      </w:r>
    </w:p>
    <w:p w14:paraId="101D9FE8" w14:textId="77777777" w:rsidR="00B70C66" w:rsidRPr="00B70C66" w:rsidRDefault="00B70C66" w:rsidP="00B70C66">
      <w:pPr>
        <w:pStyle w:val="Bibliographie"/>
        <w:rPr>
          <w:sz w:val="18"/>
        </w:rPr>
      </w:pPr>
      <w:r w:rsidRPr="00B70C66">
        <w:rPr>
          <w:sz w:val="18"/>
        </w:rPr>
        <w:t xml:space="preserve">122. </w:t>
      </w:r>
      <w:r w:rsidRPr="00B70C66">
        <w:rPr>
          <w:sz w:val="18"/>
        </w:rPr>
        <w:tab/>
        <w:t xml:space="preserve">Queen Mary University of London </w:t>
      </w:r>
      <w:r w:rsidRPr="00B70C66">
        <w:rPr>
          <w:i/>
          <w:iCs/>
          <w:sz w:val="18"/>
        </w:rPr>
        <w:t>Oral Bacterial Lysate to Prevent Persistent Wheeze in Infants After Severe Bronchiolitis; a Randomised Placebo-Controlled Trial</w:t>
      </w:r>
      <w:r w:rsidRPr="00B70C66">
        <w:rPr>
          <w:sz w:val="18"/>
        </w:rPr>
        <w:t>; clinicaltrials.gov, 2025;</w:t>
      </w:r>
    </w:p>
    <w:p w14:paraId="5B8C32F7" w14:textId="77777777" w:rsidR="00B70C66" w:rsidRPr="00B70C66" w:rsidRDefault="00B70C66" w:rsidP="00B70C66">
      <w:pPr>
        <w:pStyle w:val="Bibliographie"/>
        <w:rPr>
          <w:sz w:val="18"/>
        </w:rPr>
      </w:pPr>
      <w:r w:rsidRPr="00B70C66">
        <w:rPr>
          <w:sz w:val="18"/>
        </w:rPr>
        <w:t xml:space="preserve">123. </w:t>
      </w:r>
      <w:r w:rsidRPr="00B70C66">
        <w:rPr>
          <w:sz w:val="18"/>
        </w:rPr>
        <w:tab/>
        <w:t xml:space="preserve">OM Pharma SA </w:t>
      </w:r>
      <w:r w:rsidRPr="00B70C66">
        <w:rPr>
          <w:i/>
          <w:iCs/>
          <w:sz w:val="18"/>
        </w:rPr>
        <w:t>A Randomized, Placebo-Controlled, Double-Blind, Multicenter, Phase 2 Study to Assess the Efficacy and Safety of Daily OM-85 Treatment vs. Placebo Given in Children Aged 6 Months to 5 Years With Recurrent Wheezing</w:t>
      </w:r>
      <w:r w:rsidRPr="00B70C66">
        <w:rPr>
          <w:sz w:val="18"/>
        </w:rPr>
        <w:t>; clinicaltrials.gov, 2025;</w:t>
      </w:r>
    </w:p>
    <w:p w14:paraId="2C8C039A" w14:textId="77777777" w:rsidR="00B70C66" w:rsidRPr="00B70C66" w:rsidRDefault="00B70C66" w:rsidP="00B70C66">
      <w:pPr>
        <w:pStyle w:val="Bibliographie"/>
        <w:rPr>
          <w:sz w:val="18"/>
        </w:rPr>
      </w:pPr>
      <w:r w:rsidRPr="00B70C66">
        <w:rPr>
          <w:sz w:val="18"/>
        </w:rPr>
        <w:t xml:space="preserve">124. </w:t>
      </w:r>
      <w:r w:rsidRPr="00B70C66">
        <w:rPr>
          <w:sz w:val="18"/>
        </w:rPr>
        <w:tab/>
        <w:t xml:space="preserve">University of Arizona </w:t>
      </w:r>
      <w:r w:rsidRPr="00B70C66">
        <w:rPr>
          <w:i/>
          <w:iCs/>
          <w:sz w:val="18"/>
        </w:rPr>
        <w:t>Randomized, Placebo-Controlled, Multicenter Study to Assess the Efficacy, Safety and Tolerability of ORal Bacterial EXtract for the Prevention of Wheezing Lower Respiratory Tract Illness (ORBEX)</w:t>
      </w:r>
      <w:r w:rsidRPr="00B70C66">
        <w:rPr>
          <w:sz w:val="18"/>
        </w:rPr>
        <w:t>; clinicaltrials.gov, 2024;</w:t>
      </w:r>
    </w:p>
    <w:p w14:paraId="1272E491" w14:textId="77777777" w:rsidR="00B70C66" w:rsidRPr="00B70C66" w:rsidRDefault="00B70C66" w:rsidP="00B70C66">
      <w:pPr>
        <w:pStyle w:val="Bibliographie"/>
        <w:rPr>
          <w:sz w:val="18"/>
        </w:rPr>
      </w:pPr>
      <w:r w:rsidRPr="00B70C66">
        <w:rPr>
          <w:sz w:val="18"/>
        </w:rPr>
        <w:t xml:space="preserve">125. </w:t>
      </w:r>
      <w:r w:rsidRPr="00B70C66">
        <w:rPr>
          <w:sz w:val="18"/>
        </w:rPr>
        <w:tab/>
        <w:t xml:space="preserve">Bioithas SL </w:t>
      </w:r>
      <w:r w:rsidRPr="00B70C66">
        <w:rPr>
          <w:i/>
          <w:iCs/>
          <w:sz w:val="18"/>
        </w:rPr>
        <w:t>Randomized, Double-Blind, Placebo-Controlled Clinical Trial to Evaluate the Efficacy and Safety of Lacticaseibacillus Rhamnosus CRL1505 in the Prevention of Upper Respiratory Tract Infections in a Healthy Paediatric Population</w:t>
      </w:r>
      <w:r w:rsidRPr="00B70C66">
        <w:rPr>
          <w:sz w:val="18"/>
        </w:rPr>
        <w:t>; clinicaltrials.gov, 2025;</w:t>
      </w:r>
    </w:p>
    <w:p w14:paraId="5CB75C4D" w14:textId="77777777" w:rsidR="00B70C66" w:rsidRPr="00B70C66" w:rsidRDefault="00B70C66" w:rsidP="00B70C66">
      <w:pPr>
        <w:pStyle w:val="Bibliographie"/>
        <w:rPr>
          <w:sz w:val="18"/>
        </w:rPr>
      </w:pPr>
      <w:r w:rsidRPr="00B70C66">
        <w:rPr>
          <w:sz w:val="18"/>
        </w:rPr>
        <w:t xml:space="preserve">126. </w:t>
      </w:r>
      <w:r w:rsidRPr="00B70C66">
        <w:rPr>
          <w:sz w:val="18"/>
        </w:rPr>
        <w:tab/>
        <w:t xml:space="preserve">Berber, A.; Del-Río-Navarro, B.E.; Reyes-Noriega, N.; Sienra-Monge, J.J.L. Immunostimulants for Preventing Respiratory Tract Infection in Children: A Systematic Review and Meta-Analysis. </w:t>
      </w:r>
      <w:r w:rsidRPr="00B70C66">
        <w:rPr>
          <w:i/>
          <w:iCs/>
          <w:sz w:val="18"/>
        </w:rPr>
        <w:t>World Allergy Organization Journal</w:t>
      </w:r>
      <w:r w:rsidRPr="00B70C66">
        <w:rPr>
          <w:sz w:val="18"/>
        </w:rPr>
        <w:t xml:space="preserve"> </w:t>
      </w:r>
      <w:r w:rsidRPr="00B70C66">
        <w:rPr>
          <w:b/>
          <w:bCs/>
          <w:sz w:val="18"/>
        </w:rPr>
        <w:t>2022</w:t>
      </w:r>
      <w:r w:rsidRPr="00B70C66">
        <w:rPr>
          <w:sz w:val="18"/>
        </w:rPr>
        <w:t xml:space="preserve">, </w:t>
      </w:r>
      <w:r w:rsidRPr="00B70C66">
        <w:rPr>
          <w:i/>
          <w:iCs/>
          <w:sz w:val="18"/>
        </w:rPr>
        <w:t>15</w:t>
      </w:r>
      <w:r w:rsidRPr="00B70C66">
        <w:rPr>
          <w:sz w:val="18"/>
        </w:rPr>
        <w:t>, 100684, doi:10.1016/j.waojou.2022.100684.</w:t>
      </w:r>
    </w:p>
    <w:p w14:paraId="015CD6B6" w14:textId="77777777" w:rsidR="00B70C66" w:rsidRPr="00B70C66" w:rsidRDefault="00B70C66" w:rsidP="00B70C66">
      <w:pPr>
        <w:pStyle w:val="Bibliographie"/>
        <w:rPr>
          <w:sz w:val="18"/>
        </w:rPr>
      </w:pPr>
      <w:r w:rsidRPr="00B70C66">
        <w:rPr>
          <w:sz w:val="18"/>
        </w:rPr>
        <w:t xml:space="preserve">127. </w:t>
      </w:r>
      <w:r w:rsidRPr="00B70C66">
        <w:rPr>
          <w:sz w:val="18"/>
        </w:rPr>
        <w:tab/>
        <w:t xml:space="preserve">Castro‐Rodriguez, J.A.; Turi, K.N.; Forno, E. A Critical Analysis of the Effect of OM‐85 for the Prevention of Recurrent Respiratory Tract Infections or Wheezing/Asthma from Systematic Reviews with Meta‐analysis. </w:t>
      </w:r>
      <w:r w:rsidRPr="00B70C66">
        <w:rPr>
          <w:i/>
          <w:iCs/>
          <w:sz w:val="18"/>
        </w:rPr>
        <w:t>Pediatric Allergy Immunology</w:t>
      </w:r>
      <w:r w:rsidRPr="00B70C66">
        <w:rPr>
          <w:sz w:val="18"/>
        </w:rPr>
        <w:t xml:space="preserve"> </w:t>
      </w:r>
      <w:r w:rsidRPr="00B70C66">
        <w:rPr>
          <w:b/>
          <w:bCs/>
          <w:sz w:val="18"/>
        </w:rPr>
        <w:t>2024</w:t>
      </w:r>
      <w:r w:rsidRPr="00B70C66">
        <w:rPr>
          <w:sz w:val="18"/>
        </w:rPr>
        <w:t xml:space="preserve">, </w:t>
      </w:r>
      <w:r w:rsidRPr="00B70C66">
        <w:rPr>
          <w:i/>
          <w:iCs/>
          <w:sz w:val="18"/>
        </w:rPr>
        <w:t>35</w:t>
      </w:r>
      <w:r w:rsidRPr="00B70C66">
        <w:rPr>
          <w:sz w:val="18"/>
        </w:rPr>
        <w:t>, e14186, doi:10.1111/pai.14186.</w:t>
      </w:r>
    </w:p>
    <w:p w14:paraId="61A5A456" w14:textId="77777777" w:rsidR="00B70C66" w:rsidRPr="00B70C66" w:rsidRDefault="00B70C66" w:rsidP="00B70C66">
      <w:pPr>
        <w:pStyle w:val="Bibliographie"/>
        <w:rPr>
          <w:sz w:val="18"/>
        </w:rPr>
      </w:pPr>
      <w:r w:rsidRPr="00B70C66">
        <w:rPr>
          <w:sz w:val="18"/>
        </w:rPr>
        <w:t xml:space="preserve">128. </w:t>
      </w:r>
      <w:r w:rsidRPr="00B70C66">
        <w:rPr>
          <w:sz w:val="18"/>
        </w:rPr>
        <w:tab/>
        <w:t xml:space="preserve">Mangino, M.; Roederer, M.; Beddall, M.H.; Nestle, F.O.; Spector, T.D. Innate and Adaptive Immune Traits Are Differentially Affected by Genetic and Environmental Factors. </w:t>
      </w:r>
      <w:r w:rsidRPr="00B70C66">
        <w:rPr>
          <w:i/>
          <w:iCs/>
          <w:sz w:val="18"/>
        </w:rPr>
        <w:t>Nat Commun</w:t>
      </w:r>
      <w:r w:rsidRPr="00B70C66">
        <w:rPr>
          <w:sz w:val="18"/>
        </w:rPr>
        <w:t xml:space="preserve"> </w:t>
      </w:r>
      <w:r w:rsidRPr="00B70C66">
        <w:rPr>
          <w:b/>
          <w:bCs/>
          <w:sz w:val="18"/>
        </w:rPr>
        <w:t>2017</w:t>
      </w:r>
      <w:r w:rsidRPr="00B70C66">
        <w:rPr>
          <w:sz w:val="18"/>
        </w:rPr>
        <w:t xml:space="preserve">, </w:t>
      </w:r>
      <w:r w:rsidRPr="00B70C66">
        <w:rPr>
          <w:i/>
          <w:iCs/>
          <w:sz w:val="18"/>
        </w:rPr>
        <w:t>8</w:t>
      </w:r>
      <w:r w:rsidRPr="00B70C66">
        <w:rPr>
          <w:sz w:val="18"/>
        </w:rPr>
        <w:t>, 13850, doi:10.1038/ncomms13850.</w:t>
      </w:r>
    </w:p>
    <w:p w14:paraId="2A9E5521" w14:textId="77777777" w:rsidR="00B70C66" w:rsidRPr="00B70C66" w:rsidRDefault="00B70C66" w:rsidP="00B70C66">
      <w:pPr>
        <w:pStyle w:val="Bibliographie"/>
        <w:rPr>
          <w:sz w:val="18"/>
        </w:rPr>
      </w:pPr>
      <w:r w:rsidRPr="00B70C66">
        <w:rPr>
          <w:sz w:val="18"/>
        </w:rPr>
        <w:t xml:space="preserve">129. </w:t>
      </w:r>
      <w:r w:rsidRPr="00B70C66">
        <w:rPr>
          <w:sz w:val="18"/>
        </w:rPr>
        <w:tab/>
        <w:t xml:space="preserve">Hernandez‐Pacheco, N.; Kere, M.; Melén, E. Gene‐environment Interactions in Childhood Asthma Revisited; Expanding the Interaction Concept. </w:t>
      </w:r>
      <w:r w:rsidRPr="00B70C66">
        <w:rPr>
          <w:i/>
          <w:iCs/>
          <w:sz w:val="18"/>
        </w:rPr>
        <w:t>Pediatric Allergy Immunology</w:t>
      </w:r>
      <w:r w:rsidRPr="00B70C66">
        <w:rPr>
          <w:sz w:val="18"/>
        </w:rPr>
        <w:t xml:space="preserve"> </w:t>
      </w:r>
      <w:r w:rsidRPr="00B70C66">
        <w:rPr>
          <w:b/>
          <w:bCs/>
          <w:sz w:val="18"/>
        </w:rPr>
        <w:t>2022</w:t>
      </w:r>
      <w:r w:rsidRPr="00B70C66">
        <w:rPr>
          <w:sz w:val="18"/>
        </w:rPr>
        <w:t xml:space="preserve">, </w:t>
      </w:r>
      <w:r w:rsidRPr="00B70C66">
        <w:rPr>
          <w:i/>
          <w:iCs/>
          <w:sz w:val="18"/>
        </w:rPr>
        <w:t>33</w:t>
      </w:r>
      <w:r w:rsidRPr="00B70C66">
        <w:rPr>
          <w:sz w:val="18"/>
        </w:rPr>
        <w:t>, e13780, doi:10.1111/pai.13780.</w:t>
      </w:r>
    </w:p>
    <w:p w14:paraId="1734A8C9" w14:textId="77777777" w:rsidR="00B70C66" w:rsidRPr="00B70C66" w:rsidRDefault="00B70C66" w:rsidP="00B70C66">
      <w:pPr>
        <w:pStyle w:val="Bibliographie"/>
        <w:rPr>
          <w:sz w:val="18"/>
        </w:rPr>
      </w:pPr>
      <w:r w:rsidRPr="00B70C66">
        <w:rPr>
          <w:sz w:val="18"/>
        </w:rPr>
        <w:lastRenderedPageBreak/>
        <w:t xml:space="preserve">130. </w:t>
      </w:r>
      <w:r w:rsidRPr="00B70C66">
        <w:rPr>
          <w:sz w:val="18"/>
        </w:rPr>
        <w:tab/>
        <w:t xml:space="preserve">Hojsak, I.; Fabiano, V.; Pop, T.L.; Goulet, O.; Zuccotti, G.V.; Çokuğraş, F.C.; Pettoello‐Mantovani, M.; Kolaček, S. Guidance on the Use of Probiotics in Clinical Practice in Children with Selected Clinical Conditions and in Specific Vulnerable Groups. </w:t>
      </w:r>
      <w:r w:rsidRPr="00B70C66">
        <w:rPr>
          <w:i/>
          <w:iCs/>
          <w:sz w:val="18"/>
        </w:rPr>
        <w:t>Acta Paediatrica</w:t>
      </w:r>
      <w:r w:rsidRPr="00B70C66">
        <w:rPr>
          <w:sz w:val="18"/>
        </w:rPr>
        <w:t xml:space="preserve"> </w:t>
      </w:r>
      <w:r w:rsidRPr="00B70C66">
        <w:rPr>
          <w:b/>
          <w:bCs/>
          <w:sz w:val="18"/>
        </w:rPr>
        <w:t>2018</w:t>
      </w:r>
      <w:r w:rsidRPr="00B70C66">
        <w:rPr>
          <w:sz w:val="18"/>
        </w:rPr>
        <w:t xml:space="preserve">, </w:t>
      </w:r>
      <w:r w:rsidRPr="00B70C66">
        <w:rPr>
          <w:i/>
          <w:iCs/>
          <w:sz w:val="18"/>
        </w:rPr>
        <w:t>107</w:t>
      </w:r>
      <w:r w:rsidRPr="00B70C66">
        <w:rPr>
          <w:sz w:val="18"/>
        </w:rPr>
        <w:t>, 927–937, doi:10.1111/apa.14270.</w:t>
      </w:r>
    </w:p>
    <w:p w14:paraId="5A3BD9AB" w14:textId="77777777" w:rsidR="00B70C66" w:rsidRPr="00B70C66" w:rsidRDefault="00B70C66" w:rsidP="00B70C66">
      <w:pPr>
        <w:pStyle w:val="Bibliographie"/>
        <w:rPr>
          <w:sz w:val="18"/>
        </w:rPr>
      </w:pPr>
      <w:r w:rsidRPr="00B70C66">
        <w:rPr>
          <w:sz w:val="18"/>
        </w:rPr>
        <w:t xml:space="preserve">131. </w:t>
      </w:r>
      <w:r w:rsidRPr="00B70C66">
        <w:rPr>
          <w:sz w:val="18"/>
        </w:rPr>
        <w:tab/>
        <w:t xml:space="preserve">Szajewska, H.; Vinderola, G. Current Regulatory Issues for the Use of Probiotics. In </w:t>
      </w:r>
      <w:r w:rsidRPr="00B70C66">
        <w:rPr>
          <w:i/>
          <w:iCs/>
          <w:sz w:val="18"/>
        </w:rPr>
        <w:t>Probiotics and Child Gastrointestinal Health: Advances in Microbiology, Infectious Diseases and Public Health Volume 19</w:t>
      </w:r>
      <w:r w:rsidRPr="00B70C66">
        <w:rPr>
          <w:sz w:val="18"/>
        </w:rPr>
        <w:t>; Guandalini, S., Indrio, F., Eds.; Springer International Publishing: Cham, 2024; pp. 187–193 ISBN 978-3-031-58572-2.</w:t>
      </w:r>
    </w:p>
    <w:p w14:paraId="451A6D3B" w14:textId="77777777" w:rsidR="00B70C66" w:rsidRPr="00B70C66" w:rsidRDefault="00B70C66" w:rsidP="00B70C66">
      <w:pPr>
        <w:pStyle w:val="Bibliographie"/>
        <w:rPr>
          <w:sz w:val="18"/>
        </w:rPr>
      </w:pPr>
      <w:r w:rsidRPr="00B70C66">
        <w:rPr>
          <w:sz w:val="18"/>
        </w:rPr>
        <w:t xml:space="preserve">132. </w:t>
      </w:r>
      <w:r w:rsidRPr="00B70C66">
        <w:rPr>
          <w:sz w:val="18"/>
        </w:rPr>
        <w:tab/>
        <w:t xml:space="preserve">Merenstein, D.J.; Tancredi, D.J.; Karl, J.P.; Krist, A.H.; Lenoir-Wijnkoop, I.; Reid, G.; Roos, S.; Szajewska, H.; Sanders, M.E. Is There Evidence to Support Probiotic Use for Healthy People? </w:t>
      </w:r>
      <w:r w:rsidRPr="00B70C66">
        <w:rPr>
          <w:i/>
          <w:iCs/>
          <w:sz w:val="18"/>
        </w:rPr>
        <w:t>Advances in Nutrition</w:t>
      </w:r>
      <w:r w:rsidRPr="00B70C66">
        <w:rPr>
          <w:sz w:val="18"/>
        </w:rPr>
        <w:t xml:space="preserve"> </w:t>
      </w:r>
      <w:r w:rsidRPr="00B70C66">
        <w:rPr>
          <w:b/>
          <w:bCs/>
          <w:sz w:val="18"/>
        </w:rPr>
        <w:t>2024</w:t>
      </w:r>
      <w:r w:rsidRPr="00B70C66">
        <w:rPr>
          <w:sz w:val="18"/>
        </w:rPr>
        <w:t xml:space="preserve">, </w:t>
      </w:r>
      <w:r w:rsidRPr="00B70C66">
        <w:rPr>
          <w:i/>
          <w:iCs/>
          <w:sz w:val="18"/>
        </w:rPr>
        <w:t>15</w:t>
      </w:r>
      <w:r w:rsidRPr="00B70C66">
        <w:rPr>
          <w:sz w:val="18"/>
        </w:rPr>
        <w:t>, 100265, doi:10.1016/j.advnut.2024.100265.</w:t>
      </w:r>
    </w:p>
    <w:p w14:paraId="21DD50CB" w14:textId="77777777" w:rsidR="00B70C66" w:rsidRPr="00B70C66" w:rsidRDefault="00B70C66" w:rsidP="00B70C66">
      <w:pPr>
        <w:pStyle w:val="Bibliographie"/>
        <w:rPr>
          <w:sz w:val="18"/>
        </w:rPr>
      </w:pPr>
      <w:r w:rsidRPr="00B70C66">
        <w:rPr>
          <w:sz w:val="18"/>
        </w:rPr>
        <w:t xml:space="preserve">133. </w:t>
      </w:r>
      <w:r w:rsidRPr="00B70C66">
        <w:rPr>
          <w:sz w:val="18"/>
        </w:rPr>
        <w:tab/>
        <w:t xml:space="preserve">Berber, A.; Del-Rio-Navarro, B.E. Cost-Effectiveness Analysis of OM-85 vs Placebo in the Prevention of Acute Respiratory Tract Infections (ARTIs) in Children That Attend Day-Care Centers. </w:t>
      </w:r>
      <w:r w:rsidRPr="00B70C66">
        <w:rPr>
          <w:i/>
          <w:iCs/>
          <w:sz w:val="18"/>
        </w:rPr>
        <w:t>Health Econ Rev</w:t>
      </w:r>
      <w:r w:rsidRPr="00B70C66">
        <w:rPr>
          <w:sz w:val="18"/>
        </w:rPr>
        <w:t xml:space="preserve"> </w:t>
      </w:r>
      <w:r w:rsidRPr="00B70C66">
        <w:rPr>
          <w:b/>
          <w:bCs/>
          <w:sz w:val="18"/>
        </w:rPr>
        <w:t>2019</w:t>
      </w:r>
      <w:r w:rsidRPr="00B70C66">
        <w:rPr>
          <w:sz w:val="18"/>
        </w:rPr>
        <w:t xml:space="preserve">, </w:t>
      </w:r>
      <w:r w:rsidRPr="00B70C66">
        <w:rPr>
          <w:i/>
          <w:iCs/>
          <w:sz w:val="18"/>
        </w:rPr>
        <w:t>9</w:t>
      </w:r>
      <w:r w:rsidRPr="00B70C66">
        <w:rPr>
          <w:sz w:val="18"/>
        </w:rPr>
        <w:t>, 12, doi:10.1186/s13561-019-0230-1.</w:t>
      </w:r>
    </w:p>
    <w:p w14:paraId="427145DA" w14:textId="77777777" w:rsidR="00B70C66" w:rsidRPr="00B70C66" w:rsidRDefault="00B70C66" w:rsidP="00B70C66">
      <w:pPr>
        <w:pStyle w:val="Bibliographie"/>
        <w:rPr>
          <w:sz w:val="18"/>
        </w:rPr>
      </w:pPr>
      <w:r w:rsidRPr="00B70C66">
        <w:rPr>
          <w:sz w:val="18"/>
        </w:rPr>
        <w:t xml:space="preserve">134. </w:t>
      </w:r>
      <w:r w:rsidRPr="00B70C66">
        <w:rPr>
          <w:sz w:val="18"/>
        </w:rPr>
        <w:tab/>
        <w:t xml:space="preserve">Cunningham, M.; Azcarate-Peril, M.A.; Barnard, A.; Benoit, V.; Grimaldi, R.; Guyonnet, D.; Holscher, H.D.; Hunter, K.; Manurung, S.; Obis, D.; et al. Shaping the Future of Probiotics and Prebiotics. </w:t>
      </w:r>
      <w:r w:rsidRPr="00B70C66">
        <w:rPr>
          <w:i/>
          <w:iCs/>
          <w:sz w:val="18"/>
        </w:rPr>
        <w:t>Trends in Microbiology</w:t>
      </w:r>
      <w:r w:rsidRPr="00B70C66">
        <w:rPr>
          <w:sz w:val="18"/>
        </w:rPr>
        <w:t xml:space="preserve"> </w:t>
      </w:r>
      <w:r w:rsidRPr="00B70C66">
        <w:rPr>
          <w:b/>
          <w:bCs/>
          <w:sz w:val="18"/>
        </w:rPr>
        <w:t>2021</w:t>
      </w:r>
      <w:r w:rsidRPr="00B70C66">
        <w:rPr>
          <w:sz w:val="18"/>
        </w:rPr>
        <w:t xml:space="preserve">, </w:t>
      </w:r>
      <w:r w:rsidRPr="00B70C66">
        <w:rPr>
          <w:i/>
          <w:iCs/>
          <w:sz w:val="18"/>
        </w:rPr>
        <w:t>29</w:t>
      </w:r>
      <w:r w:rsidRPr="00B70C66">
        <w:rPr>
          <w:sz w:val="18"/>
        </w:rPr>
        <w:t>, 667–685, doi:10.1016/j.tim.2021.01.003.</w:t>
      </w:r>
    </w:p>
    <w:p w14:paraId="0E918853" w14:textId="77777777" w:rsidR="00B70C66" w:rsidRPr="00B70C66" w:rsidRDefault="00B70C66" w:rsidP="00B70C66">
      <w:pPr>
        <w:pStyle w:val="Bibliographie"/>
        <w:rPr>
          <w:sz w:val="18"/>
        </w:rPr>
      </w:pPr>
      <w:r w:rsidRPr="00B70C66">
        <w:rPr>
          <w:sz w:val="18"/>
        </w:rPr>
        <w:t xml:space="preserve">135. </w:t>
      </w:r>
      <w:r w:rsidRPr="00B70C66">
        <w:rPr>
          <w:sz w:val="18"/>
        </w:rPr>
        <w:tab/>
        <w:t xml:space="preserve">Huang, X.; Zhang, X.; Zhang, Z.; Liu, M.; Bai, D.; Yang, R.; Yang, C. Bacterial Lysates in Allergic Rhinitis and Chronic Rhinosinusitis: Mechanisms and Clinical Evidence. </w:t>
      </w:r>
      <w:r w:rsidRPr="00B70C66">
        <w:rPr>
          <w:i/>
          <w:iCs/>
          <w:sz w:val="18"/>
        </w:rPr>
        <w:t>Science Progress</w:t>
      </w:r>
      <w:r w:rsidRPr="00B70C66">
        <w:rPr>
          <w:sz w:val="18"/>
        </w:rPr>
        <w:t xml:space="preserve"> </w:t>
      </w:r>
      <w:r w:rsidRPr="00B70C66">
        <w:rPr>
          <w:b/>
          <w:bCs/>
          <w:sz w:val="18"/>
        </w:rPr>
        <w:t>2025</w:t>
      </w:r>
      <w:r w:rsidRPr="00B70C66">
        <w:rPr>
          <w:sz w:val="18"/>
        </w:rPr>
        <w:t xml:space="preserve">, </w:t>
      </w:r>
      <w:r w:rsidRPr="00B70C66">
        <w:rPr>
          <w:i/>
          <w:iCs/>
          <w:sz w:val="18"/>
        </w:rPr>
        <w:t>108</w:t>
      </w:r>
      <w:r w:rsidRPr="00B70C66">
        <w:rPr>
          <w:sz w:val="18"/>
        </w:rPr>
        <w:t>, 00368504251355373, doi:10.1177/00368504251355373.</w:t>
      </w:r>
    </w:p>
    <w:p w14:paraId="0027A09D" w14:textId="77777777" w:rsidR="00B70C66" w:rsidRPr="00B70C66" w:rsidRDefault="00B70C66" w:rsidP="00B70C66">
      <w:pPr>
        <w:pStyle w:val="Bibliographie"/>
        <w:rPr>
          <w:sz w:val="18"/>
        </w:rPr>
      </w:pPr>
      <w:r w:rsidRPr="00B70C66">
        <w:rPr>
          <w:sz w:val="18"/>
        </w:rPr>
        <w:t xml:space="preserve">136. </w:t>
      </w:r>
      <w:r w:rsidRPr="00B70C66">
        <w:rPr>
          <w:sz w:val="18"/>
        </w:rPr>
        <w:tab/>
        <w:t xml:space="preserve">Minute, L.; Montalbán-Hernández, K.; Bravo-Robles, L.; Conejero, L.; Iborra, S.; Del Fresno, C. Trained Immunity-Based Mucosal Immunotherapies for the Prevention of Respiratory Infections. </w:t>
      </w:r>
      <w:r w:rsidRPr="00B70C66">
        <w:rPr>
          <w:i/>
          <w:iCs/>
          <w:sz w:val="18"/>
        </w:rPr>
        <w:t>Trends in Immunology</w:t>
      </w:r>
      <w:r w:rsidRPr="00B70C66">
        <w:rPr>
          <w:sz w:val="18"/>
        </w:rPr>
        <w:t xml:space="preserve"> </w:t>
      </w:r>
      <w:r w:rsidRPr="00B70C66">
        <w:rPr>
          <w:b/>
          <w:bCs/>
          <w:sz w:val="18"/>
        </w:rPr>
        <w:t>2025</w:t>
      </w:r>
      <w:r w:rsidRPr="00B70C66">
        <w:rPr>
          <w:sz w:val="18"/>
        </w:rPr>
        <w:t xml:space="preserve">, </w:t>
      </w:r>
      <w:r w:rsidRPr="00B70C66">
        <w:rPr>
          <w:i/>
          <w:iCs/>
          <w:sz w:val="18"/>
        </w:rPr>
        <w:t>46</w:t>
      </w:r>
      <w:r w:rsidRPr="00B70C66">
        <w:rPr>
          <w:sz w:val="18"/>
        </w:rPr>
        <w:t>, 270–283, doi:10.1016/j.it.2025.02.012.</w:t>
      </w:r>
    </w:p>
    <w:p w14:paraId="6A57BEA0" w14:textId="793384E5" w:rsidR="00247DDB" w:rsidRPr="00B0100B" w:rsidRDefault="00B70C66" w:rsidP="00CA5C88">
      <w:pPr>
        <w:pStyle w:val="MDPI63notes"/>
        <w:rPr>
          <w:b/>
        </w:rPr>
      </w:pPr>
      <w:r>
        <w:rPr>
          <w:b/>
        </w:rPr>
        <w:fldChar w:fldCharType="end"/>
      </w:r>
    </w:p>
    <w:sectPr w:rsidR="00247DDB" w:rsidRPr="00B0100B" w:rsidSect="00CA5C88">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ADEE1" w14:textId="77777777" w:rsidR="00B94B19" w:rsidRPr="000D7AD8" w:rsidRDefault="00B94B19">
      <w:pPr>
        <w:spacing w:line="240" w:lineRule="auto"/>
      </w:pPr>
      <w:r w:rsidRPr="000D7AD8">
        <w:separator/>
      </w:r>
    </w:p>
  </w:endnote>
  <w:endnote w:type="continuationSeparator" w:id="0">
    <w:p w14:paraId="120375BA" w14:textId="77777777" w:rsidR="00B94B19" w:rsidRPr="000D7AD8" w:rsidRDefault="00B94B19">
      <w:pPr>
        <w:spacing w:line="240" w:lineRule="auto"/>
      </w:pPr>
      <w:r w:rsidRPr="000D7A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145A" w14:textId="77777777" w:rsidR="00296510" w:rsidRPr="000D7AD8" w:rsidRDefault="00296510" w:rsidP="00296510">
    <w:pPr>
      <w:pStyle w:val="Pieddepage"/>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C3AD" w14:textId="77777777" w:rsidR="006D1911" w:rsidRPr="000D7AD8" w:rsidRDefault="006D1911" w:rsidP="00574717">
    <w:pPr>
      <w:pBdr>
        <w:top w:val="single" w:sz="4" w:space="0" w:color="000000"/>
      </w:pBdr>
      <w:tabs>
        <w:tab w:val="right" w:pos="8844"/>
      </w:tabs>
      <w:adjustRightInd w:val="0"/>
      <w:snapToGrid w:val="0"/>
      <w:spacing w:before="480" w:line="100" w:lineRule="exact"/>
      <w:jc w:val="left"/>
      <w:rPr>
        <w:i/>
        <w:sz w:val="16"/>
        <w:szCs w:val="16"/>
      </w:rPr>
    </w:pPr>
  </w:p>
  <w:p w14:paraId="535BBD4E" w14:textId="77777777" w:rsidR="00296510" w:rsidRPr="000D7AD8" w:rsidRDefault="00296510" w:rsidP="00CA30BE">
    <w:pPr>
      <w:tabs>
        <w:tab w:val="right" w:pos="10466"/>
      </w:tabs>
      <w:adjustRightInd w:val="0"/>
      <w:snapToGrid w:val="0"/>
      <w:spacing w:line="240" w:lineRule="auto"/>
      <w:rPr>
        <w:sz w:val="16"/>
        <w:szCs w:val="16"/>
      </w:rPr>
    </w:pPr>
    <w:r w:rsidRPr="000D7AD8">
      <w:rPr>
        <w:i/>
        <w:sz w:val="16"/>
        <w:szCs w:val="16"/>
      </w:rPr>
      <w:t xml:space="preserve">Children </w:t>
    </w:r>
    <w:r w:rsidR="00CA5C88" w:rsidRPr="000D7AD8">
      <w:rPr>
        <w:b/>
        <w:bCs/>
        <w:iCs/>
        <w:sz w:val="16"/>
        <w:szCs w:val="16"/>
      </w:rPr>
      <w:t>2025</w:t>
    </w:r>
    <w:r w:rsidR="000E53D6" w:rsidRPr="000D7AD8">
      <w:rPr>
        <w:bCs/>
        <w:iCs/>
        <w:sz w:val="16"/>
        <w:szCs w:val="16"/>
      </w:rPr>
      <w:t>,</w:t>
    </w:r>
    <w:r w:rsidR="00CA5C88" w:rsidRPr="000D7AD8">
      <w:rPr>
        <w:bCs/>
        <w:i/>
        <w:iCs/>
        <w:sz w:val="16"/>
        <w:szCs w:val="16"/>
      </w:rPr>
      <w:t xml:space="preserve"> 12</w:t>
    </w:r>
    <w:r w:rsidR="000E53D6" w:rsidRPr="000D7AD8">
      <w:rPr>
        <w:bCs/>
        <w:iCs/>
        <w:sz w:val="16"/>
        <w:szCs w:val="16"/>
      </w:rPr>
      <w:t xml:space="preserve">, </w:t>
    </w:r>
    <w:r w:rsidR="0019231D" w:rsidRPr="000D7AD8">
      <w:rPr>
        <w:bCs/>
        <w:iCs/>
        <w:sz w:val="16"/>
        <w:szCs w:val="16"/>
      </w:rPr>
      <w:t>x</w:t>
    </w:r>
    <w:r w:rsidR="00CA30BE" w:rsidRPr="000D7AD8">
      <w:rPr>
        <w:sz w:val="16"/>
        <w:szCs w:val="16"/>
      </w:rPr>
      <w:tab/>
    </w:r>
    <w:r w:rsidR="00CA5C88" w:rsidRPr="000D7AD8">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CFBAE" w14:textId="77777777" w:rsidR="00B94B19" w:rsidRPr="000D7AD8" w:rsidRDefault="00B94B19">
      <w:pPr>
        <w:spacing w:line="240" w:lineRule="auto"/>
      </w:pPr>
      <w:r w:rsidRPr="000D7AD8">
        <w:separator/>
      </w:r>
    </w:p>
  </w:footnote>
  <w:footnote w:type="continuationSeparator" w:id="0">
    <w:p w14:paraId="0DF8BC9C" w14:textId="77777777" w:rsidR="00B94B19" w:rsidRPr="000D7AD8" w:rsidRDefault="00B94B19">
      <w:pPr>
        <w:spacing w:line="240" w:lineRule="auto"/>
      </w:pPr>
      <w:r w:rsidRPr="000D7A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D7B0" w14:textId="77777777" w:rsidR="00296510" w:rsidRPr="000D7AD8" w:rsidRDefault="00296510" w:rsidP="00296510">
    <w:pPr>
      <w:pStyle w:val="En-tt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8269" w14:textId="77777777" w:rsidR="006D1911" w:rsidRPr="000D7AD8" w:rsidRDefault="00296510" w:rsidP="00CA30BE">
    <w:pPr>
      <w:tabs>
        <w:tab w:val="right" w:pos="10466"/>
      </w:tabs>
      <w:adjustRightInd w:val="0"/>
      <w:snapToGrid w:val="0"/>
      <w:spacing w:line="240" w:lineRule="auto"/>
      <w:rPr>
        <w:sz w:val="16"/>
      </w:rPr>
    </w:pPr>
    <w:r w:rsidRPr="000D7AD8">
      <w:rPr>
        <w:i/>
        <w:sz w:val="16"/>
      </w:rPr>
      <w:t xml:space="preserve">Children </w:t>
    </w:r>
    <w:r w:rsidR="00CA5C88" w:rsidRPr="000D7AD8">
      <w:rPr>
        <w:b/>
        <w:sz w:val="16"/>
      </w:rPr>
      <w:t>2025</w:t>
    </w:r>
    <w:r w:rsidR="000E53D6" w:rsidRPr="000D7AD8">
      <w:rPr>
        <w:sz w:val="16"/>
      </w:rPr>
      <w:t>,</w:t>
    </w:r>
    <w:r w:rsidR="00CA5C88" w:rsidRPr="000D7AD8">
      <w:rPr>
        <w:i/>
        <w:sz w:val="16"/>
      </w:rPr>
      <w:t xml:space="preserve"> 12</w:t>
    </w:r>
    <w:r w:rsidR="0019231D" w:rsidRPr="000D7AD8">
      <w:rPr>
        <w:sz w:val="16"/>
      </w:rPr>
      <w:t xml:space="preserve">, x </w:t>
    </w:r>
    <w:r w:rsidR="00CA5C88" w:rsidRPr="000D7AD8">
      <w:rPr>
        <w:sz w:val="16"/>
      </w:rPr>
      <w:t>FOR PEER REVIEW</w:t>
    </w:r>
    <w:r w:rsidR="00CA5C88" w:rsidRPr="000D7AD8">
      <w:rPr>
        <w:sz w:val="16"/>
      </w:rPr>
      <w:ptab w:relativeTo="margin" w:alignment="right" w:leader="none"/>
    </w:r>
    <w:r w:rsidR="00CA5C88" w:rsidRPr="000D7AD8">
      <w:rPr>
        <w:sz w:val="16"/>
      </w:rPr>
      <w:fldChar w:fldCharType="begin"/>
    </w:r>
    <w:r w:rsidR="00CA5C88" w:rsidRPr="000D7AD8">
      <w:rPr>
        <w:sz w:val="16"/>
      </w:rPr>
      <w:instrText xml:space="preserve"> PAGE   \* MERGEFORMAT </w:instrText>
    </w:r>
    <w:r w:rsidR="00CA5C88" w:rsidRPr="000D7AD8">
      <w:rPr>
        <w:sz w:val="16"/>
      </w:rPr>
      <w:fldChar w:fldCharType="separate"/>
    </w:r>
    <w:r w:rsidR="00CA5C88" w:rsidRPr="000D7AD8">
      <w:rPr>
        <w:sz w:val="16"/>
      </w:rPr>
      <w:t>2</w:t>
    </w:r>
    <w:r w:rsidR="00CA5C88" w:rsidRPr="000D7AD8">
      <w:rPr>
        <w:sz w:val="16"/>
      </w:rPr>
      <w:fldChar w:fldCharType="end"/>
    </w:r>
    <w:r w:rsidR="00CA5C88" w:rsidRPr="000D7AD8">
      <w:rPr>
        <w:sz w:val="16"/>
      </w:rPr>
      <w:t xml:space="preserve"> of </w:t>
    </w:r>
    <w:r w:rsidR="00CA5C88" w:rsidRPr="000D7AD8">
      <w:rPr>
        <w:sz w:val="16"/>
      </w:rPr>
      <w:fldChar w:fldCharType="begin"/>
    </w:r>
    <w:r w:rsidR="00CA5C88" w:rsidRPr="000D7AD8">
      <w:rPr>
        <w:sz w:val="16"/>
      </w:rPr>
      <w:instrText xml:space="preserve"> NUMPAGES   \* MERGEFORMAT </w:instrText>
    </w:r>
    <w:r w:rsidR="00CA5C88" w:rsidRPr="000D7AD8">
      <w:rPr>
        <w:sz w:val="16"/>
      </w:rPr>
      <w:fldChar w:fldCharType="separate"/>
    </w:r>
    <w:r w:rsidR="00CA5C88" w:rsidRPr="000D7AD8">
      <w:rPr>
        <w:sz w:val="16"/>
      </w:rPr>
      <w:t>7</w:t>
    </w:r>
    <w:r w:rsidR="00CA5C88" w:rsidRPr="000D7AD8">
      <w:rPr>
        <w:sz w:val="16"/>
      </w:rPr>
      <w:fldChar w:fldCharType="end"/>
    </w:r>
  </w:p>
  <w:p w14:paraId="383DBB01" w14:textId="77777777" w:rsidR="00296510" w:rsidRPr="000D7AD8" w:rsidRDefault="00296510" w:rsidP="0057471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D1911" w:rsidRPr="000D7AD8" w14:paraId="4B0BDEAF" w14:textId="77777777" w:rsidTr="00A968E6">
      <w:trPr>
        <w:trHeight w:val="686"/>
      </w:trPr>
      <w:tc>
        <w:tcPr>
          <w:tcW w:w="3679" w:type="dxa"/>
          <w:vAlign w:val="center"/>
        </w:tcPr>
        <w:p w14:paraId="470DF01D" w14:textId="77777777" w:rsidR="006D1911" w:rsidRPr="000D7AD8" w:rsidRDefault="00236915" w:rsidP="00CA30BE">
          <w:pPr>
            <w:pStyle w:val="En-tte"/>
            <w:pBdr>
              <w:bottom w:val="none" w:sz="0" w:space="0" w:color="auto"/>
            </w:pBdr>
            <w:jc w:val="left"/>
            <w:rPr>
              <w:rFonts w:eastAsia="DengXian"/>
              <w:b/>
              <w:bCs/>
            </w:rPr>
          </w:pPr>
          <w:r w:rsidRPr="000D7AD8">
            <w:rPr>
              <w:rFonts w:eastAsia="DengXian"/>
              <w:b/>
              <w:bCs/>
              <w:noProof/>
            </w:rPr>
            <w:drawing>
              <wp:inline distT="0" distB="0" distL="0" distR="0" wp14:anchorId="746EBDD7" wp14:editId="42F7C0E2">
                <wp:extent cx="1265577" cy="432000"/>
                <wp:effectExtent l="0" t="0" r="0" b="6350"/>
                <wp:docPr id="4031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268" name=""/>
                        <pic:cNvPicPr/>
                      </pic:nvPicPr>
                      <pic:blipFill>
                        <a:blip r:embed="rId1"/>
                        <a:stretch>
                          <a:fillRect/>
                        </a:stretch>
                      </pic:blipFill>
                      <pic:spPr>
                        <a:xfrm>
                          <a:off x="0" y="0"/>
                          <a:ext cx="1265577" cy="432000"/>
                        </a:xfrm>
                        <a:prstGeom prst="rect">
                          <a:avLst/>
                        </a:prstGeom>
                      </pic:spPr>
                    </pic:pic>
                  </a:graphicData>
                </a:graphic>
              </wp:inline>
            </w:drawing>
          </w:r>
        </w:p>
      </w:tc>
      <w:tc>
        <w:tcPr>
          <w:tcW w:w="4535" w:type="dxa"/>
          <w:vAlign w:val="center"/>
        </w:tcPr>
        <w:p w14:paraId="7CC1637F" w14:textId="77777777" w:rsidR="006D1911" w:rsidRPr="000D7AD8" w:rsidRDefault="006D1911" w:rsidP="00CA30BE">
          <w:pPr>
            <w:pStyle w:val="En-tte"/>
            <w:pBdr>
              <w:bottom w:val="none" w:sz="0" w:space="0" w:color="auto"/>
            </w:pBdr>
            <w:rPr>
              <w:rFonts w:eastAsia="DengXian"/>
              <w:b/>
              <w:bCs/>
            </w:rPr>
          </w:pPr>
        </w:p>
      </w:tc>
      <w:tc>
        <w:tcPr>
          <w:tcW w:w="2273" w:type="dxa"/>
          <w:vAlign w:val="center"/>
        </w:tcPr>
        <w:p w14:paraId="2212EC9C" w14:textId="77777777" w:rsidR="006D1911" w:rsidRPr="000D7AD8" w:rsidRDefault="00A968E6" w:rsidP="00A968E6">
          <w:pPr>
            <w:pStyle w:val="En-tte"/>
            <w:pBdr>
              <w:bottom w:val="none" w:sz="0" w:space="0" w:color="auto"/>
            </w:pBdr>
            <w:jc w:val="right"/>
            <w:rPr>
              <w:rFonts w:eastAsia="DengXian"/>
              <w:b/>
              <w:bCs/>
            </w:rPr>
          </w:pPr>
          <w:r w:rsidRPr="000D7AD8">
            <w:rPr>
              <w:rFonts w:eastAsia="DengXian"/>
              <w:b/>
              <w:bCs/>
              <w:noProof/>
            </w:rPr>
            <w:drawing>
              <wp:inline distT="0" distB="0" distL="0" distR="0" wp14:anchorId="3604DE5A" wp14:editId="103CEAB1">
                <wp:extent cx="540000" cy="360000"/>
                <wp:effectExtent l="0" t="0" r="0" b="2540"/>
                <wp:docPr id="1369659253" name="Picture 1"/>
                <wp:cNvGraphicFramePr/>
                <a:graphic xmlns:a="http://schemas.openxmlformats.org/drawingml/2006/main">
                  <a:graphicData uri="http://schemas.openxmlformats.org/drawingml/2006/picture">
                    <pic:pic xmlns:pic="http://schemas.openxmlformats.org/drawingml/2006/picture">
                      <pic:nvPicPr>
                        <pic:cNvPr id="1369659253" name=""/>
                        <pic:cNvPicPr/>
                      </pic:nvPicPr>
                      <pic:blipFill>
                        <a:blip r:embed="rId2"/>
                        <a:stretch>
                          <a:fillRect/>
                        </a:stretch>
                      </pic:blipFill>
                      <pic:spPr>
                        <a:xfrm>
                          <a:off x="0" y="0"/>
                          <a:ext cx="540000" cy="360000"/>
                        </a:xfrm>
                        <a:prstGeom prst="rect">
                          <a:avLst/>
                        </a:prstGeom>
                      </pic:spPr>
                    </pic:pic>
                  </a:graphicData>
                </a:graphic>
              </wp:inline>
            </w:drawing>
          </w:r>
        </w:p>
      </w:tc>
    </w:tr>
  </w:tbl>
  <w:p w14:paraId="216ABA64" w14:textId="77777777" w:rsidR="00296510" w:rsidRPr="000D7AD8" w:rsidRDefault="00296510" w:rsidP="00CA5C88">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A68"/>
    <w:multiLevelType w:val="hybridMultilevel"/>
    <w:tmpl w:val="486A9978"/>
    <w:lvl w:ilvl="0" w:tplc="040C0001">
      <w:start w:val="1"/>
      <w:numFmt w:val="bullet"/>
      <w:lvlText w:val=""/>
      <w:lvlJc w:val="left"/>
      <w:pPr>
        <w:ind w:left="3414" w:hanging="360"/>
      </w:pPr>
      <w:rPr>
        <w:rFonts w:ascii="Symbol" w:hAnsi="Symbol" w:hint="default"/>
      </w:rPr>
    </w:lvl>
    <w:lvl w:ilvl="1" w:tplc="040C0003" w:tentative="1">
      <w:start w:val="1"/>
      <w:numFmt w:val="bullet"/>
      <w:lvlText w:val="o"/>
      <w:lvlJc w:val="left"/>
      <w:pPr>
        <w:ind w:left="4134" w:hanging="360"/>
      </w:pPr>
      <w:rPr>
        <w:rFonts w:ascii="Courier New" w:hAnsi="Courier New" w:cs="Courier New" w:hint="default"/>
      </w:rPr>
    </w:lvl>
    <w:lvl w:ilvl="2" w:tplc="040C0005" w:tentative="1">
      <w:start w:val="1"/>
      <w:numFmt w:val="bullet"/>
      <w:lvlText w:val=""/>
      <w:lvlJc w:val="left"/>
      <w:pPr>
        <w:ind w:left="4854" w:hanging="360"/>
      </w:pPr>
      <w:rPr>
        <w:rFonts w:ascii="Wingdings" w:hAnsi="Wingdings" w:hint="default"/>
      </w:rPr>
    </w:lvl>
    <w:lvl w:ilvl="3" w:tplc="040C0001" w:tentative="1">
      <w:start w:val="1"/>
      <w:numFmt w:val="bullet"/>
      <w:lvlText w:val=""/>
      <w:lvlJc w:val="left"/>
      <w:pPr>
        <w:ind w:left="5574" w:hanging="360"/>
      </w:pPr>
      <w:rPr>
        <w:rFonts w:ascii="Symbol" w:hAnsi="Symbol" w:hint="default"/>
      </w:rPr>
    </w:lvl>
    <w:lvl w:ilvl="4" w:tplc="040C0003" w:tentative="1">
      <w:start w:val="1"/>
      <w:numFmt w:val="bullet"/>
      <w:lvlText w:val="o"/>
      <w:lvlJc w:val="left"/>
      <w:pPr>
        <w:ind w:left="6294" w:hanging="360"/>
      </w:pPr>
      <w:rPr>
        <w:rFonts w:ascii="Courier New" w:hAnsi="Courier New" w:cs="Courier New" w:hint="default"/>
      </w:rPr>
    </w:lvl>
    <w:lvl w:ilvl="5" w:tplc="040C0005" w:tentative="1">
      <w:start w:val="1"/>
      <w:numFmt w:val="bullet"/>
      <w:lvlText w:val=""/>
      <w:lvlJc w:val="left"/>
      <w:pPr>
        <w:ind w:left="7014" w:hanging="360"/>
      </w:pPr>
      <w:rPr>
        <w:rFonts w:ascii="Wingdings" w:hAnsi="Wingdings" w:hint="default"/>
      </w:rPr>
    </w:lvl>
    <w:lvl w:ilvl="6" w:tplc="040C0001" w:tentative="1">
      <w:start w:val="1"/>
      <w:numFmt w:val="bullet"/>
      <w:lvlText w:val=""/>
      <w:lvlJc w:val="left"/>
      <w:pPr>
        <w:ind w:left="7734" w:hanging="360"/>
      </w:pPr>
      <w:rPr>
        <w:rFonts w:ascii="Symbol" w:hAnsi="Symbol" w:hint="default"/>
      </w:rPr>
    </w:lvl>
    <w:lvl w:ilvl="7" w:tplc="040C0003" w:tentative="1">
      <w:start w:val="1"/>
      <w:numFmt w:val="bullet"/>
      <w:lvlText w:val="o"/>
      <w:lvlJc w:val="left"/>
      <w:pPr>
        <w:ind w:left="8454" w:hanging="360"/>
      </w:pPr>
      <w:rPr>
        <w:rFonts w:ascii="Courier New" w:hAnsi="Courier New" w:cs="Courier New" w:hint="default"/>
      </w:rPr>
    </w:lvl>
    <w:lvl w:ilvl="8" w:tplc="040C0005" w:tentative="1">
      <w:start w:val="1"/>
      <w:numFmt w:val="bullet"/>
      <w:lvlText w:val=""/>
      <w:lvlJc w:val="left"/>
      <w:pPr>
        <w:ind w:left="9174" w:hanging="360"/>
      </w:pPr>
      <w:rPr>
        <w:rFonts w:ascii="Wingdings" w:hAnsi="Wingdings" w:hint="default"/>
      </w:rPr>
    </w:lvl>
  </w:abstractNum>
  <w:abstractNum w:abstractNumId="1"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865E53BA"/>
    <w:lvl w:ilvl="0" w:tplc="04090001">
      <w:start w:val="1"/>
      <w:numFmt w:val="bullet"/>
      <w:pStyle w:val="MDPI71footnotes"/>
      <w:lvlText w:val=""/>
      <w:lvlJc w:val="left"/>
      <w:pPr>
        <w:ind w:left="425" w:hanging="425"/>
      </w:pPr>
      <w:rPr>
        <w:rFonts w:ascii="Symbol" w:hAnsi="Symbol"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7783B"/>
    <w:multiLevelType w:val="hybridMultilevel"/>
    <w:tmpl w:val="A70298C4"/>
    <w:lvl w:ilvl="0" w:tplc="040C0001">
      <w:start w:val="1"/>
      <w:numFmt w:val="bullet"/>
      <w:lvlText w:val=""/>
      <w:lvlJc w:val="left"/>
      <w:pPr>
        <w:ind w:left="3328" w:hanging="360"/>
      </w:pPr>
      <w:rPr>
        <w:rFonts w:ascii="Symbol" w:hAnsi="Symbol" w:hint="default"/>
      </w:rPr>
    </w:lvl>
    <w:lvl w:ilvl="1" w:tplc="040C0003" w:tentative="1">
      <w:start w:val="1"/>
      <w:numFmt w:val="bullet"/>
      <w:lvlText w:val="o"/>
      <w:lvlJc w:val="left"/>
      <w:pPr>
        <w:ind w:left="4048" w:hanging="360"/>
      </w:pPr>
      <w:rPr>
        <w:rFonts w:ascii="Courier New" w:hAnsi="Courier New" w:cs="Courier New" w:hint="default"/>
      </w:rPr>
    </w:lvl>
    <w:lvl w:ilvl="2" w:tplc="040C0005" w:tentative="1">
      <w:start w:val="1"/>
      <w:numFmt w:val="bullet"/>
      <w:lvlText w:val=""/>
      <w:lvlJc w:val="left"/>
      <w:pPr>
        <w:ind w:left="4768" w:hanging="360"/>
      </w:pPr>
      <w:rPr>
        <w:rFonts w:ascii="Wingdings" w:hAnsi="Wingdings" w:hint="default"/>
      </w:rPr>
    </w:lvl>
    <w:lvl w:ilvl="3" w:tplc="040C0001" w:tentative="1">
      <w:start w:val="1"/>
      <w:numFmt w:val="bullet"/>
      <w:lvlText w:val=""/>
      <w:lvlJc w:val="left"/>
      <w:pPr>
        <w:ind w:left="5488" w:hanging="360"/>
      </w:pPr>
      <w:rPr>
        <w:rFonts w:ascii="Symbol" w:hAnsi="Symbol" w:hint="default"/>
      </w:rPr>
    </w:lvl>
    <w:lvl w:ilvl="4" w:tplc="040C0003" w:tentative="1">
      <w:start w:val="1"/>
      <w:numFmt w:val="bullet"/>
      <w:lvlText w:val="o"/>
      <w:lvlJc w:val="left"/>
      <w:pPr>
        <w:ind w:left="6208" w:hanging="360"/>
      </w:pPr>
      <w:rPr>
        <w:rFonts w:ascii="Courier New" w:hAnsi="Courier New" w:cs="Courier New" w:hint="default"/>
      </w:rPr>
    </w:lvl>
    <w:lvl w:ilvl="5" w:tplc="040C0005" w:tentative="1">
      <w:start w:val="1"/>
      <w:numFmt w:val="bullet"/>
      <w:lvlText w:val=""/>
      <w:lvlJc w:val="left"/>
      <w:pPr>
        <w:ind w:left="6928" w:hanging="360"/>
      </w:pPr>
      <w:rPr>
        <w:rFonts w:ascii="Wingdings" w:hAnsi="Wingdings" w:hint="default"/>
      </w:rPr>
    </w:lvl>
    <w:lvl w:ilvl="6" w:tplc="040C0001" w:tentative="1">
      <w:start w:val="1"/>
      <w:numFmt w:val="bullet"/>
      <w:lvlText w:val=""/>
      <w:lvlJc w:val="left"/>
      <w:pPr>
        <w:ind w:left="7648" w:hanging="360"/>
      </w:pPr>
      <w:rPr>
        <w:rFonts w:ascii="Symbol" w:hAnsi="Symbol" w:hint="default"/>
      </w:rPr>
    </w:lvl>
    <w:lvl w:ilvl="7" w:tplc="040C0003" w:tentative="1">
      <w:start w:val="1"/>
      <w:numFmt w:val="bullet"/>
      <w:lvlText w:val="o"/>
      <w:lvlJc w:val="left"/>
      <w:pPr>
        <w:ind w:left="8368" w:hanging="360"/>
      </w:pPr>
      <w:rPr>
        <w:rFonts w:ascii="Courier New" w:hAnsi="Courier New" w:cs="Courier New" w:hint="default"/>
      </w:rPr>
    </w:lvl>
    <w:lvl w:ilvl="8" w:tplc="040C0005" w:tentative="1">
      <w:start w:val="1"/>
      <w:numFmt w:val="bullet"/>
      <w:lvlText w:val=""/>
      <w:lvlJc w:val="left"/>
      <w:pPr>
        <w:ind w:left="9088" w:hanging="360"/>
      </w:pPr>
      <w:rPr>
        <w:rFonts w:ascii="Wingdings" w:hAnsi="Wingdings" w:hint="default"/>
      </w:rPr>
    </w:lvl>
  </w:abstractNum>
  <w:abstractNum w:abstractNumId="4" w15:restartNumberingAfterBreak="0">
    <w:nsid w:val="1E0C6F5D"/>
    <w:multiLevelType w:val="hybridMultilevel"/>
    <w:tmpl w:val="FB327A18"/>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1B9730E"/>
    <w:multiLevelType w:val="hybridMultilevel"/>
    <w:tmpl w:val="78E8DBDA"/>
    <w:lvl w:ilvl="0" w:tplc="17D6D8EA">
      <w:start w:val="1"/>
      <w:numFmt w:val="decimal"/>
      <w:lvlText w:val="%1"/>
      <w:lvlJc w:val="left"/>
      <w:pPr>
        <w:ind w:left="2968" w:hanging="360"/>
      </w:pPr>
      <w:rPr>
        <w:rFonts w:hint="default"/>
      </w:rPr>
    </w:lvl>
    <w:lvl w:ilvl="1" w:tplc="040C0019" w:tentative="1">
      <w:start w:val="1"/>
      <w:numFmt w:val="lowerLetter"/>
      <w:lvlText w:val="%2."/>
      <w:lvlJc w:val="left"/>
      <w:pPr>
        <w:ind w:left="3688" w:hanging="360"/>
      </w:pPr>
    </w:lvl>
    <w:lvl w:ilvl="2" w:tplc="040C001B" w:tentative="1">
      <w:start w:val="1"/>
      <w:numFmt w:val="lowerRoman"/>
      <w:lvlText w:val="%3."/>
      <w:lvlJc w:val="right"/>
      <w:pPr>
        <w:ind w:left="4408" w:hanging="180"/>
      </w:pPr>
    </w:lvl>
    <w:lvl w:ilvl="3" w:tplc="040C000F" w:tentative="1">
      <w:start w:val="1"/>
      <w:numFmt w:val="decimal"/>
      <w:lvlText w:val="%4."/>
      <w:lvlJc w:val="left"/>
      <w:pPr>
        <w:ind w:left="5128" w:hanging="360"/>
      </w:pPr>
    </w:lvl>
    <w:lvl w:ilvl="4" w:tplc="040C0019" w:tentative="1">
      <w:start w:val="1"/>
      <w:numFmt w:val="lowerLetter"/>
      <w:lvlText w:val="%5."/>
      <w:lvlJc w:val="left"/>
      <w:pPr>
        <w:ind w:left="5848" w:hanging="360"/>
      </w:pPr>
    </w:lvl>
    <w:lvl w:ilvl="5" w:tplc="040C001B" w:tentative="1">
      <w:start w:val="1"/>
      <w:numFmt w:val="lowerRoman"/>
      <w:lvlText w:val="%6."/>
      <w:lvlJc w:val="right"/>
      <w:pPr>
        <w:ind w:left="6568" w:hanging="180"/>
      </w:pPr>
    </w:lvl>
    <w:lvl w:ilvl="6" w:tplc="040C000F" w:tentative="1">
      <w:start w:val="1"/>
      <w:numFmt w:val="decimal"/>
      <w:lvlText w:val="%7."/>
      <w:lvlJc w:val="left"/>
      <w:pPr>
        <w:ind w:left="7288" w:hanging="360"/>
      </w:pPr>
    </w:lvl>
    <w:lvl w:ilvl="7" w:tplc="040C0019" w:tentative="1">
      <w:start w:val="1"/>
      <w:numFmt w:val="lowerLetter"/>
      <w:lvlText w:val="%8."/>
      <w:lvlJc w:val="left"/>
      <w:pPr>
        <w:ind w:left="8008" w:hanging="360"/>
      </w:pPr>
    </w:lvl>
    <w:lvl w:ilvl="8" w:tplc="040C001B" w:tentative="1">
      <w:start w:val="1"/>
      <w:numFmt w:val="lowerRoman"/>
      <w:lvlText w:val="%9."/>
      <w:lvlJc w:val="right"/>
      <w:pPr>
        <w:ind w:left="8728" w:hanging="180"/>
      </w:pPr>
    </w:lvl>
  </w:abstractNum>
  <w:abstractNum w:abstractNumId="6" w15:restartNumberingAfterBreak="0">
    <w:nsid w:val="23343BCD"/>
    <w:multiLevelType w:val="hybridMultilevel"/>
    <w:tmpl w:val="F0AC88EE"/>
    <w:lvl w:ilvl="0" w:tplc="040C0001">
      <w:start w:val="1"/>
      <w:numFmt w:val="bullet"/>
      <w:lvlText w:val=""/>
      <w:lvlJc w:val="left"/>
      <w:pPr>
        <w:ind w:left="3328" w:hanging="360"/>
      </w:pPr>
      <w:rPr>
        <w:rFonts w:ascii="Symbol" w:hAnsi="Symbol" w:hint="default"/>
      </w:rPr>
    </w:lvl>
    <w:lvl w:ilvl="1" w:tplc="040C0003" w:tentative="1">
      <w:start w:val="1"/>
      <w:numFmt w:val="bullet"/>
      <w:lvlText w:val="o"/>
      <w:lvlJc w:val="left"/>
      <w:pPr>
        <w:ind w:left="4048" w:hanging="360"/>
      </w:pPr>
      <w:rPr>
        <w:rFonts w:ascii="Courier New" w:hAnsi="Courier New" w:cs="Courier New" w:hint="default"/>
      </w:rPr>
    </w:lvl>
    <w:lvl w:ilvl="2" w:tplc="040C0005" w:tentative="1">
      <w:start w:val="1"/>
      <w:numFmt w:val="bullet"/>
      <w:lvlText w:val=""/>
      <w:lvlJc w:val="left"/>
      <w:pPr>
        <w:ind w:left="4768" w:hanging="360"/>
      </w:pPr>
      <w:rPr>
        <w:rFonts w:ascii="Wingdings" w:hAnsi="Wingdings" w:hint="default"/>
      </w:rPr>
    </w:lvl>
    <w:lvl w:ilvl="3" w:tplc="040C0001" w:tentative="1">
      <w:start w:val="1"/>
      <w:numFmt w:val="bullet"/>
      <w:lvlText w:val=""/>
      <w:lvlJc w:val="left"/>
      <w:pPr>
        <w:ind w:left="5488" w:hanging="360"/>
      </w:pPr>
      <w:rPr>
        <w:rFonts w:ascii="Symbol" w:hAnsi="Symbol" w:hint="default"/>
      </w:rPr>
    </w:lvl>
    <w:lvl w:ilvl="4" w:tplc="040C0003" w:tentative="1">
      <w:start w:val="1"/>
      <w:numFmt w:val="bullet"/>
      <w:lvlText w:val="o"/>
      <w:lvlJc w:val="left"/>
      <w:pPr>
        <w:ind w:left="6208" w:hanging="360"/>
      </w:pPr>
      <w:rPr>
        <w:rFonts w:ascii="Courier New" w:hAnsi="Courier New" w:cs="Courier New" w:hint="default"/>
      </w:rPr>
    </w:lvl>
    <w:lvl w:ilvl="5" w:tplc="040C0005" w:tentative="1">
      <w:start w:val="1"/>
      <w:numFmt w:val="bullet"/>
      <w:lvlText w:val=""/>
      <w:lvlJc w:val="left"/>
      <w:pPr>
        <w:ind w:left="6928" w:hanging="360"/>
      </w:pPr>
      <w:rPr>
        <w:rFonts w:ascii="Wingdings" w:hAnsi="Wingdings" w:hint="default"/>
      </w:rPr>
    </w:lvl>
    <w:lvl w:ilvl="6" w:tplc="040C0001" w:tentative="1">
      <w:start w:val="1"/>
      <w:numFmt w:val="bullet"/>
      <w:lvlText w:val=""/>
      <w:lvlJc w:val="left"/>
      <w:pPr>
        <w:ind w:left="7648" w:hanging="360"/>
      </w:pPr>
      <w:rPr>
        <w:rFonts w:ascii="Symbol" w:hAnsi="Symbol" w:hint="default"/>
      </w:rPr>
    </w:lvl>
    <w:lvl w:ilvl="7" w:tplc="040C0003" w:tentative="1">
      <w:start w:val="1"/>
      <w:numFmt w:val="bullet"/>
      <w:lvlText w:val="o"/>
      <w:lvlJc w:val="left"/>
      <w:pPr>
        <w:ind w:left="8368" w:hanging="360"/>
      </w:pPr>
      <w:rPr>
        <w:rFonts w:ascii="Courier New" w:hAnsi="Courier New" w:cs="Courier New" w:hint="default"/>
      </w:rPr>
    </w:lvl>
    <w:lvl w:ilvl="8" w:tplc="040C0005" w:tentative="1">
      <w:start w:val="1"/>
      <w:numFmt w:val="bullet"/>
      <w:lvlText w:val=""/>
      <w:lvlJc w:val="left"/>
      <w:pPr>
        <w:ind w:left="9088" w:hanging="360"/>
      </w:pPr>
      <w:rPr>
        <w:rFonts w:ascii="Wingdings" w:hAnsi="Wingdings" w:hint="default"/>
      </w:rPr>
    </w:lvl>
  </w:abstractNum>
  <w:abstractNum w:abstractNumId="7"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9"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292A15"/>
    <w:multiLevelType w:val="hybridMultilevel"/>
    <w:tmpl w:val="2AFC77A8"/>
    <w:lvl w:ilvl="0" w:tplc="040C0001">
      <w:start w:val="1"/>
      <w:numFmt w:val="bullet"/>
      <w:lvlText w:val=""/>
      <w:lvlJc w:val="left"/>
      <w:pPr>
        <w:ind w:left="3414" w:hanging="360"/>
      </w:pPr>
      <w:rPr>
        <w:rFonts w:ascii="Symbol" w:hAnsi="Symbol" w:hint="default"/>
      </w:rPr>
    </w:lvl>
    <w:lvl w:ilvl="1" w:tplc="040C0003" w:tentative="1">
      <w:start w:val="1"/>
      <w:numFmt w:val="bullet"/>
      <w:lvlText w:val="o"/>
      <w:lvlJc w:val="left"/>
      <w:pPr>
        <w:ind w:left="4134" w:hanging="360"/>
      </w:pPr>
      <w:rPr>
        <w:rFonts w:ascii="Courier New" w:hAnsi="Courier New" w:cs="Courier New" w:hint="default"/>
      </w:rPr>
    </w:lvl>
    <w:lvl w:ilvl="2" w:tplc="040C0005" w:tentative="1">
      <w:start w:val="1"/>
      <w:numFmt w:val="bullet"/>
      <w:lvlText w:val=""/>
      <w:lvlJc w:val="left"/>
      <w:pPr>
        <w:ind w:left="4854" w:hanging="360"/>
      </w:pPr>
      <w:rPr>
        <w:rFonts w:ascii="Wingdings" w:hAnsi="Wingdings" w:hint="default"/>
      </w:rPr>
    </w:lvl>
    <w:lvl w:ilvl="3" w:tplc="040C0001" w:tentative="1">
      <w:start w:val="1"/>
      <w:numFmt w:val="bullet"/>
      <w:lvlText w:val=""/>
      <w:lvlJc w:val="left"/>
      <w:pPr>
        <w:ind w:left="5574" w:hanging="360"/>
      </w:pPr>
      <w:rPr>
        <w:rFonts w:ascii="Symbol" w:hAnsi="Symbol" w:hint="default"/>
      </w:rPr>
    </w:lvl>
    <w:lvl w:ilvl="4" w:tplc="040C0003" w:tentative="1">
      <w:start w:val="1"/>
      <w:numFmt w:val="bullet"/>
      <w:lvlText w:val="o"/>
      <w:lvlJc w:val="left"/>
      <w:pPr>
        <w:ind w:left="6294" w:hanging="360"/>
      </w:pPr>
      <w:rPr>
        <w:rFonts w:ascii="Courier New" w:hAnsi="Courier New" w:cs="Courier New" w:hint="default"/>
      </w:rPr>
    </w:lvl>
    <w:lvl w:ilvl="5" w:tplc="040C0005" w:tentative="1">
      <w:start w:val="1"/>
      <w:numFmt w:val="bullet"/>
      <w:lvlText w:val=""/>
      <w:lvlJc w:val="left"/>
      <w:pPr>
        <w:ind w:left="7014" w:hanging="360"/>
      </w:pPr>
      <w:rPr>
        <w:rFonts w:ascii="Wingdings" w:hAnsi="Wingdings" w:hint="default"/>
      </w:rPr>
    </w:lvl>
    <w:lvl w:ilvl="6" w:tplc="040C0001" w:tentative="1">
      <w:start w:val="1"/>
      <w:numFmt w:val="bullet"/>
      <w:lvlText w:val=""/>
      <w:lvlJc w:val="left"/>
      <w:pPr>
        <w:ind w:left="7734" w:hanging="360"/>
      </w:pPr>
      <w:rPr>
        <w:rFonts w:ascii="Symbol" w:hAnsi="Symbol" w:hint="default"/>
      </w:rPr>
    </w:lvl>
    <w:lvl w:ilvl="7" w:tplc="040C0003" w:tentative="1">
      <w:start w:val="1"/>
      <w:numFmt w:val="bullet"/>
      <w:lvlText w:val="o"/>
      <w:lvlJc w:val="left"/>
      <w:pPr>
        <w:ind w:left="8454" w:hanging="360"/>
      </w:pPr>
      <w:rPr>
        <w:rFonts w:ascii="Courier New" w:hAnsi="Courier New" w:cs="Courier New" w:hint="default"/>
      </w:rPr>
    </w:lvl>
    <w:lvl w:ilvl="8" w:tplc="040C0005" w:tentative="1">
      <w:start w:val="1"/>
      <w:numFmt w:val="bullet"/>
      <w:lvlText w:val=""/>
      <w:lvlJc w:val="left"/>
      <w:pPr>
        <w:ind w:left="9174" w:hanging="360"/>
      </w:pPr>
      <w:rPr>
        <w:rFonts w:ascii="Wingdings" w:hAnsi="Wingdings" w:hint="default"/>
      </w:rPr>
    </w:lvl>
  </w:abstractNum>
  <w:abstractNum w:abstractNumId="11"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2" w15:restartNumberingAfterBreak="0">
    <w:nsid w:val="36DB277C"/>
    <w:multiLevelType w:val="hybridMultilevel"/>
    <w:tmpl w:val="C2BC202A"/>
    <w:lvl w:ilvl="0" w:tplc="BDC0E68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5609A3"/>
    <w:multiLevelType w:val="hybridMultilevel"/>
    <w:tmpl w:val="D6621962"/>
    <w:lvl w:ilvl="0" w:tplc="040C0001">
      <w:start w:val="1"/>
      <w:numFmt w:val="bullet"/>
      <w:lvlText w:val=""/>
      <w:lvlJc w:val="left"/>
      <w:pPr>
        <w:ind w:left="3414" w:hanging="360"/>
      </w:pPr>
      <w:rPr>
        <w:rFonts w:ascii="Symbol" w:hAnsi="Symbol" w:hint="default"/>
      </w:rPr>
    </w:lvl>
    <w:lvl w:ilvl="1" w:tplc="040C0003" w:tentative="1">
      <w:start w:val="1"/>
      <w:numFmt w:val="bullet"/>
      <w:lvlText w:val="o"/>
      <w:lvlJc w:val="left"/>
      <w:pPr>
        <w:ind w:left="4134" w:hanging="360"/>
      </w:pPr>
      <w:rPr>
        <w:rFonts w:ascii="Courier New" w:hAnsi="Courier New" w:cs="Courier New" w:hint="default"/>
      </w:rPr>
    </w:lvl>
    <w:lvl w:ilvl="2" w:tplc="040C0005" w:tentative="1">
      <w:start w:val="1"/>
      <w:numFmt w:val="bullet"/>
      <w:lvlText w:val=""/>
      <w:lvlJc w:val="left"/>
      <w:pPr>
        <w:ind w:left="4854" w:hanging="360"/>
      </w:pPr>
      <w:rPr>
        <w:rFonts w:ascii="Wingdings" w:hAnsi="Wingdings" w:hint="default"/>
      </w:rPr>
    </w:lvl>
    <w:lvl w:ilvl="3" w:tplc="040C0001" w:tentative="1">
      <w:start w:val="1"/>
      <w:numFmt w:val="bullet"/>
      <w:lvlText w:val=""/>
      <w:lvlJc w:val="left"/>
      <w:pPr>
        <w:ind w:left="5574" w:hanging="360"/>
      </w:pPr>
      <w:rPr>
        <w:rFonts w:ascii="Symbol" w:hAnsi="Symbol" w:hint="default"/>
      </w:rPr>
    </w:lvl>
    <w:lvl w:ilvl="4" w:tplc="040C0003" w:tentative="1">
      <w:start w:val="1"/>
      <w:numFmt w:val="bullet"/>
      <w:lvlText w:val="o"/>
      <w:lvlJc w:val="left"/>
      <w:pPr>
        <w:ind w:left="6294" w:hanging="360"/>
      </w:pPr>
      <w:rPr>
        <w:rFonts w:ascii="Courier New" w:hAnsi="Courier New" w:cs="Courier New" w:hint="default"/>
      </w:rPr>
    </w:lvl>
    <w:lvl w:ilvl="5" w:tplc="040C0005" w:tentative="1">
      <w:start w:val="1"/>
      <w:numFmt w:val="bullet"/>
      <w:lvlText w:val=""/>
      <w:lvlJc w:val="left"/>
      <w:pPr>
        <w:ind w:left="7014" w:hanging="360"/>
      </w:pPr>
      <w:rPr>
        <w:rFonts w:ascii="Wingdings" w:hAnsi="Wingdings" w:hint="default"/>
      </w:rPr>
    </w:lvl>
    <w:lvl w:ilvl="6" w:tplc="040C0001" w:tentative="1">
      <w:start w:val="1"/>
      <w:numFmt w:val="bullet"/>
      <w:lvlText w:val=""/>
      <w:lvlJc w:val="left"/>
      <w:pPr>
        <w:ind w:left="7734" w:hanging="360"/>
      </w:pPr>
      <w:rPr>
        <w:rFonts w:ascii="Symbol" w:hAnsi="Symbol" w:hint="default"/>
      </w:rPr>
    </w:lvl>
    <w:lvl w:ilvl="7" w:tplc="040C0003" w:tentative="1">
      <w:start w:val="1"/>
      <w:numFmt w:val="bullet"/>
      <w:lvlText w:val="o"/>
      <w:lvlJc w:val="left"/>
      <w:pPr>
        <w:ind w:left="8454" w:hanging="360"/>
      </w:pPr>
      <w:rPr>
        <w:rFonts w:ascii="Courier New" w:hAnsi="Courier New" w:cs="Courier New" w:hint="default"/>
      </w:rPr>
    </w:lvl>
    <w:lvl w:ilvl="8" w:tplc="040C0005" w:tentative="1">
      <w:start w:val="1"/>
      <w:numFmt w:val="bullet"/>
      <w:lvlText w:val=""/>
      <w:lvlJc w:val="left"/>
      <w:pPr>
        <w:ind w:left="9174" w:hanging="360"/>
      </w:pPr>
      <w:rPr>
        <w:rFonts w:ascii="Wingdings" w:hAnsi="Wingdings" w:hint="default"/>
      </w:rPr>
    </w:lvl>
  </w:abstractNum>
  <w:abstractNum w:abstractNumId="14" w15:restartNumberingAfterBreak="0">
    <w:nsid w:val="39926573"/>
    <w:multiLevelType w:val="hybridMultilevel"/>
    <w:tmpl w:val="2F566C9A"/>
    <w:lvl w:ilvl="0" w:tplc="BDD65B8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5" w15:restartNumberingAfterBreak="0">
    <w:nsid w:val="39F35BE8"/>
    <w:multiLevelType w:val="hybridMultilevel"/>
    <w:tmpl w:val="36D88CF8"/>
    <w:lvl w:ilvl="0" w:tplc="040C000F">
      <w:start w:val="1"/>
      <w:numFmt w:val="decimal"/>
      <w:lvlText w:val="%1."/>
      <w:lvlJc w:val="left"/>
      <w:pPr>
        <w:ind w:left="3328" w:hanging="360"/>
      </w:pPr>
    </w:lvl>
    <w:lvl w:ilvl="1" w:tplc="040C0019" w:tentative="1">
      <w:start w:val="1"/>
      <w:numFmt w:val="lowerLetter"/>
      <w:lvlText w:val="%2."/>
      <w:lvlJc w:val="left"/>
      <w:pPr>
        <w:ind w:left="4048" w:hanging="360"/>
      </w:pPr>
    </w:lvl>
    <w:lvl w:ilvl="2" w:tplc="040C001B" w:tentative="1">
      <w:start w:val="1"/>
      <w:numFmt w:val="lowerRoman"/>
      <w:lvlText w:val="%3."/>
      <w:lvlJc w:val="right"/>
      <w:pPr>
        <w:ind w:left="4768" w:hanging="180"/>
      </w:pPr>
    </w:lvl>
    <w:lvl w:ilvl="3" w:tplc="040C000F" w:tentative="1">
      <w:start w:val="1"/>
      <w:numFmt w:val="decimal"/>
      <w:lvlText w:val="%4."/>
      <w:lvlJc w:val="left"/>
      <w:pPr>
        <w:ind w:left="5488" w:hanging="360"/>
      </w:pPr>
    </w:lvl>
    <w:lvl w:ilvl="4" w:tplc="040C0019" w:tentative="1">
      <w:start w:val="1"/>
      <w:numFmt w:val="lowerLetter"/>
      <w:lvlText w:val="%5."/>
      <w:lvlJc w:val="left"/>
      <w:pPr>
        <w:ind w:left="6208" w:hanging="360"/>
      </w:pPr>
    </w:lvl>
    <w:lvl w:ilvl="5" w:tplc="040C001B" w:tentative="1">
      <w:start w:val="1"/>
      <w:numFmt w:val="lowerRoman"/>
      <w:lvlText w:val="%6."/>
      <w:lvlJc w:val="right"/>
      <w:pPr>
        <w:ind w:left="6928" w:hanging="180"/>
      </w:pPr>
    </w:lvl>
    <w:lvl w:ilvl="6" w:tplc="040C000F" w:tentative="1">
      <w:start w:val="1"/>
      <w:numFmt w:val="decimal"/>
      <w:lvlText w:val="%7."/>
      <w:lvlJc w:val="left"/>
      <w:pPr>
        <w:ind w:left="7648" w:hanging="360"/>
      </w:pPr>
    </w:lvl>
    <w:lvl w:ilvl="7" w:tplc="040C0019" w:tentative="1">
      <w:start w:val="1"/>
      <w:numFmt w:val="lowerLetter"/>
      <w:lvlText w:val="%8."/>
      <w:lvlJc w:val="left"/>
      <w:pPr>
        <w:ind w:left="8368" w:hanging="360"/>
      </w:pPr>
    </w:lvl>
    <w:lvl w:ilvl="8" w:tplc="040C001B" w:tentative="1">
      <w:start w:val="1"/>
      <w:numFmt w:val="lowerRoman"/>
      <w:lvlText w:val="%9."/>
      <w:lvlJc w:val="right"/>
      <w:pPr>
        <w:ind w:left="9088" w:hanging="180"/>
      </w:pPr>
    </w:lvl>
  </w:abstractNum>
  <w:abstractNum w:abstractNumId="16" w15:restartNumberingAfterBreak="0">
    <w:nsid w:val="47A53FA3"/>
    <w:multiLevelType w:val="hybridMultilevel"/>
    <w:tmpl w:val="0E2889CC"/>
    <w:lvl w:ilvl="0" w:tplc="040C0001">
      <w:start w:val="1"/>
      <w:numFmt w:val="bullet"/>
      <w:lvlText w:val=""/>
      <w:lvlJc w:val="left"/>
      <w:pPr>
        <w:ind w:left="3414" w:hanging="360"/>
      </w:pPr>
      <w:rPr>
        <w:rFonts w:ascii="Symbol" w:hAnsi="Symbol" w:hint="default"/>
      </w:rPr>
    </w:lvl>
    <w:lvl w:ilvl="1" w:tplc="040C0003" w:tentative="1">
      <w:start w:val="1"/>
      <w:numFmt w:val="bullet"/>
      <w:lvlText w:val="o"/>
      <w:lvlJc w:val="left"/>
      <w:pPr>
        <w:ind w:left="4134" w:hanging="360"/>
      </w:pPr>
      <w:rPr>
        <w:rFonts w:ascii="Courier New" w:hAnsi="Courier New" w:cs="Courier New" w:hint="default"/>
      </w:rPr>
    </w:lvl>
    <w:lvl w:ilvl="2" w:tplc="040C0005" w:tentative="1">
      <w:start w:val="1"/>
      <w:numFmt w:val="bullet"/>
      <w:lvlText w:val=""/>
      <w:lvlJc w:val="left"/>
      <w:pPr>
        <w:ind w:left="4854" w:hanging="360"/>
      </w:pPr>
      <w:rPr>
        <w:rFonts w:ascii="Wingdings" w:hAnsi="Wingdings" w:hint="default"/>
      </w:rPr>
    </w:lvl>
    <w:lvl w:ilvl="3" w:tplc="040C0001" w:tentative="1">
      <w:start w:val="1"/>
      <w:numFmt w:val="bullet"/>
      <w:lvlText w:val=""/>
      <w:lvlJc w:val="left"/>
      <w:pPr>
        <w:ind w:left="5574" w:hanging="360"/>
      </w:pPr>
      <w:rPr>
        <w:rFonts w:ascii="Symbol" w:hAnsi="Symbol" w:hint="default"/>
      </w:rPr>
    </w:lvl>
    <w:lvl w:ilvl="4" w:tplc="040C0003" w:tentative="1">
      <w:start w:val="1"/>
      <w:numFmt w:val="bullet"/>
      <w:lvlText w:val="o"/>
      <w:lvlJc w:val="left"/>
      <w:pPr>
        <w:ind w:left="6294" w:hanging="360"/>
      </w:pPr>
      <w:rPr>
        <w:rFonts w:ascii="Courier New" w:hAnsi="Courier New" w:cs="Courier New" w:hint="default"/>
      </w:rPr>
    </w:lvl>
    <w:lvl w:ilvl="5" w:tplc="040C0005" w:tentative="1">
      <w:start w:val="1"/>
      <w:numFmt w:val="bullet"/>
      <w:lvlText w:val=""/>
      <w:lvlJc w:val="left"/>
      <w:pPr>
        <w:ind w:left="7014" w:hanging="360"/>
      </w:pPr>
      <w:rPr>
        <w:rFonts w:ascii="Wingdings" w:hAnsi="Wingdings" w:hint="default"/>
      </w:rPr>
    </w:lvl>
    <w:lvl w:ilvl="6" w:tplc="040C0001" w:tentative="1">
      <w:start w:val="1"/>
      <w:numFmt w:val="bullet"/>
      <w:lvlText w:val=""/>
      <w:lvlJc w:val="left"/>
      <w:pPr>
        <w:ind w:left="7734" w:hanging="360"/>
      </w:pPr>
      <w:rPr>
        <w:rFonts w:ascii="Symbol" w:hAnsi="Symbol" w:hint="default"/>
      </w:rPr>
    </w:lvl>
    <w:lvl w:ilvl="7" w:tplc="040C0003" w:tentative="1">
      <w:start w:val="1"/>
      <w:numFmt w:val="bullet"/>
      <w:lvlText w:val="o"/>
      <w:lvlJc w:val="left"/>
      <w:pPr>
        <w:ind w:left="8454" w:hanging="360"/>
      </w:pPr>
      <w:rPr>
        <w:rFonts w:ascii="Courier New" w:hAnsi="Courier New" w:cs="Courier New" w:hint="default"/>
      </w:rPr>
    </w:lvl>
    <w:lvl w:ilvl="8" w:tplc="040C0005" w:tentative="1">
      <w:start w:val="1"/>
      <w:numFmt w:val="bullet"/>
      <w:lvlText w:val=""/>
      <w:lvlJc w:val="left"/>
      <w:pPr>
        <w:ind w:left="9174" w:hanging="360"/>
      </w:pPr>
      <w:rPr>
        <w:rFonts w:ascii="Wingdings" w:hAnsi="Wingdings" w:hint="default"/>
      </w:rPr>
    </w:lvl>
  </w:abstractNum>
  <w:abstractNum w:abstractNumId="17" w15:restartNumberingAfterBreak="0">
    <w:nsid w:val="493655A7"/>
    <w:multiLevelType w:val="hybridMultilevel"/>
    <w:tmpl w:val="4C12A400"/>
    <w:lvl w:ilvl="0" w:tplc="040C0001">
      <w:start w:val="1"/>
      <w:numFmt w:val="bullet"/>
      <w:lvlText w:val=""/>
      <w:lvlJc w:val="left"/>
      <w:pPr>
        <w:ind w:left="3328" w:hanging="360"/>
      </w:pPr>
      <w:rPr>
        <w:rFonts w:ascii="Symbol" w:hAnsi="Symbol" w:hint="default"/>
      </w:rPr>
    </w:lvl>
    <w:lvl w:ilvl="1" w:tplc="040C0003" w:tentative="1">
      <w:start w:val="1"/>
      <w:numFmt w:val="bullet"/>
      <w:lvlText w:val="o"/>
      <w:lvlJc w:val="left"/>
      <w:pPr>
        <w:ind w:left="4048" w:hanging="360"/>
      </w:pPr>
      <w:rPr>
        <w:rFonts w:ascii="Courier New" w:hAnsi="Courier New" w:cs="Courier New" w:hint="default"/>
      </w:rPr>
    </w:lvl>
    <w:lvl w:ilvl="2" w:tplc="040C0005" w:tentative="1">
      <w:start w:val="1"/>
      <w:numFmt w:val="bullet"/>
      <w:lvlText w:val=""/>
      <w:lvlJc w:val="left"/>
      <w:pPr>
        <w:ind w:left="4768" w:hanging="360"/>
      </w:pPr>
      <w:rPr>
        <w:rFonts w:ascii="Wingdings" w:hAnsi="Wingdings" w:hint="default"/>
      </w:rPr>
    </w:lvl>
    <w:lvl w:ilvl="3" w:tplc="040C0001" w:tentative="1">
      <w:start w:val="1"/>
      <w:numFmt w:val="bullet"/>
      <w:lvlText w:val=""/>
      <w:lvlJc w:val="left"/>
      <w:pPr>
        <w:ind w:left="5488" w:hanging="360"/>
      </w:pPr>
      <w:rPr>
        <w:rFonts w:ascii="Symbol" w:hAnsi="Symbol" w:hint="default"/>
      </w:rPr>
    </w:lvl>
    <w:lvl w:ilvl="4" w:tplc="040C0003" w:tentative="1">
      <w:start w:val="1"/>
      <w:numFmt w:val="bullet"/>
      <w:lvlText w:val="o"/>
      <w:lvlJc w:val="left"/>
      <w:pPr>
        <w:ind w:left="6208" w:hanging="360"/>
      </w:pPr>
      <w:rPr>
        <w:rFonts w:ascii="Courier New" w:hAnsi="Courier New" w:cs="Courier New" w:hint="default"/>
      </w:rPr>
    </w:lvl>
    <w:lvl w:ilvl="5" w:tplc="040C0005" w:tentative="1">
      <w:start w:val="1"/>
      <w:numFmt w:val="bullet"/>
      <w:lvlText w:val=""/>
      <w:lvlJc w:val="left"/>
      <w:pPr>
        <w:ind w:left="6928" w:hanging="360"/>
      </w:pPr>
      <w:rPr>
        <w:rFonts w:ascii="Wingdings" w:hAnsi="Wingdings" w:hint="default"/>
      </w:rPr>
    </w:lvl>
    <w:lvl w:ilvl="6" w:tplc="040C0001" w:tentative="1">
      <w:start w:val="1"/>
      <w:numFmt w:val="bullet"/>
      <w:lvlText w:val=""/>
      <w:lvlJc w:val="left"/>
      <w:pPr>
        <w:ind w:left="7648" w:hanging="360"/>
      </w:pPr>
      <w:rPr>
        <w:rFonts w:ascii="Symbol" w:hAnsi="Symbol" w:hint="default"/>
      </w:rPr>
    </w:lvl>
    <w:lvl w:ilvl="7" w:tplc="040C0003" w:tentative="1">
      <w:start w:val="1"/>
      <w:numFmt w:val="bullet"/>
      <w:lvlText w:val="o"/>
      <w:lvlJc w:val="left"/>
      <w:pPr>
        <w:ind w:left="8368" w:hanging="360"/>
      </w:pPr>
      <w:rPr>
        <w:rFonts w:ascii="Courier New" w:hAnsi="Courier New" w:cs="Courier New" w:hint="default"/>
      </w:rPr>
    </w:lvl>
    <w:lvl w:ilvl="8" w:tplc="040C0005" w:tentative="1">
      <w:start w:val="1"/>
      <w:numFmt w:val="bullet"/>
      <w:lvlText w:val=""/>
      <w:lvlJc w:val="left"/>
      <w:pPr>
        <w:ind w:left="9088" w:hanging="360"/>
      </w:pPr>
      <w:rPr>
        <w:rFonts w:ascii="Wingdings" w:hAnsi="Wingdings" w:hint="default"/>
      </w:rPr>
    </w:lvl>
  </w:abstractNum>
  <w:abstractNum w:abstractNumId="18" w15:restartNumberingAfterBreak="0">
    <w:nsid w:val="4E3509BC"/>
    <w:multiLevelType w:val="hybridMultilevel"/>
    <w:tmpl w:val="2064E510"/>
    <w:lvl w:ilvl="0" w:tplc="17D6D8EA">
      <w:start w:val="1"/>
      <w:numFmt w:val="decimal"/>
      <w:lvlText w:val="%1"/>
      <w:lvlJc w:val="left"/>
      <w:pPr>
        <w:ind w:left="2910" w:hanging="360"/>
      </w:pPr>
      <w:rPr>
        <w:rFonts w:hint="default"/>
      </w:rPr>
    </w:lvl>
    <w:lvl w:ilvl="1" w:tplc="040C0019">
      <w:start w:val="1"/>
      <w:numFmt w:val="lowerLetter"/>
      <w:lvlText w:val="%2."/>
      <w:lvlJc w:val="left"/>
      <w:pPr>
        <w:ind w:left="1382" w:hanging="360"/>
      </w:pPr>
    </w:lvl>
    <w:lvl w:ilvl="2" w:tplc="040C001B">
      <w:start w:val="1"/>
      <w:numFmt w:val="lowerRoman"/>
      <w:lvlText w:val="%3."/>
      <w:lvlJc w:val="right"/>
      <w:pPr>
        <w:ind w:left="2102" w:hanging="180"/>
      </w:pPr>
    </w:lvl>
    <w:lvl w:ilvl="3" w:tplc="040C000F">
      <w:start w:val="1"/>
      <w:numFmt w:val="decimal"/>
      <w:lvlText w:val="%4."/>
      <w:lvlJc w:val="left"/>
      <w:pPr>
        <w:ind w:left="2822" w:hanging="360"/>
      </w:pPr>
    </w:lvl>
    <w:lvl w:ilvl="4" w:tplc="040C0019">
      <w:start w:val="1"/>
      <w:numFmt w:val="lowerLetter"/>
      <w:lvlText w:val="%5."/>
      <w:lvlJc w:val="left"/>
      <w:pPr>
        <w:ind w:left="3542" w:hanging="360"/>
      </w:pPr>
    </w:lvl>
    <w:lvl w:ilvl="5" w:tplc="040C001B">
      <w:start w:val="1"/>
      <w:numFmt w:val="lowerRoman"/>
      <w:lvlText w:val="%6."/>
      <w:lvlJc w:val="right"/>
      <w:pPr>
        <w:ind w:left="4262" w:hanging="180"/>
      </w:pPr>
    </w:lvl>
    <w:lvl w:ilvl="6" w:tplc="040C000F" w:tentative="1">
      <w:start w:val="1"/>
      <w:numFmt w:val="decimal"/>
      <w:lvlText w:val="%7."/>
      <w:lvlJc w:val="left"/>
      <w:pPr>
        <w:ind w:left="4982" w:hanging="360"/>
      </w:pPr>
    </w:lvl>
    <w:lvl w:ilvl="7" w:tplc="040C0019" w:tentative="1">
      <w:start w:val="1"/>
      <w:numFmt w:val="lowerLetter"/>
      <w:lvlText w:val="%8."/>
      <w:lvlJc w:val="left"/>
      <w:pPr>
        <w:ind w:left="5702" w:hanging="360"/>
      </w:pPr>
    </w:lvl>
    <w:lvl w:ilvl="8" w:tplc="040C001B" w:tentative="1">
      <w:start w:val="1"/>
      <w:numFmt w:val="lowerRoman"/>
      <w:lvlText w:val="%9."/>
      <w:lvlJc w:val="right"/>
      <w:pPr>
        <w:ind w:left="6422" w:hanging="180"/>
      </w:pPr>
    </w:lvl>
  </w:abstractNum>
  <w:abstractNum w:abstractNumId="19" w15:restartNumberingAfterBreak="0">
    <w:nsid w:val="4E6E1BDE"/>
    <w:multiLevelType w:val="hybridMultilevel"/>
    <w:tmpl w:val="7BE6A870"/>
    <w:lvl w:ilvl="0" w:tplc="040C0001">
      <w:start w:val="1"/>
      <w:numFmt w:val="bullet"/>
      <w:lvlText w:val=""/>
      <w:lvlJc w:val="left"/>
      <w:pPr>
        <w:ind w:left="3414" w:hanging="360"/>
      </w:pPr>
      <w:rPr>
        <w:rFonts w:ascii="Symbol" w:hAnsi="Symbol" w:hint="default"/>
      </w:rPr>
    </w:lvl>
    <w:lvl w:ilvl="1" w:tplc="040C0003" w:tentative="1">
      <w:start w:val="1"/>
      <w:numFmt w:val="bullet"/>
      <w:lvlText w:val="o"/>
      <w:lvlJc w:val="left"/>
      <w:pPr>
        <w:ind w:left="4134" w:hanging="360"/>
      </w:pPr>
      <w:rPr>
        <w:rFonts w:ascii="Courier New" w:hAnsi="Courier New" w:cs="Courier New" w:hint="default"/>
      </w:rPr>
    </w:lvl>
    <w:lvl w:ilvl="2" w:tplc="040C0005" w:tentative="1">
      <w:start w:val="1"/>
      <w:numFmt w:val="bullet"/>
      <w:lvlText w:val=""/>
      <w:lvlJc w:val="left"/>
      <w:pPr>
        <w:ind w:left="4854" w:hanging="360"/>
      </w:pPr>
      <w:rPr>
        <w:rFonts w:ascii="Wingdings" w:hAnsi="Wingdings" w:hint="default"/>
      </w:rPr>
    </w:lvl>
    <w:lvl w:ilvl="3" w:tplc="040C0001" w:tentative="1">
      <w:start w:val="1"/>
      <w:numFmt w:val="bullet"/>
      <w:lvlText w:val=""/>
      <w:lvlJc w:val="left"/>
      <w:pPr>
        <w:ind w:left="5574" w:hanging="360"/>
      </w:pPr>
      <w:rPr>
        <w:rFonts w:ascii="Symbol" w:hAnsi="Symbol" w:hint="default"/>
      </w:rPr>
    </w:lvl>
    <w:lvl w:ilvl="4" w:tplc="040C0003" w:tentative="1">
      <w:start w:val="1"/>
      <w:numFmt w:val="bullet"/>
      <w:lvlText w:val="o"/>
      <w:lvlJc w:val="left"/>
      <w:pPr>
        <w:ind w:left="6294" w:hanging="360"/>
      </w:pPr>
      <w:rPr>
        <w:rFonts w:ascii="Courier New" w:hAnsi="Courier New" w:cs="Courier New" w:hint="default"/>
      </w:rPr>
    </w:lvl>
    <w:lvl w:ilvl="5" w:tplc="040C0005" w:tentative="1">
      <w:start w:val="1"/>
      <w:numFmt w:val="bullet"/>
      <w:lvlText w:val=""/>
      <w:lvlJc w:val="left"/>
      <w:pPr>
        <w:ind w:left="7014" w:hanging="360"/>
      </w:pPr>
      <w:rPr>
        <w:rFonts w:ascii="Wingdings" w:hAnsi="Wingdings" w:hint="default"/>
      </w:rPr>
    </w:lvl>
    <w:lvl w:ilvl="6" w:tplc="040C0001" w:tentative="1">
      <w:start w:val="1"/>
      <w:numFmt w:val="bullet"/>
      <w:lvlText w:val=""/>
      <w:lvlJc w:val="left"/>
      <w:pPr>
        <w:ind w:left="7734" w:hanging="360"/>
      </w:pPr>
      <w:rPr>
        <w:rFonts w:ascii="Symbol" w:hAnsi="Symbol" w:hint="default"/>
      </w:rPr>
    </w:lvl>
    <w:lvl w:ilvl="7" w:tplc="040C0003" w:tentative="1">
      <w:start w:val="1"/>
      <w:numFmt w:val="bullet"/>
      <w:lvlText w:val="o"/>
      <w:lvlJc w:val="left"/>
      <w:pPr>
        <w:ind w:left="8454" w:hanging="360"/>
      </w:pPr>
      <w:rPr>
        <w:rFonts w:ascii="Courier New" w:hAnsi="Courier New" w:cs="Courier New" w:hint="default"/>
      </w:rPr>
    </w:lvl>
    <w:lvl w:ilvl="8" w:tplc="040C0005" w:tentative="1">
      <w:start w:val="1"/>
      <w:numFmt w:val="bullet"/>
      <w:lvlText w:val=""/>
      <w:lvlJc w:val="left"/>
      <w:pPr>
        <w:ind w:left="9174" w:hanging="360"/>
      </w:pPr>
      <w:rPr>
        <w:rFonts w:ascii="Wingdings" w:hAnsi="Wingdings" w:hint="default"/>
      </w:rPr>
    </w:lvl>
  </w:abstractNum>
  <w:abstractNum w:abstractNumId="2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075B53"/>
    <w:multiLevelType w:val="hybridMultilevel"/>
    <w:tmpl w:val="886E47AC"/>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2"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B42EAB"/>
    <w:multiLevelType w:val="hybridMultilevel"/>
    <w:tmpl w:val="311A38BA"/>
    <w:lvl w:ilvl="0" w:tplc="040C0001">
      <w:start w:val="1"/>
      <w:numFmt w:val="bullet"/>
      <w:lvlText w:val=""/>
      <w:lvlJc w:val="left"/>
      <w:pPr>
        <w:ind w:left="3414" w:hanging="360"/>
      </w:pPr>
      <w:rPr>
        <w:rFonts w:ascii="Symbol" w:hAnsi="Symbol" w:hint="default"/>
      </w:rPr>
    </w:lvl>
    <w:lvl w:ilvl="1" w:tplc="040C0003" w:tentative="1">
      <w:start w:val="1"/>
      <w:numFmt w:val="bullet"/>
      <w:lvlText w:val="o"/>
      <w:lvlJc w:val="left"/>
      <w:pPr>
        <w:ind w:left="4134" w:hanging="360"/>
      </w:pPr>
      <w:rPr>
        <w:rFonts w:ascii="Courier New" w:hAnsi="Courier New" w:cs="Courier New" w:hint="default"/>
      </w:rPr>
    </w:lvl>
    <w:lvl w:ilvl="2" w:tplc="040C0005" w:tentative="1">
      <w:start w:val="1"/>
      <w:numFmt w:val="bullet"/>
      <w:lvlText w:val=""/>
      <w:lvlJc w:val="left"/>
      <w:pPr>
        <w:ind w:left="4854" w:hanging="360"/>
      </w:pPr>
      <w:rPr>
        <w:rFonts w:ascii="Wingdings" w:hAnsi="Wingdings" w:hint="default"/>
      </w:rPr>
    </w:lvl>
    <w:lvl w:ilvl="3" w:tplc="040C0001" w:tentative="1">
      <w:start w:val="1"/>
      <w:numFmt w:val="bullet"/>
      <w:lvlText w:val=""/>
      <w:lvlJc w:val="left"/>
      <w:pPr>
        <w:ind w:left="5574" w:hanging="360"/>
      </w:pPr>
      <w:rPr>
        <w:rFonts w:ascii="Symbol" w:hAnsi="Symbol" w:hint="default"/>
      </w:rPr>
    </w:lvl>
    <w:lvl w:ilvl="4" w:tplc="040C0003" w:tentative="1">
      <w:start w:val="1"/>
      <w:numFmt w:val="bullet"/>
      <w:lvlText w:val="o"/>
      <w:lvlJc w:val="left"/>
      <w:pPr>
        <w:ind w:left="6294" w:hanging="360"/>
      </w:pPr>
      <w:rPr>
        <w:rFonts w:ascii="Courier New" w:hAnsi="Courier New" w:cs="Courier New" w:hint="default"/>
      </w:rPr>
    </w:lvl>
    <w:lvl w:ilvl="5" w:tplc="040C0005" w:tentative="1">
      <w:start w:val="1"/>
      <w:numFmt w:val="bullet"/>
      <w:lvlText w:val=""/>
      <w:lvlJc w:val="left"/>
      <w:pPr>
        <w:ind w:left="7014" w:hanging="360"/>
      </w:pPr>
      <w:rPr>
        <w:rFonts w:ascii="Wingdings" w:hAnsi="Wingdings" w:hint="default"/>
      </w:rPr>
    </w:lvl>
    <w:lvl w:ilvl="6" w:tplc="040C0001" w:tentative="1">
      <w:start w:val="1"/>
      <w:numFmt w:val="bullet"/>
      <w:lvlText w:val=""/>
      <w:lvlJc w:val="left"/>
      <w:pPr>
        <w:ind w:left="7734" w:hanging="360"/>
      </w:pPr>
      <w:rPr>
        <w:rFonts w:ascii="Symbol" w:hAnsi="Symbol" w:hint="default"/>
      </w:rPr>
    </w:lvl>
    <w:lvl w:ilvl="7" w:tplc="040C0003" w:tentative="1">
      <w:start w:val="1"/>
      <w:numFmt w:val="bullet"/>
      <w:lvlText w:val="o"/>
      <w:lvlJc w:val="left"/>
      <w:pPr>
        <w:ind w:left="8454" w:hanging="360"/>
      </w:pPr>
      <w:rPr>
        <w:rFonts w:ascii="Courier New" w:hAnsi="Courier New" w:cs="Courier New" w:hint="default"/>
      </w:rPr>
    </w:lvl>
    <w:lvl w:ilvl="8" w:tplc="040C0005" w:tentative="1">
      <w:start w:val="1"/>
      <w:numFmt w:val="bullet"/>
      <w:lvlText w:val=""/>
      <w:lvlJc w:val="left"/>
      <w:pPr>
        <w:ind w:left="9174" w:hanging="360"/>
      </w:pPr>
      <w:rPr>
        <w:rFonts w:ascii="Wingdings" w:hAnsi="Wingdings" w:hint="default"/>
      </w:rPr>
    </w:lvl>
  </w:abstractNum>
  <w:abstractNum w:abstractNumId="24" w15:restartNumberingAfterBreak="0">
    <w:nsid w:val="5B54675E"/>
    <w:multiLevelType w:val="hybridMultilevel"/>
    <w:tmpl w:val="BBE26A46"/>
    <w:lvl w:ilvl="0" w:tplc="040C0001">
      <w:start w:val="1"/>
      <w:numFmt w:val="bullet"/>
      <w:lvlText w:val=""/>
      <w:lvlJc w:val="left"/>
      <w:pPr>
        <w:ind w:left="3328" w:hanging="360"/>
      </w:pPr>
      <w:rPr>
        <w:rFonts w:ascii="Symbol" w:hAnsi="Symbol" w:hint="default"/>
      </w:rPr>
    </w:lvl>
    <w:lvl w:ilvl="1" w:tplc="040C0003" w:tentative="1">
      <w:start w:val="1"/>
      <w:numFmt w:val="bullet"/>
      <w:lvlText w:val="o"/>
      <w:lvlJc w:val="left"/>
      <w:pPr>
        <w:ind w:left="4048" w:hanging="360"/>
      </w:pPr>
      <w:rPr>
        <w:rFonts w:ascii="Courier New" w:hAnsi="Courier New" w:cs="Courier New" w:hint="default"/>
      </w:rPr>
    </w:lvl>
    <w:lvl w:ilvl="2" w:tplc="040C0005" w:tentative="1">
      <w:start w:val="1"/>
      <w:numFmt w:val="bullet"/>
      <w:lvlText w:val=""/>
      <w:lvlJc w:val="left"/>
      <w:pPr>
        <w:ind w:left="4768" w:hanging="360"/>
      </w:pPr>
      <w:rPr>
        <w:rFonts w:ascii="Wingdings" w:hAnsi="Wingdings" w:hint="default"/>
      </w:rPr>
    </w:lvl>
    <w:lvl w:ilvl="3" w:tplc="040C0001" w:tentative="1">
      <w:start w:val="1"/>
      <w:numFmt w:val="bullet"/>
      <w:lvlText w:val=""/>
      <w:lvlJc w:val="left"/>
      <w:pPr>
        <w:ind w:left="5488" w:hanging="360"/>
      </w:pPr>
      <w:rPr>
        <w:rFonts w:ascii="Symbol" w:hAnsi="Symbol" w:hint="default"/>
      </w:rPr>
    </w:lvl>
    <w:lvl w:ilvl="4" w:tplc="040C0003" w:tentative="1">
      <w:start w:val="1"/>
      <w:numFmt w:val="bullet"/>
      <w:lvlText w:val="o"/>
      <w:lvlJc w:val="left"/>
      <w:pPr>
        <w:ind w:left="6208" w:hanging="360"/>
      </w:pPr>
      <w:rPr>
        <w:rFonts w:ascii="Courier New" w:hAnsi="Courier New" w:cs="Courier New" w:hint="default"/>
      </w:rPr>
    </w:lvl>
    <w:lvl w:ilvl="5" w:tplc="040C0005" w:tentative="1">
      <w:start w:val="1"/>
      <w:numFmt w:val="bullet"/>
      <w:lvlText w:val=""/>
      <w:lvlJc w:val="left"/>
      <w:pPr>
        <w:ind w:left="6928" w:hanging="360"/>
      </w:pPr>
      <w:rPr>
        <w:rFonts w:ascii="Wingdings" w:hAnsi="Wingdings" w:hint="default"/>
      </w:rPr>
    </w:lvl>
    <w:lvl w:ilvl="6" w:tplc="040C0001" w:tentative="1">
      <w:start w:val="1"/>
      <w:numFmt w:val="bullet"/>
      <w:lvlText w:val=""/>
      <w:lvlJc w:val="left"/>
      <w:pPr>
        <w:ind w:left="7648" w:hanging="360"/>
      </w:pPr>
      <w:rPr>
        <w:rFonts w:ascii="Symbol" w:hAnsi="Symbol" w:hint="default"/>
      </w:rPr>
    </w:lvl>
    <w:lvl w:ilvl="7" w:tplc="040C0003" w:tentative="1">
      <w:start w:val="1"/>
      <w:numFmt w:val="bullet"/>
      <w:lvlText w:val="o"/>
      <w:lvlJc w:val="left"/>
      <w:pPr>
        <w:ind w:left="8368" w:hanging="360"/>
      </w:pPr>
      <w:rPr>
        <w:rFonts w:ascii="Courier New" w:hAnsi="Courier New" w:cs="Courier New" w:hint="default"/>
      </w:rPr>
    </w:lvl>
    <w:lvl w:ilvl="8" w:tplc="040C0005" w:tentative="1">
      <w:start w:val="1"/>
      <w:numFmt w:val="bullet"/>
      <w:lvlText w:val=""/>
      <w:lvlJc w:val="left"/>
      <w:pPr>
        <w:ind w:left="9088" w:hanging="360"/>
      </w:pPr>
      <w:rPr>
        <w:rFonts w:ascii="Wingdings" w:hAnsi="Wingdings" w:hint="default"/>
      </w:rPr>
    </w:lvl>
  </w:abstractNum>
  <w:abstractNum w:abstractNumId="25" w15:restartNumberingAfterBreak="0">
    <w:nsid w:val="64F900CB"/>
    <w:multiLevelType w:val="hybridMultilevel"/>
    <w:tmpl w:val="596C21B2"/>
    <w:lvl w:ilvl="0" w:tplc="040C0001">
      <w:start w:val="1"/>
      <w:numFmt w:val="bullet"/>
      <w:lvlText w:val=""/>
      <w:lvlJc w:val="left"/>
      <w:pPr>
        <w:ind w:left="3414" w:hanging="360"/>
      </w:pPr>
      <w:rPr>
        <w:rFonts w:ascii="Symbol" w:hAnsi="Symbol" w:hint="default"/>
      </w:rPr>
    </w:lvl>
    <w:lvl w:ilvl="1" w:tplc="040C0003" w:tentative="1">
      <w:start w:val="1"/>
      <w:numFmt w:val="bullet"/>
      <w:lvlText w:val="o"/>
      <w:lvlJc w:val="left"/>
      <w:pPr>
        <w:ind w:left="4134" w:hanging="360"/>
      </w:pPr>
      <w:rPr>
        <w:rFonts w:ascii="Courier New" w:hAnsi="Courier New" w:cs="Courier New" w:hint="default"/>
      </w:rPr>
    </w:lvl>
    <w:lvl w:ilvl="2" w:tplc="040C0005" w:tentative="1">
      <w:start w:val="1"/>
      <w:numFmt w:val="bullet"/>
      <w:lvlText w:val=""/>
      <w:lvlJc w:val="left"/>
      <w:pPr>
        <w:ind w:left="4854" w:hanging="360"/>
      </w:pPr>
      <w:rPr>
        <w:rFonts w:ascii="Wingdings" w:hAnsi="Wingdings" w:hint="default"/>
      </w:rPr>
    </w:lvl>
    <w:lvl w:ilvl="3" w:tplc="040C0001" w:tentative="1">
      <w:start w:val="1"/>
      <w:numFmt w:val="bullet"/>
      <w:lvlText w:val=""/>
      <w:lvlJc w:val="left"/>
      <w:pPr>
        <w:ind w:left="5574" w:hanging="360"/>
      </w:pPr>
      <w:rPr>
        <w:rFonts w:ascii="Symbol" w:hAnsi="Symbol" w:hint="default"/>
      </w:rPr>
    </w:lvl>
    <w:lvl w:ilvl="4" w:tplc="040C0003" w:tentative="1">
      <w:start w:val="1"/>
      <w:numFmt w:val="bullet"/>
      <w:lvlText w:val="o"/>
      <w:lvlJc w:val="left"/>
      <w:pPr>
        <w:ind w:left="6294" w:hanging="360"/>
      </w:pPr>
      <w:rPr>
        <w:rFonts w:ascii="Courier New" w:hAnsi="Courier New" w:cs="Courier New" w:hint="default"/>
      </w:rPr>
    </w:lvl>
    <w:lvl w:ilvl="5" w:tplc="040C0005" w:tentative="1">
      <w:start w:val="1"/>
      <w:numFmt w:val="bullet"/>
      <w:lvlText w:val=""/>
      <w:lvlJc w:val="left"/>
      <w:pPr>
        <w:ind w:left="7014" w:hanging="360"/>
      </w:pPr>
      <w:rPr>
        <w:rFonts w:ascii="Wingdings" w:hAnsi="Wingdings" w:hint="default"/>
      </w:rPr>
    </w:lvl>
    <w:lvl w:ilvl="6" w:tplc="040C0001" w:tentative="1">
      <w:start w:val="1"/>
      <w:numFmt w:val="bullet"/>
      <w:lvlText w:val=""/>
      <w:lvlJc w:val="left"/>
      <w:pPr>
        <w:ind w:left="7734" w:hanging="360"/>
      </w:pPr>
      <w:rPr>
        <w:rFonts w:ascii="Symbol" w:hAnsi="Symbol" w:hint="default"/>
      </w:rPr>
    </w:lvl>
    <w:lvl w:ilvl="7" w:tplc="040C0003" w:tentative="1">
      <w:start w:val="1"/>
      <w:numFmt w:val="bullet"/>
      <w:lvlText w:val="o"/>
      <w:lvlJc w:val="left"/>
      <w:pPr>
        <w:ind w:left="8454" w:hanging="360"/>
      </w:pPr>
      <w:rPr>
        <w:rFonts w:ascii="Courier New" w:hAnsi="Courier New" w:cs="Courier New" w:hint="default"/>
      </w:rPr>
    </w:lvl>
    <w:lvl w:ilvl="8" w:tplc="040C0005" w:tentative="1">
      <w:start w:val="1"/>
      <w:numFmt w:val="bullet"/>
      <w:lvlText w:val=""/>
      <w:lvlJc w:val="left"/>
      <w:pPr>
        <w:ind w:left="9174" w:hanging="360"/>
      </w:pPr>
      <w:rPr>
        <w:rFonts w:ascii="Wingdings" w:hAnsi="Wingdings" w:hint="default"/>
      </w:rPr>
    </w:lvl>
  </w:abstractNum>
  <w:abstractNum w:abstractNumId="26"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180FAC"/>
    <w:multiLevelType w:val="hybridMultilevel"/>
    <w:tmpl w:val="DC8C7DF2"/>
    <w:lvl w:ilvl="0" w:tplc="040C0001">
      <w:start w:val="1"/>
      <w:numFmt w:val="bullet"/>
      <w:lvlText w:val=""/>
      <w:lvlJc w:val="left"/>
      <w:pPr>
        <w:ind w:left="3328" w:hanging="360"/>
      </w:pPr>
      <w:rPr>
        <w:rFonts w:ascii="Symbol" w:hAnsi="Symbol" w:hint="default"/>
      </w:rPr>
    </w:lvl>
    <w:lvl w:ilvl="1" w:tplc="040C0003" w:tentative="1">
      <w:start w:val="1"/>
      <w:numFmt w:val="bullet"/>
      <w:lvlText w:val="o"/>
      <w:lvlJc w:val="left"/>
      <w:pPr>
        <w:ind w:left="4048" w:hanging="360"/>
      </w:pPr>
      <w:rPr>
        <w:rFonts w:ascii="Courier New" w:hAnsi="Courier New" w:cs="Courier New" w:hint="default"/>
      </w:rPr>
    </w:lvl>
    <w:lvl w:ilvl="2" w:tplc="040C0005" w:tentative="1">
      <w:start w:val="1"/>
      <w:numFmt w:val="bullet"/>
      <w:lvlText w:val=""/>
      <w:lvlJc w:val="left"/>
      <w:pPr>
        <w:ind w:left="4768" w:hanging="360"/>
      </w:pPr>
      <w:rPr>
        <w:rFonts w:ascii="Wingdings" w:hAnsi="Wingdings" w:hint="default"/>
      </w:rPr>
    </w:lvl>
    <w:lvl w:ilvl="3" w:tplc="040C0001" w:tentative="1">
      <w:start w:val="1"/>
      <w:numFmt w:val="bullet"/>
      <w:lvlText w:val=""/>
      <w:lvlJc w:val="left"/>
      <w:pPr>
        <w:ind w:left="5488" w:hanging="360"/>
      </w:pPr>
      <w:rPr>
        <w:rFonts w:ascii="Symbol" w:hAnsi="Symbol" w:hint="default"/>
      </w:rPr>
    </w:lvl>
    <w:lvl w:ilvl="4" w:tplc="040C0003" w:tentative="1">
      <w:start w:val="1"/>
      <w:numFmt w:val="bullet"/>
      <w:lvlText w:val="o"/>
      <w:lvlJc w:val="left"/>
      <w:pPr>
        <w:ind w:left="6208" w:hanging="360"/>
      </w:pPr>
      <w:rPr>
        <w:rFonts w:ascii="Courier New" w:hAnsi="Courier New" w:cs="Courier New" w:hint="default"/>
      </w:rPr>
    </w:lvl>
    <w:lvl w:ilvl="5" w:tplc="040C0005" w:tentative="1">
      <w:start w:val="1"/>
      <w:numFmt w:val="bullet"/>
      <w:lvlText w:val=""/>
      <w:lvlJc w:val="left"/>
      <w:pPr>
        <w:ind w:left="6928" w:hanging="360"/>
      </w:pPr>
      <w:rPr>
        <w:rFonts w:ascii="Wingdings" w:hAnsi="Wingdings" w:hint="default"/>
      </w:rPr>
    </w:lvl>
    <w:lvl w:ilvl="6" w:tplc="040C0001" w:tentative="1">
      <w:start w:val="1"/>
      <w:numFmt w:val="bullet"/>
      <w:lvlText w:val=""/>
      <w:lvlJc w:val="left"/>
      <w:pPr>
        <w:ind w:left="7648" w:hanging="360"/>
      </w:pPr>
      <w:rPr>
        <w:rFonts w:ascii="Symbol" w:hAnsi="Symbol" w:hint="default"/>
      </w:rPr>
    </w:lvl>
    <w:lvl w:ilvl="7" w:tplc="040C0003" w:tentative="1">
      <w:start w:val="1"/>
      <w:numFmt w:val="bullet"/>
      <w:lvlText w:val="o"/>
      <w:lvlJc w:val="left"/>
      <w:pPr>
        <w:ind w:left="8368" w:hanging="360"/>
      </w:pPr>
      <w:rPr>
        <w:rFonts w:ascii="Courier New" w:hAnsi="Courier New" w:cs="Courier New" w:hint="default"/>
      </w:rPr>
    </w:lvl>
    <w:lvl w:ilvl="8" w:tplc="040C0005" w:tentative="1">
      <w:start w:val="1"/>
      <w:numFmt w:val="bullet"/>
      <w:lvlText w:val=""/>
      <w:lvlJc w:val="left"/>
      <w:pPr>
        <w:ind w:left="9088" w:hanging="360"/>
      </w:pPr>
      <w:rPr>
        <w:rFonts w:ascii="Wingdings" w:hAnsi="Wingdings" w:hint="default"/>
      </w:rPr>
    </w:lvl>
  </w:abstractNum>
  <w:abstractNum w:abstractNumId="28" w15:restartNumberingAfterBreak="0">
    <w:nsid w:val="7D2249DB"/>
    <w:multiLevelType w:val="hybridMultilevel"/>
    <w:tmpl w:val="69A077F6"/>
    <w:lvl w:ilvl="0" w:tplc="F4B8DAF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774980546">
    <w:abstractNumId w:val="8"/>
  </w:num>
  <w:num w:numId="2" w16cid:durableId="1857764021">
    <w:abstractNumId w:val="11"/>
  </w:num>
  <w:num w:numId="3" w16cid:durableId="1734234488">
    <w:abstractNumId w:val="7"/>
  </w:num>
  <w:num w:numId="4" w16cid:durableId="1947346346">
    <w:abstractNumId w:val="9"/>
  </w:num>
  <w:num w:numId="5" w16cid:durableId="529727752">
    <w:abstractNumId w:val="21"/>
  </w:num>
  <w:num w:numId="6" w16cid:durableId="1341548831">
    <w:abstractNumId w:val="4"/>
  </w:num>
  <w:num w:numId="7" w16cid:durableId="2087602399">
    <w:abstractNumId w:val="21"/>
  </w:num>
  <w:num w:numId="8" w16cid:durableId="1875583101">
    <w:abstractNumId w:val="4"/>
  </w:num>
  <w:num w:numId="9" w16cid:durableId="572591648">
    <w:abstractNumId w:val="21"/>
  </w:num>
  <w:num w:numId="10" w16cid:durableId="1767916984">
    <w:abstractNumId w:val="4"/>
  </w:num>
  <w:num w:numId="11" w16cid:durableId="12762086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1746799">
    <w:abstractNumId w:val="1"/>
  </w:num>
  <w:num w:numId="13" w16cid:durableId="952708880">
    <w:abstractNumId w:val="22"/>
  </w:num>
  <w:num w:numId="14" w16cid:durableId="565799226">
    <w:abstractNumId w:val="26"/>
  </w:num>
  <w:num w:numId="15" w16cid:durableId="398526516">
    <w:abstractNumId w:val="21"/>
  </w:num>
  <w:num w:numId="16" w16cid:durableId="193739690">
    <w:abstractNumId w:val="4"/>
  </w:num>
  <w:num w:numId="17" w16cid:durableId="1271091187">
    <w:abstractNumId w:val="2"/>
  </w:num>
  <w:num w:numId="18" w16cid:durableId="1305428912">
    <w:abstractNumId w:val="20"/>
  </w:num>
  <w:num w:numId="19" w16cid:durableId="1963031192">
    <w:abstractNumId w:val="1"/>
  </w:num>
  <w:num w:numId="20" w16cid:durableId="299773515">
    <w:abstractNumId w:val="21"/>
  </w:num>
  <w:num w:numId="21" w16cid:durableId="858927541">
    <w:abstractNumId w:val="4"/>
  </w:num>
  <w:num w:numId="22" w16cid:durableId="151409473">
    <w:abstractNumId w:val="2"/>
  </w:num>
  <w:num w:numId="23" w16cid:durableId="1704473270">
    <w:abstractNumId w:val="14"/>
  </w:num>
  <w:num w:numId="24" w16cid:durableId="423185179">
    <w:abstractNumId w:val="28"/>
  </w:num>
  <w:num w:numId="25" w16cid:durableId="867060406">
    <w:abstractNumId w:val="12"/>
  </w:num>
  <w:num w:numId="26" w16cid:durableId="757872144">
    <w:abstractNumId w:val="15"/>
  </w:num>
  <w:num w:numId="27" w16cid:durableId="2093550825">
    <w:abstractNumId w:val="27"/>
  </w:num>
  <w:num w:numId="28" w16cid:durableId="1925189676">
    <w:abstractNumId w:val="6"/>
  </w:num>
  <w:num w:numId="29" w16cid:durableId="1288513372">
    <w:abstractNumId w:val="3"/>
  </w:num>
  <w:num w:numId="30" w16cid:durableId="1297494541">
    <w:abstractNumId w:val="17"/>
  </w:num>
  <w:num w:numId="31" w16cid:durableId="1274442418">
    <w:abstractNumId w:val="24"/>
  </w:num>
  <w:num w:numId="32" w16cid:durableId="970402310">
    <w:abstractNumId w:val="23"/>
  </w:num>
  <w:num w:numId="33" w16cid:durableId="658386634">
    <w:abstractNumId w:val="16"/>
  </w:num>
  <w:num w:numId="34" w16cid:durableId="1856963061">
    <w:abstractNumId w:val="10"/>
  </w:num>
  <w:num w:numId="35" w16cid:durableId="1435705455">
    <w:abstractNumId w:val="0"/>
  </w:num>
  <w:num w:numId="36" w16cid:durableId="1070540910">
    <w:abstractNumId w:val="19"/>
  </w:num>
  <w:num w:numId="37" w16cid:durableId="447427883">
    <w:abstractNumId w:val="25"/>
  </w:num>
  <w:num w:numId="38" w16cid:durableId="1124033019">
    <w:abstractNumId w:val="13"/>
  </w:num>
  <w:num w:numId="39" w16cid:durableId="903418413">
    <w:abstractNumId w:val="5"/>
  </w:num>
  <w:num w:numId="40" w16cid:durableId="9953079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CA"/>
    <w:rsid w:val="00001668"/>
    <w:rsid w:val="00006AF1"/>
    <w:rsid w:val="0000749A"/>
    <w:rsid w:val="000267F1"/>
    <w:rsid w:val="0004023E"/>
    <w:rsid w:val="000637E0"/>
    <w:rsid w:val="000642D3"/>
    <w:rsid w:val="00071271"/>
    <w:rsid w:val="0009592D"/>
    <w:rsid w:val="000A12FF"/>
    <w:rsid w:val="000A686C"/>
    <w:rsid w:val="000C0691"/>
    <w:rsid w:val="000D7AD8"/>
    <w:rsid w:val="000E496C"/>
    <w:rsid w:val="000E53D6"/>
    <w:rsid w:val="000F66E5"/>
    <w:rsid w:val="001025B1"/>
    <w:rsid w:val="00104B40"/>
    <w:rsid w:val="00112BFD"/>
    <w:rsid w:val="00112F1C"/>
    <w:rsid w:val="00120518"/>
    <w:rsid w:val="00120D74"/>
    <w:rsid w:val="00122FB0"/>
    <w:rsid w:val="00132466"/>
    <w:rsid w:val="00152DD7"/>
    <w:rsid w:val="00153F2E"/>
    <w:rsid w:val="001618D3"/>
    <w:rsid w:val="001835E3"/>
    <w:rsid w:val="00184D02"/>
    <w:rsid w:val="00186A59"/>
    <w:rsid w:val="00187F88"/>
    <w:rsid w:val="00190DF6"/>
    <w:rsid w:val="0019231D"/>
    <w:rsid w:val="00196203"/>
    <w:rsid w:val="001A55D4"/>
    <w:rsid w:val="001B205E"/>
    <w:rsid w:val="001B4A6A"/>
    <w:rsid w:val="001C7B45"/>
    <w:rsid w:val="001D00F6"/>
    <w:rsid w:val="001D5F6F"/>
    <w:rsid w:val="001E2AEB"/>
    <w:rsid w:val="001E3B85"/>
    <w:rsid w:val="001E3E39"/>
    <w:rsid w:val="00220B46"/>
    <w:rsid w:val="00226709"/>
    <w:rsid w:val="00226D34"/>
    <w:rsid w:val="002307AB"/>
    <w:rsid w:val="00236915"/>
    <w:rsid w:val="00240E06"/>
    <w:rsid w:val="00243DA9"/>
    <w:rsid w:val="00245594"/>
    <w:rsid w:val="00247787"/>
    <w:rsid w:val="00247DDB"/>
    <w:rsid w:val="00251B11"/>
    <w:rsid w:val="00273F7C"/>
    <w:rsid w:val="00276EA6"/>
    <w:rsid w:val="00281EDE"/>
    <w:rsid w:val="00286491"/>
    <w:rsid w:val="002935DE"/>
    <w:rsid w:val="00295161"/>
    <w:rsid w:val="00296510"/>
    <w:rsid w:val="002A2ABF"/>
    <w:rsid w:val="002A2EF9"/>
    <w:rsid w:val="002A6DB9"/>
    <w:rsid w:val="002A7729"/>
    <w:rsid w:val="002B7361"/>
    <w:rsid w:val="002C5156"/>
    <w:rsid w:val="002E2906"/>
    <w:rsid w:val="002E2DE1"/>
    <w:rsid w:val="003005AD"/>
    <w:rsid w:val="0030143F"/>
    <w:rsid w:val="00313899"/>
    <w:rsid w:val="00314DAC"/>
    <w:rsid w:val="00320832"/>
    <w:rsid w:val="00326141"/>
    <w:rsid w:val="00346238"/>
    <w:rsid w:val="00350610"/>
    <w:rsid w:val="00360720"/>
    <w:rsid w:val="00365337"/>
    <w:rsid w:val="00373406"/>
    <w:rsid w:val="00374A89"/>
    <w:rsid w:val="0038164D"/>
    <w:rsid w:val="00381A7C"/>
    <w:rsid w:val="00387261"/>
    <w:rsid w:val="003909D1"/>
    <w:rsid w:val="00390E77"/>
    <w:rsid w:val="00395646"/>
    <w:rsid w:val="00395946"/>
    <w:rsid w:val="003A14F5"/>
    <w:rsid w:val="003A58E4"/>
    <w:rsid w:val="003C6D05"/>
    <w:rsid w:val="003D0C68"/>
    <w:rsid w:val="003D35E9"/>
    <w:rsid w:val="003D5852"/>
    <w:rsid w:val="003F143C"/>
    <w:rsid w:val="0040019E"/>
    <w:rsid w:val="00401D30"/>
    <w:rsid w:val="00406276"/>
    <w:rsid w:val="00414540"/>
    <w:rsid w:val="00420AD2"/>
    <w:rsid w:val="00425C0E"/>
    <w:rsid w:val="00425D14"/>
    <w:rsid w:val="0043406E"/>
    <w:rsid w:val="00434476"/>
    <w:rsid w:val="0044117F"/>
    <w:rsid w:val="004434F2"/>
    <w:rsid w:val="00454A4A"/>
    <w:rsid w:val="00474D6E"/>
    <w:rsid w:val="00495AB5"/>
    <w:rsid w:val="004A448F"/>
    <w:rsid w:val="004A77F6"/>
    <w:rsid w:val="004B5CD6"/>
    <w:rsid w:val="004C1CA3"/>
    <w:rsid w:val="004C432D"/>
    <w:rsid w:val="004C444D"/>
    <w:rsid w:val="004C4602"/>
    <w:rsid w:val="004C62CC"/>
    <w:rsid w:val="004D6D07"/>
    <w:rsid w:val="004E1E4C"/>
    <w:rsid w:val="004F72FE"/>
    <w:rsid w:val="00501D14"/>
    <w:rsid w:val="005037CF"/>
    <w:rsid w:val="00505D34"/>
    <w:rsid w:val="005061CB"/>
    <w:rsid w:val="005218B8"/>
    <w:rsid w:val="00521EFE"/>
    <w:rsid w:val="00524B5A"/>
    <w:rsid w:val="00545B32"/>
    <w:rsid w:val="0054764B"/>
    <w:rsid w:val="005621E7"/>
    <w:rsid w:val="0057236C"/>
    <w:rsid w:val="00574717"/>
    <w:rsid w:val="00586FE0"/>
    <w:rsid w:val="005934B1"/>
    <w:rsid w:val="005A0B2F"/>
    <w:rsid w:val="005A0E80"/>
    <w:rsid w:val="005A456E"/>
    <w:rsid w:val="005C03DF"/>
    <w:rsid w:val="005C2DD2"/>
    <w:rsid w:val="005C4896"/>
    <w:rsid w:val="005C54EA"/>
    <w:rsid w:val="005C5C14"/>
    <w:rsid w:val="005D35E8"/>
    <w:rsid w:val="005F3DB1"/>
    <w:rsid w:val="005F4E42"/>
    <w:rsid w:val="00600FDB"/>
    <w:rsid w:val="00630892"/>
    <w:rsid w:val="00636BA4"/>
    <w:rsid w:val="00651C7F"/>
    <w:rsid w:val="00654710"/>
    <w:rsid w:val="00657B09"/>
    <w:rsid w:val="00661C0A"/>
    <w:rsid w:val="006632E0"/>
    <w:rsid w:val="006637CE"/>
    <w:rsid w:val="0067024B"/>
    <w:rsid w:val="00670D09"/>
    <w:rsid w:val="006802C8"/>
    <w:rsid w:val="00681ECB"/>
    <w:rsid w:val="00692393"/>
    <w:rsid w:val="006A5FFF"/>
    <w:rsid w:val="006D1911"/>
    <w:rsid w:val="006D7724"/>
    <w:rsid w:val="006E3291"/>
    <w:rsid w:val="006E641C"/>
    <w:rsid w:val="006F6CFC"/>
    <w:rsid w:val="007070B6"/>
    <w:rsid w:val="0072310E"/>
    <w:rsid w:val="00731104"/>
    <w:rsid w:val="00733AB1"/>
    <w:rsid w:val="007345A6"/>
    <w:rsid w:val="00736B47"/>
    <w:rsid w:val="007531A9"/>
    <w:rsid w:val="00760C15"/>
    <w:rsid w:val="00770CAB"/>
    <w:rsid w:val="00773CD5"/>
    <w:rsid w:val="00774401"/>
    <w:rsid w:val="00777E06"/>
    <w:rsid w:val="00787EE0"/>
    <w:rsid w:val="007964ED"/>
    <w:rsid w:val="00796C97"/>
    <w:rsid w:val="007A5949"/>
    <w:rsid w:val="007C0B53"/>
    <w:rsid w:val="007E15A0"/>
    <w:rsid w:val="007E189F"/>
    <w:rsid w:val="007E73A1"/>
    <w:rsid w:val="007F7EDB"/>
    <w:rsid w:val="00801110"/>
    <w:rsid w:val="0080534C"/>
    <w:rsid w:val="008070F8"/>
    <w:rsid w:val="00811CF9"/>
    <w:rsid w:val="00816ACA"/>
    <w:rsid w:val="00825CE8"/>
    <w:rsid w:val="0083148D"/>
    <w:rsid w:val="008319D9"/>
    <w:rsid w:val="00837687"/>
    <w:rsid w:val="0085247A"/>
    <w:rsid w:val="00862CA1"/>
    <w:rsid w:val="00865957"/>
    <w:rsid w:val="00865AC6"/>
    <w:rsid w:val="0086702B"/>
    <w:rsid w:val="00870995"/>
    <w:rsid w:val="00880DD1"/>
    <w:rsid w:val="00887EBA"/>
    <w:rsid w:val="008E10B8"/>
    <w:rsid w:val="008E4422"/>
    <w:rsid w:val="008F62FB"/>
    <w:rsid w:val="00902C99"/>
    <w:rsid w:val="00923841"/>
    <w:rsid w:val="009377F9"/>
    <w:rsid w:val="00942BDC"/>
    <w:rsid w:val="00950A03"/>
    <w:rsid w:val="00952878"/>
    <w:rsid w:val="00954999"/>
    <w:rsid w:val="009717D8"/>
    <w:rsid w:val="00972CA0"/>
    <w:rsid w:val="009731EF"/>
    <w:rsid w:val="009843C1"/>
    <w:rsid w:val="009868C9"/>
    <w:rsid w:val="009B0F3A"/>
    <w:rsid w:val="009B289A"/>
    <w:rsid w:val="009B3D1C"/>
    <w:rsid w:val="009C410C"/>
    <w:rsid w:val="009C6863"/>
    <w:rsid w:val="009D3813"/>
    <w:rsid w:val="009E0232"/>
    <w:rsid w:val="009E62EE"/>
    <w:rsid w:val="009F1E34"/>
    <w:rsid w:val="009F70E6"/>
    <w:rsid w:val="00A110D8"/>
    <w:rsid w:val="00A131A4"/>
    <w:rsid w:val="00A15D2C"/>
    <w:rsid w:val="00A32C06"/>
    <w:rsid w:val="00A40EC3"/>
    <w:rsid w:val="00A42CE2"/>
    <w:rsid w:val="00A433FB"/>
    <w:rsid w:val="00A54FE2"/>
    <w:rsid w:val="00A72C7A"/>
    <w:rsid w:val="00A77B78"/>
    <w:rsid w:val="00A90752"/>
    <w:rsid w:val="00A933A9"/>
    <w:rsid w:val="00A968E6"/>
    <w:rsid w:val="00AA2344"/>
    <w:rsid w:val="00AA77CF"/>
    <w:rsid w:val="00AB444C"/>
    <w:rsid w:val="00AB7C35"/>
    <w:rsid w:val="00AC7CA2"/>
    <w:rsid w:val="00AD44D2"/>
    <w:rsid w:val="00AE09B3"/>
    <w:rsid w:val="00AF0EBE"/>
    <w:rsid w:val="00AF528C"/>
    <w:rsid w:val="00B0100B"/>
    <w:rsid w:val="00B132F4"/>
    <w:rsid w:val="00B14174"/>
    <w:rsid w:val="00B23EAC"/>
    <w:rsid w:val="00B258BB"/>
    <w:rsid w:val="00B260B3"/>
    <w:rsid w:val="00B279FB"/>
    <w:rsid w:val="00B349A9"/>
    <w:rsid w:val="00B4438B"/>
    <w:rsid w:val="00B70C66"/>
    <w:rsid w:val="00B776E4"/>
    <w:rsid w:val="00B805D1"/>
    <w:rsid w:val="00B83A31"/>
    <w:rsid w:val="00B86EA6"/>
    <w:rsid w:val="00B94B19"/>
    <w:rsid w:val="00BA75BF"/>
    <w:rsid w:val="00BC25F0"/>
    <w:rsid w:val="00BC42B0"/>
    <w:rsid w:val="00BC6245"/>
    <w:rsid w:val="00BD0FC8"/>
    <w:rsid w:val="00BD16A5"/>
    <w:rsid w:val="00BD649C"/>
    <w:rsid w:val="00BE526C"/>
    <w:rsid w:val="00BE6D8C"/>
    <w:rsid w:val="00C06CB4"/>
    <w:rsid w:val="00C21C71"/>
    <w:rsid w:val="00C37E57"/>
    <w:rsid w:val="00C37F80"/>
    <w:rsid w:val="00C4591C"/>
    <w:rsid w:val="00C45E60"/>
    <w:rsid w:val="00C46D60"/>
    <w:rsid w:val="00C4723B"/>
    <w:rsid w:val="00C5261E"/>
    <w:rsid w:val="00C74C5D"/>
    <w:rsid w:val="00C84C4E"/>
    <w:rsid w:val="00C84D3D"/>
    <w:rsid w:val="00C8661F"/>
    <w:rsid w:val="00C86BCB"/>
    <w:rsid w:val="00CA1E68"/>
    <w:rsid w:val="00CA30BE"/>
    <w:rsid w:val="00CA5C88"/>
    <w:rsid w:val="00CA741A"/>
    <w:rsid w:val="00CC56AF"/>
    <w:rsid w:val="00CD591D"/>
    <w:rsid w:val="00CE1D98"/>
    <w:rsid w:val="00CE7232"/>
    <w:rsid w:val="00CF35C6"/>
    <w:rsid w:val="00D02E18"/>
    <w:rsid w:val="00D1528C"/>
    <w:rsid w:val="00D16057"/>
    <w:rsid w:val="00D331E0"/>
    <w:rsid w:val="00D41A5B"/>
    <w:rsid w:val="00D61E04"/>
    <w:rsid w:val="00D67A18"/>
    <w:rsid w:val="00D80C67"/>
    <w:rsid w:val="00D9077D"/>
    <w:rsid w:val="00D90860"/>
    <w:rsid w:val="00D90C97"/>
    <w:rsid w:val="00D9596D"/>
    <w:rsid w:val="00DA73E4"/>
    <w:rsid w:val="00DA79FE"/>
    <w:rsid w:val="00DC3E15"/>
    <w:rsid w:val="00DD5962"/>
    <w:rsid w:val="00DE0E62"/>
    <w:rsid w:val="00DF0EBB"/>
    <w:rsid w:val="00E104E8"/>
    <w:rsid w:val="00E11E5C"/>
    <w:rsid w:val="00E15A16"/>
    <w:rsid w:val="00E161CA"/>
    <w:rsid w:val="00E210F8"/>
    <w:rsid w:val="00E24B76"/>
    <w:rsid w:val="00E26475"/>
    <w:rsid w:val="00E319CE"/>
    <w:rsid w:val="00E34BDE"/>
    <w:rsid w:val="00E35012"/>
    <w:rsid w:val="00E41115"/>
    <w:rsid w:val="00E43B59"/>
    <w:rsid w:val="00E6206C"/>
    <w:rsid w:val="00E71FC8"/>
    <w:rsid w:val="00E721B8"/>
    <w:rsid w:val="00E7277C"/>
    <w:rsid w:val="00E85A00"/>
    <w:rsid w:val="00E87E97"/>
    <w:rsid w:val="00E92637"/>
    <w:rsid w:val="00E955D4"/>
    <w:rsid w:val="00EA339B"/>
    <w:rsid w:val="00EB71CD"/>
    <w:rsid w:val="00ED149A"/>
    <w:rsid w:val="00ED4682"/>
    <w:rsid w:val="00EE556C"/>
    <w:rsid w:val="00EF0DEE"/>
    <w:rsid w:val="00F01F2C"/>
    <w:rsid w:val="00F042A3"/>
    <w:rsid w:val="00F05F2A"/>
    <w:rsid w:val="00F17817"/>
    <w:rsid w:val="00F26049"/>
    <w:rsid w:val="00F27B35"/>
    <w:rsid w:val="00F33B22"/>
    <w:rsid w:val="00F34FEE"/>
    <w:rsid w:val="00F429DF"/>
    <w:rsid w:val="00F603C6"/>
    <w:rsid w:val="00F735B3"/>
    <w:rsid w:val="00F83246"/>
    <w:rsid w:val="00F93874"/>
    <w:rsid w:val="00F95BAE"/>
    <w:rsid w:val="00F97957"/>
    <w:rsid w:val="00FA1604"/>
    <w:rsid w:val="00FC1CBD"/>
    <w:rsid w:val="00FD0294"/>
    <w:rsid w:val="00FD48AE"/>
    <w:rsid w:val="00FF3D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B4EC92"/>
  <w15:chartTrackingRefBased/>
  <w15:docId w15:val="{8422A02D-8CD4-4A85-85F3-54BCADC4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E68"/>
    <w:pPr>
      <w:spacing w:line="280" w:lineRule="atLeast"/>
      <w:jc w:val="both"/>
    </w:pPr>
    <w:rPr>
      <w:rFonts w:ascii="Palatino Linotype" w:hAnsi="Palatino Linotype"/>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DPI11articletype">
    <w:name w:val="MDPI_1.1_article_type"/>
    <w:next w:val="Normal"/>
    <w:qFormat/>
    <w:rsid w:val="00247DD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247DD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247DD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247DD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247DD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247DD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247D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247DD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auNormal"/>
    <w:uiPriority w:val="99"/>
    <w:rsid w:val="00240E06"/>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Grilledutableau">
    <w:name w:val="Table Grid"/>
    <w:basedOn w:val="TableauNormal"/>
    <w:uiPriority w:val="59"/>
    <w:rsid w:val="00247DD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247DDB"/>
    <w:pPr>
      <w:tabs>
        <w:tab w:val="center" w:pos="4153"/>
        <w:tab w:val="right" w:pos="8306"/>
      </w:tabs>
      <w:snapToGrid w:val="0"/>
      <w:spacing w:line="240" w:lineRule="atLeast"/>
    </w:pPr>
    <w:rPr>
      <w:szCs w:val="18"/>
    </w:rPr>
  </w:style>
  <w:style w:type="character" w:customStyle="1" w:styleId="PieddepageCar">
    <w:name w:val="Pied de page Car"/>
    <w:link w:val="Pieddepage"/>
    <w:uiPriority w:val="99"/>
    <w:rsid w:val="00247DDB"/>
    <w:rPr>
      <w:rFonts w:ascii="Palatino Linotype" w:hAnsi="Palatino Linotype"/>
      <w:noProof/>
      <w:color w:val="000000"/>
      <w:szCs w:val="18"/>
    </w:rPr>
  </w:style>
  <w:style w:type="paragraph" w:styleId="En-tte">
    <w:name w:val="header"/>
    <w:basedOn w:val="Normal"/>
    <w:link w:val="En-tteCar"/>
    <w:uiPriority w:val="99"/>
    <w:rsid w:val="00247DDB"/>
    <w:pPr>
      <w:pBdr>
        <w:bottom w:val="single" w:sz="6" w:space="1" w:color="auto"/>
      </w:pBdr>
      <w:tabs>
        <w:tab w:val="center" w:pos="4153"/>
        <w:tab w:val="right" w:pos="8306"/>
      </w:tabs>
      <w:snapToGrid w:val="0"/>
      <w:spacing w:line="240" w:lineRule="atLeast"/>
      <w:jc w:val="center"/>
    </w:pPr>
    <w:rPr>
      <w:szCs w:val="18"/>
    </w:rPr>
  </w:style>
  <w:style w:type="character" w:customStyle="1" w:styleId="En-tteCar">
    <w:name w:val="En-tête Car"/>
    <w:link w:val="En-tte"/>
    <w:uiPriority w:val="99"/>
    <w:rsid w:val="00247DDB"/>
    <w:rPr>
      <w:rFonts w:ascii="Palatino Linotype" w:hAnsi="Palatino Linotype"/>
      <w:noProof/>
      <w:color w:val="000000"/>
      <w:szCs w:val="18"/>
    </w:rPr>
  </w:style>
  <w:style w:type="paragraph" w:customStyle="1" w:styleId="MDPI32textnoindent">
    <w:name w:val="MDPI_3.2_text_no_indent"/>
    <w:basedOn w:val="MDPI31text"/>
    <w:qFormat/>
    <w:rsid w:val="00247DDB"/>
    <w:pPr>
      <w:ind w:firstLine="0"/>
    </w:pPr>
  </w:style>
  <w:style w:type="paragraph" w:customStyle="1" w:styleId="MDPI31text">
    <w:name w:val="MDPI_3.1_text"/>
    <w:qFormat/>
    <w:rsid w:val="00C37E5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247DD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247D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247DD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247DD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313899"/>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13899"/>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247DD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247DD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247DD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70D0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247DD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247DD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247DD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247DD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247DD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247DD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247DD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247DD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9377F9"/>
    <w:pPr>
      <w:numPr>
        <w:numId w:val="25"/>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edebulles">
    <w:name w:val="Balloon Text"/>
    <w:basedOn w:val="Normal"/>
    <w:link w:val="TextedebullesCar"/>
    <w:uiPriority w:val="99"/>
    <w:rsid w:val="00247DDB"/>
    <w:rPr>
      <w:rFonts w:cs="Tahoma"/>
      <w:szCs w:val="18"/>
    </w:rPr>
  </w:style>
  <w:style w:type="character" w:customStyle="1" w:styleId="TextedebullesCar">
    <w:name w:val="Texte de bulles Car"/>
    <w:link w:val="Textedebulles"/>
    <w:uiPriority w:val="99"/>
    <w:rsid w:val="00247DDB"/>
    <w:rPr>
      <w:rFonts w:ascii="Palatino Linotype" w:hAnsi="Palatino Linotype" w:cs="Tahoma"/>
      <w:noProof/>
      <w:color w:val="000000"/>
      <w:szCs w:val="18"/>
    </w:rPr>
  </w:style>
  <w:style w:type="character" w:styleId="Numrodeligne">
    <w:name w:val="line number"/>
    <w:uiPriority w:val="99"/>
    <w:rsid w:val="00D41A5B"/>
    <w:rPr>
      <w:rFonts w:ascii="Palatino Linotype" w:hAnsi="Palatino Linotype"/>
      <w:sz w:val="16"/>
    </w:rPr>
  </w:style>
  <w:style w:type="table" w:customStyle="1" w:styleId="MDPI41threelinetable">
    <w:name w:val="MDPI_4.1_three_line_table"/>
    <w:basedOn w:val="TableauNormal"/>
    <w:uiPriority w:val="99"/>
    <w:rsid w:val="00247DD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Lienhypertexte">
    <w:name w:val="Hyperlink"/>
    <w:uiPriority w:val="99"/>
    <w:rsid w:val="00247DDB"/>
    <w:rPr>
      <w:color w:val="0000FF"/>
      <w:u w:val="single"/>
    </w:rPr>
  </w:style>
  <w:style w:type="character" w:styleId="Mentionnonrsolue">
    <w:name w:val="Unresolved Mention"/>
    <w:uiPriority w:val="99"/>
    <w:semiHidden/>
    <w:unhideWhenUsed/>
    <w:rsid w:val="005D35E8"/>
    <w:rPr>
      <w:color w:val="605E5C"/>
      <w:shd w:val="clear" w:color="auto" w:fill="E1DFDD"/>
    </w:rPr>
  </w:style>
  <w:style w:type="table" w:styleId="Tableausimple4">
    <w:name w:val="Plain Table 4"/>
    <w:basedOn w:val="TableauNormal"/>
    <w:uiPriority w:val="44"/>
    <w:rsid w:val="000E53D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247DD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247DD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247DD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B5CD6"/>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247DD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247DD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618D3"/>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auNormal"/>
    <w:uiPriority w:val="99"/>
    <w:rsid w:val="00247DD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247DDB"/>
  </w:style>
  <w:style w:type="paragraph" w:styleId="Bibliographie">
    <w:name w:val="Bibliography"/>
    <w:basedOn w:val="Normal"/>
    <w:next w:val="Normal"/>
    <w:uiPriority w:val="37"/>
    <w:unhideWhenUsed/>
    <w:rsid w:val="00247DDB"/>
    <w:pPr>
      <w:tabs>
        <w:tab w:val="left" w:pos="624"/>
      </w:tabs>
      <w:spacing w:line="240" w:lineRule="atLeast"/>
      <w:ind w:left="624" w:hanging="624"/>
    </w:pPr>
  </w:style>
  <w:style w:type="paragraph" w:styleId="Corpsdetexte">
    <w:name w:val="Body Text"/>
    <w:link w:val="CorpsdetexteCar"/>
    <w:rsid w:val="00247DDB"/>
    <w:pPr>
      <w:spacing w:after="120" w:line="340" w:lineRule="atLeast"/>
      <w:jc w:val="both"/>
    </w:pPr>
    <w:rPr>
      <w:rFonts w:ascii="Palatino Linotype" w:hAnsi="Palatino Linotype"/>
      <w:color w:val="000000"/>
      <w:sz w:val="24"/>
      <w:lang w:eastAsia="de-DE"/>
    </w:rPr>
  </w:style>
  <w:style w:type="character" w:customStyle="1" w:styleId="CorpsdetexteCar">
    <w:name w:val="Corps de texte Car"/>
    <w:link w:val="Corpsdetexte"/>
    <w:rsid w:val="00247DDB"/>
    <w:rPr>
      <w:rFonts w:ascii="Palatino Linotype" w:hAnsi="Palatino Linotype"/>
      <w:color w:val="000000"/>
      <w:sz w:val="24"/>
      <w:lang w:eastAsia="de-DE"/>
    </w:rPr>
  </w:style>
  <w:style w:type="character" w:styleId="Marquedecommentaire">
    <w:name w:val="annotation reference"/>
    <w:rsid w:val="00247DDB"/>
    <w:rPr>
      <w:sz w:val="21"/>
      <w:szCs w:val="21"/>
    </w:rPr>
  </w:style>
  <w:style w:type="paragraph" w:styleId="Commentaire">
    <w:name w:val="annotation text"/>
    <w:basedOn w:val="Normal"/>
    <w:link w:val="CommentaireCar"/>
    <w:rsid w:val="00247DDB"/>
  </w:style>
  <w:style w:type="character" w:customStyle="1" w:styleId="CommentaireCar">
    <w:name w:val="Commentaire Car"/>
    <w:link w:val="Commentaire"/>
    <w:rsid w:val="00247DDB"/>
    <w:rPr>
      <w:rFonts w:ascii="Palatino Linotype" w:hAnsi="Palatino Linotype"/>
      <w:noProof/>
      <w:color w:val="000000"/>
    </w:rPr>
  </w:style>
  <w:style w:type="paragraph" w:styleId="Objetducommentaire">
    <w:name w:val="annotation subject"/>
    <w:basedOn w:val="Commentaire"/>
    <w:next w:val="Commentaire"/>
    <w:link w:val="ObjetducommentaireCar"/>
    <w:rsid w:val="00247DDB"/>
    <w:rPr>
      <w:b/>
      <w:bCs/>
    </w:rPr>
  </w:style>
  <w:style w:type="character" w:customStyle="1" w:styleId="ObjetducommentaireCar">
    <w:name w:val="Objet du commentaire Car"/>
    <w:link w:val="Objetducommentaire"/>
    <w:rsid w:val="00247DDB"/>
    <w:rPr>
      <w:rFonts w:ascii="Palatino Linotype" w:hAnsi="Palatino Linotype"/>
      <w:b/>
      <w:bCs/>
      <w:noProof/>
      <w:color w:val="000000"/>
    </w:rPr>
  </w:style>
  <w:style w:type="character" w:styleId="Appeldenotedefin">
    <w:name w:val="endnote reference"/>
    <w:rsid w:val="00247DDB"/>
    <w:rPr>
      <w:vertAlign w:val="superscript"/>
    </w:rPr>
  </w:style>
  <w:style w:type="paragraph" w:styleId="Notedefin">
    <w:name w:val="endnote text"/>
    <w:basedOn w:val="Normal"/>
    <w:link w:val="NotedefinCar"/>
    <w:semiHidden/>
    <w:unhideWhenUsed/>
    <w:rsid w:val="00247DDB"/>
    <w:pPr>
      <w:spacing w:line="240" w:lineRule="auto"/>
    </w:pPr>
  </w:style>
  <w:style w:type="character" w:customStyle="1" w:styleId="NotedefinCar">
    <w:name w:val="Note de fin Car"/>
    <w:link w:val="Notedefin"/>
    <w:semiHidden/>
    <w:rsid w:val="00247DDB"/>
    <w:rPr>
      <w:rFonts w:ascii="Palatino Linotype" w:hAnsi="Palatino Linotype"/>
      <w:noProof/>
      <w:color w:val="000000"/>
    </w:rPr>
  </w:style>
  <w:style w:type="character" w:styleId="Lienhypertextesuivivisit">
    <w:name w:val="FollowedHyperlink"/>
    <w:rsid w:val="00247DDB"/>
    <w:rPr>
      <w:color w:val="954F72"/>
      <w:u w:val="single"/>
    </w:rPr>
  </w:style>
  <w:style w:type="paragraph" w:styleId="Notedebasdepage">
    <w:name w:val="footnote text"/>
    <w:basedOn w:val="Normal"/>
    <w:link w:val="NotedebasdepageCar"/>
    <w:semiHidden/>
    <w:unhideWhenUsed/>
    <w:rsid w:val="00247DDB"/>
    <w:pPr>
      <w:spacing w:line="240" w:lineRule="auto"/>
    </w:pPr>
  </w:style>
  <w:style w:type="character" w:customStyle="1" w:styleId="NotedebasdepageCar">
    <w:name w:val="Note de bas de page Car"/>
    <w:link w:val="Notedebasdepage"/>
    <w:semiHidden/>
    <w:rsid w:val="00247DDB"/>
    <w:rPr>
      <w:rFonts w:ascii="Palatino Linotype" w:hAnsi="Palatino Linotype"/>
      <w:noProof/>
      <w:color w:val="000000"/>
    </w:rPr>
  </w:style>
  <w:style w:type="paragraph" w:styleId="NormalWeb">
    <w:name w:val="Normal (Web)"/>
    <w:basedOn w:val="Normal"/>
    <w:uiPriority w:val="99"/>
    <w:rsid w:val="00247DDB"/>
    <w:rPr>
      <w:szCs w:val="24"/>
    </w:rPr>
  </w:style>
  <w:style w:type="paragraph" w:customStyle="1" w:styleId="MsoFootnoteText0">
    <w:name w:val="MsoFootnoteText"/>
    <w:basedOn w:val="NormalWeb"/>
    <w:qFormat/>
    <w:rsid w:val="00247DDB"/>
    <w:rPr>
      <w:rFonts w:ascii="Times New Roman" w:hAnsi="Times New Roman"/>
    </w:rPr>
  </w:style>
  <w:style w:type="character" w:styleId="Numrodepage">
    <w:name w:val="page number"/>
    <w:rsid w:val="00247DDB"/>
  </w:style>
  <w:style w:type="character" w:styleId="Textedelespacerserv">
    <w:name w:val="Placeholder Text"/>
    <w:uiPriority w:val="99"/>
    <w:semiHidden/>
    <w:rsid w:val="00247DDB"/>
    <w:rPr>
      <w:color w:val="808080"/>
    </w:rPr>
  </w:style>
  <w:style w:type="paragraph" w:customStyle="1" w:styleId="MDPI71footnotes">
    <w:name w:val="MDPI_7.1_footnotes"/>
    <w:qFormat/>
    <w:rsid w:val="002A6DB9"/>
    <w:pPr>
      <w:numPr>
        <w:numId w:val="17"/>
      </w:numPr>
      <w:adjustRightInd w:val="0"/>
      <w:snapToGrid w:val="0"/>
      <w:spacing w:line="280" w:lineRule="atLeast"/>
    </w:pPr>
    <w:rPr>
      <w:rFonts w:ascii="Palatino Linotype" w:eastAsiaTheme="minorEastAsia" w:hAnsi="Palatino Linotype"/>
      <w:noProof/>
      <w:color w:val="000000"/>
      <w:sz w:val="18"/>
    </w:rPr>
  </w:style>
  <w:style w:type="character" w:styleId="lev">
    <w:name w:val="Strong"/>
    <w:basedOn w:val="Policepardfaut"/>
    <w:uiPriority w:val="22"/>
    <w:qFormat/>
    <w:rsid w:val="000A12FF"/>
    <w:rPr>
      <w:b/>
      <w:bCs/>
    </w:rPr>
  </w:style>
  <w:style w:type="paragraph" w:styleId="Paragraphedeliste">
    <w:name w:val="List Paragraph"/>
    <w:basedOn w:val="Normal"/>
    <w:uiPriority w:val="34"/>
    <w:qFormat/>
    <w:rsid w:val="00770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mesotom@ccss.sa.cr"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ror\Downloads\children-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children-template.dot</Template>
  <TotalTime>351</TotalTime>
  <Pages>33</Pages>
  <Words>133035</Words>
  <Characters>870056</Characters>
  <Application>Microsoft Office Word</Application>
  <DocSecurity>0</DocSecurity>
  <Lines>62146</Lines>
  <Paragraphs>40123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962968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Aurore Inchauspé</dc:creator>
  <cp:keywords/>
  <dc:description/>
  <cp:lastModifiedBy>Aurore Inchauspé</cp:lastModifiedBy>
  <cp:revision>3</cp:revision>
  <dcterms:created xsi:type="dcterms:W3CDTF">2026-03-20T06:28:00Z</dcterms:created>
  <dcterms:modified xsi:type="dcterms:W3CDTF">2026-03-24T08:31:00Z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id="jcPWDcQA"/&gt;&lt;style id="http://www.zotero.org/styles/multidisciplinary-digital-publishing-institute" hasBibliography="1" bibliographyStyleHasBeenSet="1"/&gt;&lt;prefs&gt;&lt;pref name="fieldType" value="Field"</vt:lpwstr>
  </property>
  <property fmtid="{D5CDD505-2E9C-101B-9397-08002B2CF9AE}" pid="3" name="ZOTERO_PREF_2">
    <vt:lpwstr>/&gt;&lt;/prefs&gt;&lt;/data&gt;</vt:lpwstr>
  </property>
</Properties>
</file>