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EMIS Teachers Dashboard — Talking Points</w:t>
      </w:r>
    </w:p>
    <w:p>
      <w:pPr>
        <w:spacing w:after="200"/>
      </w:pPr>
      <w:r>
        <w:rPr>
          <w:i/>
          <w:iCs/>
          <w:color w:val="595959"/>
          <w:sz w:val="22"/>
          <w:szCs w:val="22"/>
        </w:rPr>
        <w:t xml:space="preserve">A plain-language guide for presentations to non-technical audiences</w:t>
      </w:r>
    </w:p>
    <w:p>
      <w:pPr>
        <w:pBdr>
          <w:bottom w:val="single" w:color="2E75B6" w:sz="6"/>
        </w:pBdr>
        <w:spacing w:after="320"/>
      </w:pPr>
    </w:p>
    <w:p>
      <w:pPr>
        <w:pStyle w:val="Heading2"/>
      </w:pPr>
      <w:r>
        <w:t xml:space="preserve">What is this dashboard?</w:t>
      </w:r>
    </w:p>
    <w:p>
      <w:pPr>
        <w:spacing w:after="240"/>
      </w:pPr>
      <w:r>
        <w:t xml:space="preserve">This dashboard gives you a live picture of Uganda’s teaching workforce — who they are, where they are deployed, how qualified they are, and how the workforce is changing over time. It draws directly from the EMIS database and updates automatically every month.</w:t>
      </w:r>
    </w:p>
    <w:p>
      <w:pPr>
        <w:pStyle w:val="Heading2"/>
      </w:pPr>
      <w:r>
        <w:t xml:space="preserve">How many teachers does Uganda have?</w:t>
      </w:r>
    </w:p>
    <w:p>
      <w:pPr>
        <w:pStyle w:val="ListParagraph"/>
        <w:numPr>
          <w:ilvl w:val="0"/>
          <w:numId w:val="2"/>
        </w:numPr>
      </w:pPr>
      <w:r>
        <w:t xml:space="preserve">Uganda has 272,219 teachers with deployment records captured in EMIS</w:t>
      </w:r>
    </w:p>
    <w:p>
      <w:pPr>
        <w:pStyle w:val="ListParagraph"/>
        <w:numPr>
          <w:ilvl w:val="0"/>
          <w:numId w:val="2"/>
        </w:numPr>
      </w:pPr>
      <w:r>
        <w:t xml:space="preserve">Of these, 304,171 deployment records exist — some teachers are deployed to more than one school</w:t>
      </w:r>
    </w:p>
    <w:p>
      <w:pPr>
        <w:pStyle w:val="ListParagraph"/>
        <w:numPr>
          <w:ilvl w:val="0"/>
          <w:numId w:val="2"/>
        </w:numPr>
      </w:pPr>
      <w:r>
        <w:t xml:space="preserve">These teachers are spread across schools in all 136 districts</w:t>
      </w:r>
    </w:p>
    <w:p>
      <w:pPr>
        <w:pStyle w:val="ListParagraph"/>
        <w:numPr>
          <w:ilvl w:val="0"/>
          <w:numId w:val="2"/>
        </w:numPr>
      </w:pPr>
      <w:r>
        <w:t xml:space="preserve">It is important to note that EMIS captures teachers at schools already on the system — as more schools come onto EMIS the teacher count will grow</w:t>
      </w:r>
    </w:p>
    <w:p>
      <w:pPr>
        <w:spacing w:after="160"/>
      </w:pPr>
    </w:p>
    <w:p>
      <w:pPr>
        <w:pStyle w:val="Heading2"/>
      </w:pPr>
      <w:r>
        <w:t xml:space="preserve">Are there enough female teachers?</w:t>
      </w:r>
    </w:p>
    <w:p>
      <w:pPr>
        <w:pStyle w:val="ListParagraph"/>
        <w:numPr>
          <w:ilvl w:val="0"/>
          <w:numId w:val="2"/>
        </w:numPr>
      </w:pPr>
      <w:r>
        <w:t xml:space="preserve">The gender breakdown of the teaching force is a key equity indicator</w:t>
      </w:r>
    </w:p>
    <w:p>
      <w:pPr>
        <w:pStyle w:val="ListParagraph"/>
        <w:numPr>
          <w:ilvl w:val="0"/>
          <w:numId w:val="2"/>
        </w:numPr>
      </w:pPr>
      <w:r>
        <w:t xml:space="preserve">The dashboard shows the exact percentage of female teachers nationally and by district</w:t>
      </w:r>
    </w:p>
    <w:p>
      <w:pPr>
        <w:pStyle w:val="ListParagraph"/>
        <w:numPr>
          <w:ilvl w:val="0"/>
          <w:numId w:val="2"/>
        </w:numPr>
      </w:pPr>
      <w:r>
        <w:t xml:space="preserve">The 2017 Statistical Abstract showed primary schools had 43% female teachers — this dashboard lets us track whether that figure is improving</w:t>
      </w:r>
    </w:p>
    <w:p>
      <w:pPr>
        <w:pStyle w:val="ListParagraph"/>
        <w:numPr>
          <w:ilvl w:val="0"/>
          <w:numId w:val="2"/>
        </w:numPr>
      </w:pPr>
      <w:r>
        <w:t xml:space="preserve">Districts with very low female teacher percentages are priority areas for recruitment campaigns targeting women into the profession</w:t>
      </w:r>
    </w:p>
    <w:p>
      <w:pPr>
        <w:pStyle w:val="ListParagraph"/>
        <w:numPr>
          <w:ilvl w:val="0"/>
          <w:numId w:val="2"/>
        </w:numPr>
      </w:pPr>
      <w:r>
        <w:t xml:space="preserve">Research consistently shows that female teachers improve girls’ enrolment and retention, particularly in rural and conservative communities</w:t>
      </w:r>
    </w:p>
    <w:p>
      <w:pPr>
        <w:spacing w:after="160"/>
      </w:pPr>
    </w:p>
    <w:p>
      <w:pPr>
        <w:pStyle w:val="Heading2"/>
      </w:pPr>
      <w:r>
        <w:t xml:space="preserve">Are Uganda’s teachers qualified?</w:t>
      </w:r>
    </w:p>
    <w:p>
      <w:pPr>
        <w:pStyle w:val="ListParagraph"/>
        <w:numPr>
          <w:ilvl w:val="0"/>
          <w:numId w:val="2"/>
        </w:numPr>
      </w:pPr>
      <w:r>
        <w:t xml:space="preserve">Teachers in Uganda are classified as either QUALIFIED or TRAINED</w:t>
      </w:r>
    </w:p>
    <w:p>
      <w:pPr>
        <w:pStyle w:val="ListParagraph"/>
        <w:numPr>
          <w:ilvl w:val="0"/>
          <w:numId w:val="2"/>
        </w:numPr>
      </w:pPr>
      <w:r>
        <w:t xml:space="preserve">Qualified teachers hold a recognised teaching qualification — Grade III, Grade V, Diploma, or Degree level</w:t>
      </w:r>
    </w:p>
    <w:p>
      <w:pPr>
        <w:pStyle w:val="ListParagraph"/>
        <w:numPr>
          <w:ilvl w:val="0"/>
          <w:numId w:val="2"/>
        </w:numPr>
      </w:pPr>
      <w:r>
        <w:t xml:space="preserve">Trained teachers have received pedagogical training but may not hold a full qualification</w:t>
      </w:r>
    </w:p>
    <w:p>
      <w:pPr>
        <w:pStyle w:val="ListParagraph"/>
        <w:numPr>
          <w:ilvl w:val="0"/>
          <w:numId w:val="2"/>
        </w:numPr>
      </w:pPr>
      <w:r>
        <w:t xml:space="preserve">The dashboard shows the national split between qualified and trained teachers</w:t>
      </w:r>
    </w:p>
    <w:p>
      <w:pPr>
        <w:pStyle w:val="ListParagraph"/>
        <w:numPr>
          <w:ilvl w:val="0"/>
          <w:numId w:val="2"/>
        </w:numPr>
      </w:pPr>
      <w:r>
        <w:t xml:space="preserve">The breakdown by qualification level — from Grade II through to Graduate Teacher — shows the qualification profile of the entire workforce</w:t>
      </w:r>
    </w:p>
    <w:p>
      <w:pPr>
        <w:pStyle w:val="ListParagraph"/>
        <w:numPr>
          <w:ilvl w:val="0"/>
          <w:numId w:val="2"/>
        </w:numPr>
      </w:pPr>
      <w:r>
        <w:t xml:space="preserve">The minimum standard for secondary teaching is Grade V (DSE) — the dashboard allows MoES to track compliance with this standard</w:t>
      </w:r>
    </w:p>
    <w:p>
      <w:pPr>
        <w:spacing w:after="160"/>
      </w:pPr>
    </w:p>
    <w:p>
      <w:pPr>
        <w:pStyle w:val="Heading2"/>
      </w:pPr>
      <w:r>
        <w:t xml:space="preserve">How are teachers distributed across Uganda?</w:t>
      </w:r>
    </w:p>
    <w:p>
      <w:pPr>
        <w:pStyle w:val="ListParagraph"/>
        <w:numPr>
          <w:ilvl w:val="0"/>
          <w:numId w:val="2"/>
        </w:numPr>
      </w:pPr>
      <w:r>
        <w:t xml:space="preserve">The Top 15 Districts chart shows where the highest concentrations of teachers are — generally urban and peri-urban areas</w:t>
      </w:r>
    </w:p>
    <w:p>
      <w:pPr>
        <w:pStyle w:val="ListParagraph"/>
        <w:numPr>
          <w:ilvl w:val="0"/>
          <w:numId w:val="2"/>
        </w:numPr>
      </w:pPr>
      <w:r>
        <w:t xml:space="preserve">The Bottom 15 Districts chart is equally important — it shows the most underserved districts that need urgent teacher deployment</w:t>
      </w:r>
    </w:p>
    <w:p>
      <w:pPr>
        <w:pStyle w:val="ListParagraph"/>
        <w:numPr>
          <w:ilvl w:val="0"/>
          <w:numId w:val="2"/>
        </w:numPr>
      </w:pPr>
      <w:r>
        <w:t xml:space="preserve">Teacher distribution is one of the biggest equity challenges in Uganda’s education system — urban schools are often overstaffed while rural schools are understaffed</w:t>
      </w:r>
    </w:p>
    <w:p>
      <w:pPr>
        <w:pStyle w:val="ListParagraph"/>
        <w:numPr>
          <w:ilvl w:val="0"/>
          <w:numId w:val="2"/>
        </w:numPr>
      </w:pPr>
      <w:r>
        <w:t xml:space="preserve">The District Leaderboard table shows every district with its total teachers, gender breakdown, qualification count, and government payroll count in one view</w:t>
      </w:r>
    </w:p>
    <w:p>
      <w:pPr>
        <w:spacing w:after="160"/>
      </w:pPr>
    </w:p>
    <w:p>
      <w:pPr>
        <w:pStyle w:val="Heading2"/>
      </w:pPr>
      <w:r>
        <w:t xml:space="preserve">What is the Pupil Teacher Ratio?</w:t>
      </w:r>
    </w:p>
    <w:p>
      <w:pPr>
        <w:pStyle w:val="ListParagraph"/>
        <w:numPr>
          <w:ilvl w:val="0"/>
          <w:numId w:val="2"/>
        </w:numPr>
      </w:pPr>
      <w:r>
        <w:t xml:space="preserve">The Pupil Teacher Ratio (PTR) measures how many learners each teacher is responsible for</w:t>
      </w:r>
    </w:p>
    <w:p>
      <w:pPr>
        <w:pStyle w:val="ListParagraph"/>
        <w:numPr>
          <w:ilvl w:val="0"/>
          <w:numId w:val="2"/>
        </w:numPr>
      </w:pPr>
      <w:r>
        <w:t xml:space="preserve">Uganda’s official PTR target is 53:1 for primary schools</w:t>
      </w:r>
    </w:p>
    <w:p>
      <w:pPr>
        <w:pStyle w:val="ListParagraph"/>
        <w:numPr>
          <w:ilvl w:val="0"/>
          <w:numId w:val="2"/>
        </w:numPr>
      </w:pPr>
      <w:r>
        <w:t xml:space="preserve">The 2017 Statistical Abstract recorded a national primary PTR of 43:1 — but this varied enormously by district</w:t>
      </w:r>
    </w:p>
    <w:p>
      <w:pPr>
        <w:pStyle w:val="ListParagraph"/>
        <w:numPr>
          <w:ilvl w:val="0"/>
          <w:numId w:val="2"/>
        </w:numPr>
      </w:pPr>
      <w:r>
        <w:t xml:space="preserve">The PTR by District table on this dashboard shows each district’s ratio — districts with very high PTRs (above 60:1) are severely understaffed</w:t>
      </w:r>
    </w:p>
    <w:p>
      <w:pPr>
        <w:pStyle w:val="ListParagraph"/>
        <w:numPr>
          <w:ilvl w:val="0"/>
          <w:numId w:val="2"/>
        </w:numPr>
      </w:pPr>
      <w:r>
        <w:t xml:space="preserve">Note: PTR figures are based on schools reporting both teacher and enrolment data — districts with low EMIS coverage will show unreliable PTRs</w:t>
      </w:r>
    </w:p>
    <w:p>
      <w:pPr>
        <w:spacing w:after="160"/>
      </w:pPr>
    </w:p>
    <w:p>
      <w:pPr>
        <w:pStyle w:val="Heading2"/>
      </w:pPr>
      <w:r>
        <w:t xml:space="preserve">What about Arts vs Science teachers?</w:t>
      </w:r>
    </w:p>
    <w:p>
      <w:pPr>
        <w:pStyle w:val="ListParagraph"/>
        <w:numPr>
          <w:ilvl w:val="0"/>
          <w:numId w:val="2"/>
        </w:numPr>
      </w:pPr>
      <w:r>
        <w:t xml:space="preserve">The dashboard tracks whether secondary teachers specialise in Arts or Science subjects</w:t>
      </w:r>
    </w:p>
    <w:p>
      <w:pPr>
        <w:pStyle w:val="ListParagraph"/>
        <w:numPr>
          <w:ilvl w:val="0"/>
          <w:numId w:val="2"/>
        </w:numPr>
      </w:pPr>
      <w:r>
        <w:t xml:space="preserve">Uganda has a known shortage of Science teachers, particularly in rural secondary schools</w:t>
      </w:r>
    </w:p>
    <w:p>
      <w:pPr>
        <w:pStyle w:val="ListParagraph"/>
        <w:numPr>
          <w:ilvl w:val="0"/>
          <w:numId w:val="2"/>
        </w:numPr>
      </w:pPr>
      <w:r>
        <w:t xml:space="preserve">The Discipline chart shows the national Arts vs Science split</w:t>
      </w:r>
    </w:p>
    <w:p>
      <w:pPr>
        <w:pStyle w:val="ListParagraph"/>
        <w:numPr>
          <w:ilvl w:val="0"/>
          <w:numId w:val="2"/>
        </w:numPr>
      </w:pPr>
      <w:r>
        <w:t xml:space="preserve">This data supports targeted recruitment and deployment of Science teachers to underserved areas</w:t>
      </w:r>
    </w:p>
    <w:p>
      <w:pPr>
        <w:pStyle w:val="ListParagraph"/>
        <w:numPr>
          <w:ilvl w:val="0"/>
          <w:numId w:val="2"/>
        </w:numPr>
      </w:pPr>
      <w:r>
        <w:t xml:space="preserve">It also informs decisions on teacher training college intake — how many science specialists Uganda needs to produce each year</w:t>
      </w:r>
    </w:p>
    <w:p>
      <w:pPr>
        <w:spacing w:after="160"/>
      </w:pPr>
    </w:p>
    <w:p>
      <w:pPr>
        <w:pStyle w:val="Heading2"/>
      </w:pPr>
      <w:r>
        <w:t xml:space="preserve">How many teachers are on the government payroll?</w:t>
      </w:r>
    </w:p>
    <w:p>
      <w:pPr>
        <w:pStyle w:val="ListParagraph"/>
        <w:numPr>
          <w:ilvl w:val="0"/>
          <w:numId w:val="2"/>
        </w:numPr>
      </w:pPr>
      <w:r>
        <w:t xml:space="preserve">The dashboard tracks how many teachers are on the government payroll vs privately employed</w:t>
      </w:r>
    </w:p>
    <w:p>
      <w:pPr>
        <w:pStyle w:val="ListParagraph"/>
        <w:numPr>
          <w:ilvl w:val="0"/>
          <w:numId w:val="2"/>
        </w:numPr>
      </w:pPr>
      <w:r>
        <w:t xml:space="preserve">Government payroll teachers receive salaries funded by MoES through the Ministry of Public Service</w:t>
      </w:r>
    </w:p>
    <w:p>
      <w:pPr>
        <w:pStyle w:val="ListParagraph"/>
        <w:numPr>
          <w:ilvl w:val="0"/>
          <w:numId w:val="2"/>
        </w:numPr>
      </w:pPr>
      <w:r>
        <w:t xml:space="preserve">Private school teachers are paid by school proprietors and do not appear on the government payroll</w:t>
      </w:r>
    </w:p>
    <w:p>
      <w:pPr>
        <w:pStyle w:val="ListParagraph"/>
        <w:numPr>
          <w:ilvl w:val="0"/>
          <w:numId w:val="2"/>
        </w:numPr>
      </w:pPr>
      <w:r>
        <w:t xml:space="preserve">The payroll count is important for budgeting — it shows exactly how many teacher salary commitments the government carries</w:t>
      </w:r>
    </w:p>
    <w:p>
      <w:pPr>
        <w:pStyle w:val="ListParagraph"/>
        <w:numPr>
          <w:ilvl w:val="0"/>
          <w:numId w:val="2"/>
        </w:numPr>
      </w:pPr>
      <w:r>
        <w:t xml:space="preserve">Discrepancies between EMIS deployment records and payroll records can indicate ghost workers or undeployed teachers — a key area for audit</w:t>
      </w:r>
    </w:p>
    <w:p>
      <w:pPr>
        <w:spacing w:after="160"/>
      </w:pPr>
    </w:p>
    <w:p>
      <w:pPr>
        <w:pStyle w:val="Heading2"/>
      </w:pPr>
      <w:r>
        <w:t xml:space="preserve">Is the teaching workforce growing?</w:t>
      </w:r>
    </w:p>
    <w:p>
      <w:pPr>
        <w:pStyle w:val="ListParagraph"/>
        <w:numPr>
          <w:ilvl w:val="0"/>
          <w:numId w:val="2"/>
        </w:numPr>
      </w:pPr>
      <w:r>
        <w:t xml:space="preserve">The trend chart shows teacher deployment records over time by term</w:t>
      </w:r>
    </w:p>
    <w:p>
      <w:pPr>
        <w:pStyle w:val="ListParagraph"/>
        <w:numPr>
          <w:ilvl w:val="0"/>
          <w:numId w:val="2"/>
        </w:numPr>
      </w:pPr>
      <w:r>
        <w:t xml:space="preserve">Currently the dashboard has one data point — Term 1 2026 — as the data warehouse was recently implemented</w:t>
      </w:r>
    </w:p>
    <w:p>
      <w:pPr>
        <w:pStyle w:val="ListParagraph"/>
        <w:numPr>
          <w:ilvl w:val="0"/>
          <w:numId w:val="2"/>
        </w:numPr>
      </w:pPr>
      <w:r>
        <w:t xml:space="preserve">As each term’s data is loaded the trend chart will show whether the teaching workforce is growing, shrinking, or stable</w:t>
      </w:r>
    </w:p>
    <w:p>
      <w:pPr>
        <w:pStyle w:val="ListParagraph"/>
        <w:numPr>
          <w:ilvl w:val="0"/>
          <w:numId w:val="2"/>
        </w:numPr>
      </w:pPr>
      <w:r>
        <w:t xml:space="preserve">A growing teacher count combined with a stable or growing enrolment count is a positive signal for education quality</w:t>
      </w:r>
    </w:p>
    <w:p>
      <w:pPr>
        <w:spacing w:after="160"/>
      </w:pPr>
    </w:p>
    <w:p>
      <w:pPr>
        <w:pStyle w:val="Heading2"/>
      </w:pPr>
      <w:r>
        <w:t xml:space="preserve">Why does this matter?</w:t>
      </w:r>
    </w:p>
    <w:p>
      <w:pPr>
        <w:spacing w:after="120"/>
      </w:pPr>
      <w:r>
        <w:t xml:space="preserve">This dashboard helps the Ministry of Education answer four critical workforce questions:</w:t>
      </w:r>
    </w:p>
    <w:p>
      <w:pPr>
        <w:pStyle w:val="ListParagraph"/>
        <w:numPr>
          <w:ilvl w:val="0"/>
          <w:numId w:val="2"/>
        </w:numPr>
      </w:pPr>
      <w:r>
        <w:t xml:space="preserve">Do we have enough teachers? — National and district-level headcounts updated every month</w:t>
      </w:r>
    </w:p>
    <w:p>
      <w:pPr>
        <w:pStyle w:val="ListParagraph"/>
        <w:numPr>
          <w:ilvl w:val="0"/>
          <w:numId w:val="2"/>
        </w:numPr>
      </w:pPr>
      <w:r>
        <w:t xml:space="preserve">Are they qualified? — Qualification profile of the entire workforce at a glance</w:t>
      </w:r>
    </w:p>
    <w:p>
      <w:pPr>
        <w:pStyle w:val="ListParagraph"/>
        <w:numPr>
          <w:ilvl w:val="0"/>
          <w:numId w:val="2"/>
        </w:numPr>
      </w:pPr>
      <w:r>
        <w:t xml:space="preserve">Are they in the right places? — Top and bottom districts by teacher count and PTR</w:t>
      </w:r>
    </w:p>
    <w:p>
      <w:pPr>
        <w:pStyle w:val="ListParagraph"/>
        <w:numPr>
          <w:ilvl w:val="0"/>
          <w:numId w:val="2"/>
        </w:numPr>
      </w:pPr>
      <w:r>
        <w:t xml:space="preserve">Are we on track with gender equity? — Female teacher percentage nationally and by district</w:t>
      </w:r>
    </w:p>
    <w:p>
      <w:pPr>
        <w:spacing w:after="160"/>
      </w:pPr>
    </w:p>
    <w:p>
      <w:pPr>
        <w:pStyle w:val="Heading2"/>
      </w:pPr>
      <w:r>
        <w:t xml:space="preserve">What makes this different from a spreadsheet?</w:t>
      </w:r>
    </w:p>
    <w:p>
      <w:pPr>
        <w:spacing w:after="320"/>
      </w:pPr>
      <w:r>
        <w:t xml:space="preserve">This dashboard connects directly to the live EMIS database and refreshes automatically every month. There is no manual data entry, no outdated reports, and no risk of human error in the numbers. Every figure you see reflects the most current deployment data available in the system.</w:t>
      </w:r>
    </w:p>
    <w:p>
      <w:pPr>
        <w:pBdr>
          <w:bottom w:val="single" w:color="2E75B6" w:sz="6"/>
        </w:pBdr>
        <w:spacing w:after="160"/>
      </w:pPr>
    </w:p>
    <w:p>
      <w:pPr>
        <w:jc w:val="center"/>
      </w:pPr>
      <w:r>
        <w:rPr>
          <w:i/>
          <w:iCs/>
          <w:color w:val="595959"/>
          <w:sz w:val="20"/>
          <w:szCs w:val="20"/>
        </w:rPr>
        <w:t xml:space="preserve">EMIS Data Warehouse — Uganda Ministry of Education and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4E79"/>
      <w:sz w:val="36"/>
      <w:szCs w:val="36"/>
    </w:rPr>
  </w:style>
  <w:style w:type="paragraph" w:styleId="Heading2">
    <w:name w:val="Heading 2"/>
    <w:basedOn w:val="Normal"/>
    <w:next w:val="Normal"/>
    <w:qFormat/>
    <w:pPr>
      <w:spacing w:after="120" w:before="24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2026-06-04T14:22:13.546Z</dcterms:created>
  <dcterms:modified xsi:type="dcterms:W3CDTF">2026-06-04T14:22:13.561Z</dcterms:modified>
</cp:coreProperties>
</file>

<file path=docProps/custom.xml><?xml version="1.0" encoding="utf-8"?>
<Properties xmlns="http://schemas.openxmlformats.org/officeDocument/2006/custom-properties" xmlns:vt="http://schemas.openxmlformats.org/officeDocument/2006/docPropsVTypes"/>
</file>