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EMIS Teaching Subjects Dashboard — Talking Points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 plain-language guide for presentations to non-technical audiences</w:t>
      </w:r>
    </w:p>
    <w:p>
      <w:pPr>
        <w:pBdr>
          <w:bottom w:val="single" w:color="2E75B6" w:sz="6"/>
        </w:pBdr>
        <w:spacing w:after="320"/>
      </w:pPr>
    </w:p>
    <w:p>
      <w:pPr>
        <w:pStyle w:val="Heading2"/>
      </w:pPr>
      <w:r>
        <w:t xml:space="preserve">What is this dashboard?</w:t>
      </w:r>
    </w:p>
    <w:p>
      <w:pPr>
        <w:spacing w:after="240"/>
      </w:pPr>
      <w:r>
        <w:t xml:space="preserve">This dashboard shows what subjects Uganda’s secondary school teachers are assigned to teach — which subjects have the most teachers, how many teach Science vs Arts, which districts have a shortage of Science teachers, and which subjects require laboratory facilities. It is the first time this information has been available in a structured, searchable format in Uganda’s education system.</w:t>
      </w:r>
    </w:p>
    <w:p>
      <w:pPr>
        <w:pStyle w:val="Heading2"/>
      </w:pPr>
      <w:r>
        <w:t xml:space="preserve">How many teachers have subject assignments recorded?</w:t>
      </w:r>
    </w:p>
    <w:p>
      <w:pPr>
        <w:pStyle w:val="ListParagraph"/>
        <w:numPr>
          <w:ilvl w:val="0"/>
          <w:numId w:val="2"/>
        </w:numPr>
      </w:pPr>
      <w:r>
        <w:t xml:space="preserve">66,000 out of 272,219 teachers have subject assignments captured in EMIS — that is 24% of the total teaching force</w:t>
      </w:r>
    </w:p>
    <w:p>
      <w:pPr>
        <w:pStyle w:val="ListParagraph"/>
        <w:numPr>
          <w:ilvl w:val="0"/>
          <w:numId w:val="2"/>
        </w:numPr>
      </w:pPr>
      <w:r>
        <w:t xml:space="preserve">This means 76% of teachers do not yet have subject data recorded in the system</w:t>
      </w:r>
    </w:p>
    <w:p>
      <w:pPr>
        <w:pStyle w:val="ListParagraph"/>
        <w:numPr>
          <w:ilvl w:val="0"/>
          <w:numId w:val="2"/>
        </w:numPr>
      </w:pPr>
      <w:r>
        <w:t xml:space="preserve">The 66,000 teachers account for 118,506 subject assignments — meaning many teachers teach more than one subject</w:t>
      </w:r>
    </w:p>
    <w:p>
      <w:pPr>
        <w:pStyle w:val="ListParagraph"/>
        <w:numPr>
          <w:ilvl w:val="0"/>
          <w:numId w:val="2"/>
        </w:numPr>
      </w:pPr>
      <w:r>
        <w:t xml:space="preserve">As EMIS subject data capture improves, this dashboard will become increasingly comprehensive and nationally representative</w:t>
      </w:r>
    </w:p>
    <w:p>
      <w:pPr>
        <w:pStyle w:val="ListParagraph"/>
        <w:numPr>
          <w:ilvl w:val="0"/>
          <w:numId w:val="2"/>
        </w:numPr>
      </w:pPr>
      <w:r>
        <w:t xml:space="preserve">Even with partial coverage, the data already reveals important patterns about Science vs Arts distribution</w:t>
      </w:r>
    </w:p>
    <w:p>
      <w:pPr>
        <w:spacing w:after="160"/>
      </w:pPr>
    </w:p>
    <w:p>
      <w:pPr>
        <w:pStyle w:val="Heading2"/>
      </w:pPr>
      <w:r>
        <w:t xml:space="preserve">What is the Science vs Arts divide?</w:t>
      </w:r>
    </w:p>
    <w:p>
      <w:pPr>
        <w:pStyle w:val="ListParagraph"/>
        <w:numPr>
          <w:ilvl w:val="0"/>
          <w:numId w:val="2"/>
        </w:numPr>
      </w:pPr>
      <w:r>
        <w:t xml:space="preserve">Every teaching subject in Uganda is classified as either a Science subject or an Arts subject</w:t>
      </w:r>
    </w:p>
    <w:p>
      <w:pPr>
        <w:pStyle w:val="ListParagraph"/>
        <w:numPr>
          <w:ilvl w:val="0"/>
          <w:numId w:val="2"/>
        </w:numPr>
      </w:pPr>
      <w:r>
        <w:t xml:space="preserve">Science subjects include Mathematics, Biology, Chemistry, Physics, Additional Mathematics and Computer Science</w:t>
      </w:r>
    </w:p>
    <w:p>
      <w:pPr>
        <w:pStyle w:val="ListParagraph"/>
        <w:numPr>
          <w:ilvl w:val="0"/>
          <w:numId w:val="2"/>
        </w:numPr>
      </w:pPr>
      <w:r>
        <w:t xml:space="preserve">Arts subjects include History, Geography, English, Religious Education, Physical Education and many others</w:t>
      </w:r>
    </w:p>
    <w:p>
      <w:pPr>
        <w:pStyle w:val="ListParagraph"/>
        <w:numPr>
          <w:ilvl w:val="0"/>
          <w:numId w:val="2"/>
        </w:numPr>
      </w:pPr>
      <w:r>
        <w:t xml:space="preserve">Uganda has a well-documented national shortage of Science teachers — particularly in rural and remote secondary schools</w:t>
      </w:r>
    </w:p>
    <w:p>
      <w:pPr>
        <w:pStyle w:val="ListParagraph"/>
        <w:numPr>
          <w:ilvl w:val="0"/>
          <w:numId w:val="2"/>
        </w:numPr>
      </w:pPr>
      <w:r>
        <w:t xml:space="preserve">The dashboard shows the national split between Science and Arts teachers among those with subject data recorded</w:t>
      </w:r>
    </w:p>
    <w:p>
      <w:pPr>
        <w:pStyle w:val="ListParagraph"/>
        <w:numPr>
          <w:ilvl w:val="0"/>
          <w:numId w:val="2"/>
        </w:numPr>
      </w:pPr>
      <w:r>
        <w:t xml:space="preserve">The Bottom 20 Districts chart shows which districts have the lowest percentage of Science teachers — these are the priority areas for Science teacher deployment and bursary programmes</w:t>
      </w:r>
    </w:p>
    <w:p>
      <w:pPr>
        <w:spacing w:after="160"/>
      </w:pPr>
    </w:p>
    <w:p>
      <w:pPr>
        <w:pStyle w:val="Heading2"/>
      </w:pPr>
      <w:r>
        <w:t xml:space="preserve">Which subjects have the most teachers?</w:t>
      </w:r>
    </w:p>
    <w:p>
      <w:pPr>
        <w:pStyle w:val="ListParagraph"/>
        <w:numPr>
          <w:ilvl w:val="0"/>
          <w:numId w:val="2"/>
        </w:numPr>
      </w:pPr>
      <w:r>
        <w:t xml:space="preserve">The Top 20 Subjects chart ranks all subjects by the number of teachers assigned to them</w:t>
      </w:r>
    </w:p>
    <w:p>
      <w:pPr>
        <w:pStyle w:val="ListParagraph"/>
        <w:numPr>
          <w:ilvl w:val="0"/>
          <w:numId w:val="2"/>
        </w:numPr>
      </w:pPr>
      <w:r>
        <w:t xml:space="preserve">Mathematics consistently appears at the top — it is a mandatory subject at both O Level and A Level and requires more teachers than most other subjects</w:t>
      </w:r>
    </w:p>
    <w:p>
      <w:pPr>
        <w:pStyle w:val="ListParagraph"/>
        <w:numPr>
          <w:ilvl w:val="0"/>
          <w:numId w:val="2"/>
        </w:numPr>
      </w:pPr>
      <w:r>
        <w:t xml:space="preserve">Biology, Chemistry and Physics also rank highly as they are principal Science subjects at O Level</w:t>
      </w:r>
    </w:p>
    <w:p>
      <w:pPr>
        <w:pStyle w:val="ListParagraph"/>
        <w:numPr>
          <w:ilvl w:val="0"/>
          <w:numId w:val="2"/>
        </w:numPr>
      </w:pPr>
      <w:r>
        <w:t xml:space="preserve">Subjects with very few teachers — such as Sign Language or specialist vocational subjects — appear at the bottom of the leaderboard</w:t>
      </w:r>
    </w:p>
    <w:p>
      <w:pPr>
        <w:pStyle w:val="ListParagraph"/>
        <w:numPr>
          <w:ilvl w:val="0"/>
          <w:numId w:val="2"/>
        </w:numPr>
      </w:pPr>
      <w:r>
        <w:t xml:space="preserve">This information directly supports decisions about teacher training college intake — Uganda needs to produce more teachers in the subjects with the fewest</w:t>
      </w:r>
    </w:p>
    <w:p>
      <w:pPr>
        <w:spacing w:after="160"/>
      </w:pPr>
    </w:p>
    <w:p>
      <w:pPr>
        <w:pStyle w:val="Heading2"/>
      </w:pPr>
      <w:r>
        <w:t xml:space="preserve">What about O Level and A Level subjects?</w:t>
      </w:r>
    </w:p>
    <w:p>
      <w:pPr>
        <w:pStyle w:val="ListParagraph"/>
        <w:numPr>
          <w:ilvl w:val="0"/>
          <w:numId w:val="2"/>
        </w:numPr>
      </w:pPr>
      <w:r>
        <w:t xml:space="preserve">Uganda’s secondary education system has two levels — Ordinary Level (O Level, Senior 1 to 4) and Advanced Level (A Level, Senior 5 and 6)</w:t>
      </w:r>
    </w:p>
    <w:p>
      <w:pPr>
        <w:pStyle w:val="ListParagraph"/>
        <w:numPr>
          <w:ilvl w:val="0"/>
          <w:numId w:val="2"/>
        </w:numPr>
      </w:pPr>
      <w:r>
        <w:t xml:space="preserve">Some subjects are taught at both levels, some only at O Level, and some only at A Level</w:t>
      </w:r>
    </w:p>
    <w:p>
      <w:pPr>
        <w:pStyle w:val="ListParagraph"/>
        <w:numPr>
          <w:ilvl w:val="0"/>
          <w:numId w:val="2"/>
        </w:numPr>
      </w:pPr>
      <w:r>
        <w:t xml:space="preserve">A Level teaching requires a higher qualification than O Level — typically a university degree in the subject</w:t>
      </w:r>
    </w:p>
    <w:p>
      <w:pPr>
        <w:pStyle w:val="ListParagraph"/>
        <w:numPr>
          <w:ilvl w:val="0"/>
          <w:numId w:val="2"/>
        </w:numPr>
      </w:pPr>
      <w:r>
        <w:t xml:space="preserve">The O/A Level split chart shows how many teachers are assigned to each category</w:t>
      </w:r>
    </w:p>
    <w:p>
      <w:pPr>
        <w:pStyle w:val="ListParagraph"/>
        <w:numPr>
          <w:ilvl w:val="0"/>
          <w:numId w:val="2"/>
        </w:numPr>
      </w:pPr>
      <w:r>
        <w:t xml:space="preserve">Schools offering A Level programmes need a sufficient number of degree-qualified teachers in A Level subjects — this dashboard helps identify where that gap exists</w:t>
      </w:r>
    </w:p>
    <w:p>
      <w:pPr>
        <w:spacing w:after="160"/>
      </w:pPr>
    </w:p>
    <w:p>
      <w:pPr>
        <w:pStyle w:val="Heading2"/>
      </w:pPr>
      <w:r>
        <w:t xml:space="preserve">What about lab-based subjects?</w:t>
      </w:r>
    </w:p>
    <w:p>
      <w:pPr>
        <w:pStyle w:val="ListParagraph"/>
        <w:numPr>
          <w:ilvl w:val="0"/>
          <w:numId w:val="2"/>
        </w:numPr>
      </w:pPr>
      <w:r>
        <w:t xml:space="preserve">Several Science subjects require laboratory facilities to teach effectively — Biology, Chemistry, Physics and Computer Science all require labs</w:t>
      </w:r>
    </w:p>
    <w:p>
      <w:pPr>
        <w:pStyle w:val="ListParagraph"/>
        <w:numPr>
          <w:ilvl w:val="0"/>
          <w:numId w:val="2"/>
        </w:numPr>
      </w:pPr>
      <w:r>
        <w:t xml:space="preserve">A school without a functioning laboratory cannot deliver practical Science education regardless of how many Science teachers it has</w:t>
      </w:r>
    </w:p>
    <w:p>
      <w:pPr>
        <w:pStyle w:val="ListParagraph"/>
        <w:numPr>
          <w:ilvl w:val="0"/>
          <w:numId w:val="2"/>
        </w:numPr>
      </w:pPr>
      <w:r>
        <w:t xml:space="preserve">The Lab Subjects chart shows how many teachers are assigned to lab-based subjects nationally</w:t>
      </w:r>
    </w:p>
    <w:p>
      <w:pPr>
        <w:pStyle w:val="ListParagraph"/>
        <w:numPr>
          <w:ilvl w:val="0"/>
          <w:numId w:val="2"/>
        </w:numPr>
      </w:pPr>
      <w:r>
        <w:t xml:space="preserve">This data can be cross-referenced with the Infrastructure dashboard to identify schools that have Science teachers but no laboratory — a critical mismatch</w:t>
      </w:r>
    </w:p>
    <w:p>
      <w:pPr>
        <w:pStyle w:val="ListParagraph"/>
        <w:numPr>
          <w:ilvl w:val="0"/>
          <w:numId w:val="2"/>
        </w:numPr>
      </w:pPr>
      <w:r>
        <w:t xml:space="preserve">Addressing this mismatch is essential for improving Science education quality at secondary level</w:t>
      </w:r>
    </w:p>
    <w:p>
      <w:pPr>
        <w:spacing w:after="160"/>
      </w:pPr>
    </w:p>
    <w:p>
      <w:pPr>
        <w:pStyle w:val="Heading2"/>
      </w:pPr>
      <w:r>
        <w:t xml:space="preserve">What is the Subject Leaderboard?</w:t>
      </w:r>
    </w:p>
    <w:p>
      <w:pPr>
        <w:pStyle w:val="ListParagraph"/>
        <w:numPr>
          <w:ilvl w:val="0"/>
          <w:numId w:val="2"/>
        </w:numPr>
      </w:pPr>
      <w:r>
        <w:t xml:space="preserve">The Subject Leaderboard table lists all 71 subjects with key attributes for each</w:t>
      </w:r>
    </w:p>
    <w:p>
      <w:pPr>
        <w:pStyle w:val="ListParagraph"/>
        <w:numPr>
          <w:ilvl w:val="0"/>
          <w:numId w:val="2"/>
        </w:numPr>
      </w:pPr>
      <w:r>
        <w:t xml:space="preserve">For each subject you can see whether it is a Science or Arts subject, whether it requires a lab, whether it is mandatory, whether it is examinable, and how many teachers are assigned to it</w:t>
      </w:r>
    </w:p>
    <w:p>
      <w:pPr>
        <w:pStyle w:val="ListParagraph"/>
        <w:numPr>
          <w:ilvl w:val="0"/>
          <w:numId w:val="2"/>
        </w:numPr>
      </w:pPr>
      <w:r>
        <w:t xml:space="preserve">This is the most detailed view on the dashboard — useful for curriculum planners and teacher deployment officers</w:t>
      </w:r>
    </w:p>
    <w:p>
      <w:pPr>
        <w:pStyle w:val="ListParagraph"/>
        <w:numPr>
          <w:ilvl w:val="0"/>
          <w:numId w:val="2"/>
        </w:numPr>
      </w:pPr>
      <w:r>
        <w:t xml:space="preserve">Subjects marked as Mandatory and Examinable with very few teachers are the highest priority for recruitment</w:t>
      </w:r>
    </w:p>
    <w:p>
      <w:pPr>
        <w:spacing w:after="160"/>
      </w:pPr>
    </w:p>
    <w:p>
      <w:pPr>
        <w:pStyle w:val="Heading2"/>
      </w:pPr>
      <w:r>
        <w:t xml:space="preserve">Why does this matter?</w:t>
      </w:r>
    </w:p>
    <w:p>
      <w:pPr>
        <w:spacing w:after="120"/>
      </w:pPr>
      <w:r>
        <w:t xml:space="preserve">This dashboard helps the Ministry of Education answer four curriculum and deployment questions:</w:t>
      </w:r>
    </w:p>
    <w:p>
      <w:pPr>
        <w:pStyle w:val="ListParagraph"/>
        <w:numPr>
          <w:ilvl w:val="0"/>
          <w:numId w:val="2"/>
        </w:numPr>
      </w:pPr>
      <w:r>
        <w:t xml:space="preserve">Do we have enough Science teachers? — The Science vs Arts split shows where the deficit is most acute</w:t>
      </w:r>
    </w:p>
    <w:p>
      <w:pPr>
        <w:pStyle w:val="ListParagraph"/>
        <w:numPr>
          <w:ilvl w:val="0"/>
          <w:numId w:val="2"/>
        </w:numPr>
      </w:pPr>
      <w:r>
        <w:t xml:space="preserve">Which districts need Science teachers most urgently? — The district chart identifies the bottom 20</w:t>
      </w:r>
    </w:p>
    <w:p>
      <w:pPr>
        <w:pStyle w:val="ListParagraph"/>
        <w:numPr>
          <w:ilvl w:val="0"/>
          <w:numId w:val="2"/>
        </w:numPr>
      </w:pPr>
      <w:r>
        <w:t xml:space="preserve">Are lab subjects being taught where labs exist? — Cross-referencing with infrastructure data reveals mismatches</w:t>
      </w:r>
    </w:p>
    <w:p>
      <w:pPr>
        <w:pStyle w:val="ListParagraph"/>
        <w:numPr>
          <w:ilvl w:val="0"/>
          <w:numId w:val="2"/>
        </w:numPr>
      </w:pPr>
      <w:r>
        <w:t xml:space="preserve">What should teacher training colleges produce more of? — Subject-level teacher counts guide training intake decisions</w:t>
      </w:r>
    </w:p>
    <w:p>
      <w:pPr>
        <w:spacing w:after="160"/>
      </w:pPr>
    </w:p>
    <w:p>
      <w:pPr>
        <w:pStyle w:val="Heading2"/>
      </w:pPr>
      <w:r>
        <w:t xml:space="preserve">What makes this different from a spreadsheet?</w:t>
      </w:r>
    </w:p>
    <w:p>
      <w:pPr>
        <w:spacing w:after="320"/>
      </w:pPr>
      <w:r>
        <w:t xml:space="preserve">This dashboard connects directly to the live EMIS database and updates automatically every month. As more teachers have their subject assignments captured in EMIS the dashboard automatically includes them — no manual updates, no outdated spreadsheets. For the first time, Uganda’s curriculum planners and teacher deployment officers have a live, searchable view of what subjects are being taught and where.</w:t>
      </w:r>
    </w:p>
    <w:p>
      <w:pPr>
        <w:pBdr>
          <w:bottom w:val="single" w:color="2E75B6" w:sz="6"/>
        </w:pBdr>
        <w:spacing w:after="16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EMIS Data Warehouse — Uganda Ministry of Education and Sports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2026-06-04T18:33:49.406Z</dcterms:created>
  <dcterms:modified xsi:type="dcterms:W3CDTF">2026-06-04T18:33:49.419Z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