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Session 1: “Get Your Hands Dirty”</w:t>
      </w:r>
    </w:p>
    <w:p>
      <w:pPr/>
      <w:r>
        <w:rPr>
          <w:i/>
          <w:sz w:val="22"/>
        </w:rPr>
        <w:t>Saturday, Weekend 1  |  10:00 AM – 5:45 PM  |  Theme: Build something immediately, then understand why it worked.</w:t>
      </w:r>
    </w:p>
    <w:p/>
    <w:tbl>
      <w:tblPr>
        <w:tblW w:type="auto" w:w="0"/>
        <w:jc w:val="left"/>
        <w:tblLook w:firstColumn="1" w:firstRow="1" w:lastColumn="0" w:lastRow="0" w:noHBand="0" w:noVBand="1" w:val="04A0"/>
      </w:tblPr>
      <w:tblGrid>
        <w:gridCol w:w="4320"/>
        <w:gridCol w:w="4320"/>
      </w:tblGrid>
      <w:tr>
        <w:tc>
          <w:tcPr>
            <w:tcW w:type="dxa" w:w="2268"/>
          </w:tcPr>
          <w:p>
            <w:r/>
            <w:r>
              <w:rPr>
                <w:b/>
                <w:sz w:val="20"/>
              </w:rPr>
              <w:t>Course</w:t>
            </w:r>
          </w:p>
        </w:tc>
        <w:tc>
          <w:tcPr>
            <w:tcW w:type="dxa" w:w="6803"/>
          </w:tcPr>
          <w:p>
            <w:r/>
            <w:r>
              <w:rPr>
                <w:sz w:val="20"/>
              </w:rPr>
              <w:t>AI &amp; Digital Workflows Bootcamp</w:t>
            </w:r>
          </w:p>
        </w:tc>
      </w:tr>
      <w:tr>
        <w:tc>
          <w:tcPr>
            <w:tcW w:type="dxa" w:w="2268"/>
          </w:tcPr>
          <w:p>
            <w:r/>
            <w:r>
              <w:rPr>
                <w:b/>
                <w:sz w:val="20"/>
              </w:rPr>
              <w:t>Session</w:t>
            </w:r>
          </w:p>
        </w:tc>
        <w:tc>
          <w:tcPr>
            <w:tcW w:type="dxa" w:w="6803"/>
          </w:tcPr>
          <w:p>
            <w:r/>
            <w:r>
              <w:rPr>
                <w:sz w:val="20"/>
              </w:rPr>
              <w:t>Session 1: “Get Your Hands Dirty”</w:t>
            </w:r>
          </w:p>
        </w:tc>
      </w:tr>
      <w:tr>
        <w:tc>
          <w:tcPr>
            <w:tcW w:type="dxa" w:w="2268"/>
          </w:tcPr>
          <w:p>
            <w:r/>
            <w:r>
              <w:rPr>
                <w:b/>
                <w:sz w:val="20"/>
              </w:rPr>
              <w:t>Day / Time</w:t>
            </w:r>
          </w:p>
        </w:tc>
        <w:tc>
          <w:tcPr>
            <w:tcW w:type="dxa" w:w="6803"/>
          </w:tcPr>
          <w:p>
            <w:r/>
            <w:r>
              <w:rPr>
                <w:sz w:val="20"/>
              </w:rPr>
              <w:t>Saturday, Weekend 1  |  10:00 AM – 5:45 PM</w:t>
            </w:r>
          </w:p>
        </w:tc>
      </w:tr>
      <w:tr>
        <w:tc>
          <w:tcPr>
            <w:tcW w:type="dxa" w:w="2268"/>
          </w:tcPr>
          <w:p>
            <w:r/>
            <w:r>
              <w:rPr>
                <w:b/>
                <w:sz w:val="20"/>
              </w:rPr>
              <w:t>Theme</w:t>
            </w:r>
          </w:p>
        </w:tc>
        <w:tc>
          <w:tcPr>
            <w:tcW w:type="dxa" w:w="6803"/>
          </w:tcPr>
          <w:p>
            <w:r/>
            <w:r>
              <w:rPr>
                <w:sz w:val="20"/>
              </w:rPr>
              <w:t>Build something immediately, then understand why it worked.</w:t>
            </w:r>
          </w:p>
        </w:tc>
      </w:tr>
      <w:tr>
        <w:tc>
          <w:tcPr>
            <w:tcW w:type="dxa" w:w="2268"/>
          </w:tcPr>
          <w:p>
            <w:r/>
            <w:r>
              <w:rPr>
                <w:b/>
                <w:sz w:val="20"/>
              </w:rPr>
              <w:t>Duration</w:t>
            </w:r>
          </w:p>
        </w:tc>
        <w:tc>
          <w:tcPr>
            <w:tcW w:type="dxa" w:w="6803"/>
          </w:tcPr>
          <w:p>
            <w:r/>
            <w:r>
              <w:rPr>
                <w:sz w:val="20"/>
              </w:rPr>
              <w:t>375 minutes instruction (11 blocks)</w:t>
            </w:r>
          </w:p>
        </w:tc>
      </w:tr>
      <w:tr>
        <w:tc>
          <w:tcPr>
            <w:tcW w:type="dxa" w:w="2268"/>
          </w:tcPr>
          <w:p>
            <w:r/>
            <w:r>
              <w:rPr>
                <w:b/>
                <w:sz w:val="20"/>
              </w:rPr>
              <w:t>Materials</w:t>
            </w:r>
          </w:p>
        </w:tc>
        <w:tc>
          <w:tcPr>
            <w:tcW w:type="dxa" w:w="6803"/>
          </w:tcPr>
          <w:p>
            <w:r/>
            <w:r>
              <w:rPr>
                <w:sz w:val="20"/>
              </w:rPr>
              <w:t>Slides, laptop/tablet per student, Claude &amp; ChatGPT access, printed templates</w:t>
            </w:r>
          </w:p>
        </w:tc>
      </w:tr>
    </w:tbl>
    <w:p/>
    <w:p>
      <w:pPr>
        <w:pStyle w:val="Heading2"/>
      </w:pPr>
      <w:r>
        <w:t>LEARNING OBJECTIVES</w:t>
      </w:r>
    </w:p>
    <w:p>
      <w:r>
        <w:t>By the end of this session, students will be able to:</w:t>
      </w:r>
    </w:p>
    <w:p>
      <w:r>
        <w:rPr>
          <w:sz w:val="20"/>
        </w:rPr>
        <w:t>▸  Explain in plain language how LLMs generate text (LO #1: Understand how AI works conceptually)</w:t>
      </w:r>
    </w:p>
    <w:p>
      <w:r>
        <w:rPr>
          <w:sz w:val="20"/>
        </w:rPr>
        <w:t>▸  Write a structured prompt using the CRAFT framework and iterate to improve output (LO #2: Prompt effectively)</w:t>
      </w:r>
    </w:p>
    <w:p>
      <w:r>
        <w:rPr>
          <w:sz w:val="20"/>
        </w:rPr>
        <w:t>▸  Identify at least 2 differences between LLM tools and articulate when to choose which (LO #2)</w:t>
      </w:r>
    </w:p>
    <w:p>
      <w:r>
        <w:rPr>
          <w:sz w:val="20"/>
        </w:rPr>
        <w:t>▸  Detect bias in AI-generated text and explain its source in training data (LO #3: Spot AI failures; LO #8: Think critically about ethics)</w:t>
      </w:r>
    </w:p>
    <w:p>
      <w:r>
        <w:rPr>
          <w:sz w:val="20"/>
        </w:rPr>
        <w:t>▸  Produce a personal Prompt Playbook with self-evaluation criteria (LO #6: Create portfolio-quality work)</w:t>
      </w:r>
    </w:p>
    <w:p/>
    <w:p>
      <w:pPr>
        <w:pStyle w:val="Heading2"/>
      </w:pPr>
      <w:r>
        <w:t>MORNING BLOCK (10:00–1:45)</w:t>
      </w:r>
    </w:p>
    <w:tbl>
      <w:tblPr>
        <w:tblW w:type="auto" w:w="0"/>
        <w:jc w:val="left"/>
        <w:tblLook w:firstColumn="1" w:firstRow="1" w:lastColumn="0" w:lastRow="0" w:noHBand="0" w:noVBand="1" w:val="04A0"/>
      </w:tblPr>
      <w:tblGrid>
        <w:gridCol w:w="2880"/>
        <w:gridCol w:w="2880"/>
        <w:gridCol w:w="2880"/>
      </w:tblGrid>
      <w:tr>
        <w:tc>
          <w:tcPr>
            <w:tcW w:type="dxa" w:w="1701"/>
          </w:tcPr>
          <w:p>
            <w:r/>
            <w:r>
              <w:rPr>
                <w:b/>
                <w:sz w:val="18"/>
              </w:rPr>
              <w:t>Time</w:t>
            </w:r>
          </w:p>
        </w:tc>
        <w:tc>
          <w:tcPr>
            <w:tcW w:type="dxa" w:w="2268"/>
          </w:tcPr>
          <w:p>
            <w:r/>
            <w:r>
              <w:rPr>
                <w:b/>
                <w:sz w:val="18"/>
              </w:rPr>
              <w:t>Activity</w:t>
            </w:r>
          </w:p>
        </w:tc>
        <w:tc>
          <w:tcPr>
            <w:tcW w:type="dxa" w:w="5669"/>
          </w:tcPr>
          <w:p>
            <w:r/>
            <w:r>
              <w:rPr>
                <w:b/>
                <w:sz w:val="18"/>
              </w:rPr>
              <w:t>Details &amp; Instructions</w:t>
            </w:r>
          </w:p>
        </w:tc>
      </w:tr>
      <w:tr>
        <w:tc>
          <w:tcPr>
            <w:tcW w:type="dxa" w:w="1701"/>
          </w:tcPr>
          <w:p>
            <w:r/>
            <w:r>
              <w:rPr>
                <w:sz w:val="18"/>
              </w:rPr>
              <w:t>10:00–10:15</w:t>
            </w:r>
          </w:p>
        </w:tc>
        <w:tc>
          <w:tcPr>
            <w:tcW w:type="dxa" w:w="2268"/>
          </w:tcPr>
          <w:p>
            <w:r/>
            <w:r>
              <w:rPr>
                <w:b/>
                <w:sz w:val="18"/>
              </w:rPr>
              <w:t>Welcome + Norms</w:t>
            </w:r>
          </w:p>
        </w:tc>
        <w:tc>
          <w:tcPr>
            <w:tcW w:type="dxa" w:w="5669"/>
          </w:tcPr>
          <w:p>
            <w:r/>
            <w:r>
              <w:rPr>
                <w:sz w:val="16"/>
              </w:rPr>
              <w:t>Format: Full group. Instructor-led.</w:t>
              <w:br/>
              <w:t>No slides. The instructor opens their laptop and demos one real task they automated with AI this week—live, not a recording. Students see the “Monday Morning” promise in the first 5 minutes. Then: introduce yourself (name, what you do, one thing you want AI to help with). With 15–20 students, this means each intro must be 20–30 seconds. Set that expectation explicitly: “Name, what you do, one s...</w:t>
              <w:br/>
              <w:t>Pacing: Demo = 3–4 min. Norms (phones, breaks, questions policy) = 2 min. Student intros = 7–8 min. Buffer = 1 min.</w:t>
            </w:r>
          </w:p>
        </w:tc>
      </w:tr>
      <w:tr>
        <w:tc>
          <w:tcPr>
            <w:tcW w:type="dxa" w:w="1701"/>
          </w:tcPr>
          <w:p>
            <w:r/>
            <w:r>
              <w:rPr>
                <w:sz w:val="18"/>
              </w:rPr>
              <w:t>10:15–10:45</w:t>
            </w:r>
          </w:p>
        </w:tc>
        <w:tc>
          <w:tcPr>
            <w:tcW w:type="dxa" w:w="2268"/>
          </w:tcPr>
          <w:p>
            <w:r/>
            <w:r>
              <w:rPr>
                <w:b/>
                <w:sz w:val="18"/>
              </w:rPr>
              <w:t>First Prompt, No Instructions</w:t>
            </w:r>
          </w:p>
        </w:tc>
        <w:tc>
          <w:tcPr>
            <w:tcW w:type="dxa" w:w="5669"/>
          </w:tcPr>
          <w:p>
            <w:r/>
            <w:r>
              <w:rPr>
                <w:sz w:val="16"/>
              </w:rPr>
              <w:t>Format: Individual work → pair comparison → full-group debrief.</w:t>
              <w:br/>
              <w:t>Students open Claude. One prompt, projected on screen: “Write me a professional email declining a meeting politely.” No other instructions. Let them struggle. This is intentional—students need to feel the gap between what they get and what they want before the CRAFT framework will land.</w:t>
              <w:br/>
              <w:t>Pacing: Prompt + generate = 5 min. Read own output = 2 min. Pair up and compare = 5 min. 3–4 pairs share what they noticed (instructor cold-calls if no volunteers) = 8 min. Instructor highlights patterns (“Notice how some of you got formal, some got casual? That’s because you didn’t specify...”) = 5 min....</w:t>
            </w:r>
          </w:p>
        </w:tc>
      </w:tr>
      <w:tr>
        <w:tc>
          <w:tcPr>
            <w:tcW w:type="dxa" w:w="1701"/>
          </w:tcPr>
          <w:p>
            <w:r/>
            <w:r>
              <w:rPr>
                <w:sz w:val="18"/>
              </w:rPr>
              <w:t>10:45–11:20</w:t>
            </w:r>
          </w:p>
        </w:tc>
        <w:tc>
          <w:tcPr>
            <w:tcW w:type="dxa" w:w="2268"/>
          </w:tcPr>
          <w:p>
            <w:r/>
            <w:r>
              <w:rPr>
                <w:b/>
                <w:sz w:val="18"/>
              </w:rPr>
              <w:t>The CRAFT Framework</w:t>
            </w:r>
          </w:p>
        </w:tc>
        <w:tc>
          <w:tcPr>
            <w:tcW w:type="dxa" w:w="5669"/>
          </w:tcPr>
          <w:p>
            <w:r/>
            <w:r>
              <w:rPr>
                <w:sz w:val="16"/>
              </w:rPr>
              <w:t>Format: Interactive lecture → worked examples → individual practice.</w:t>
              <w:br/>
              <w:t>Introduce CRAFT: Context, Role, Audience, Format, Tone. Teach each element with a before/after example projected on screen. Then, two full worked examples (not just the email—use a second scenario like writing a LinkedIn post or summarizing meeting notes). Students then re-do their original email using CRAFT. Compare the before and after. Ask 2–3 students to share their before/after on screen.</w:t>
              <w:br/>
              <w:t>Pacing: Teach CRAFT framework = 8 min. Worked example 1 (email, live) = 5 min. Worked example 2 (different scenario) = 5 min. Students redo their email = 10 min. 2–3 students share before/after = 5 min. Transition = 2 min.</w:t>
            </w:r>
          </w:p>
        </w:tc>
      </w:tr>
      <w:tr>
        <w:tc>
          <w:tcPr>
            <w:tcW w:type="dxa" w:w="1701"/>
          </w:tcPr>
          <w:p>
            <w:r/>
            <w:r>
              <w:rPr>
                <w:sz w:val="18"/>
              </w:rPr>
              <w:t>11:20–11:45</w:t>
            </w:r>
          </w:p>
        </w:tc>
        <w:tc>
          <w:tcPr>
            <w:tcW w:type="dxa" w:w="2268"/>
          </w:tcPr>
          <w:p>
            <w:r/>
            <w:r>
              <w:rPr>
                <w:b/>
                <w:sz w:val="18"/>
              </w:rPr>
              <w:t>Tool Comparison</w:t>
            </w:r>
          </w:p>
        </w:tc>
        <w:tc>
          <w:tcPr>
            <w:tcW w:type="dxa" w:w="5669"/>
          </w:tcPr>
          <w:p>
            <w:r/>
            <w:r>
              <w:rPr>
                <w:sz w:val="16"/>
              </w:rPr>
              <w:t>Format: Hands-on, pairs.</w:t>
              <w:br/>
              <w:t>Same CRAFT prompt in Claude and ChatGPT. Each pair documents: which tool produced better output for this task, and why. Provide a simple comparison template (projected): Clarity (1–5), Tone Match (1–5), Completeness (1–5), Overall Pick.</w:t>
              <w:br/>
              <w:t>Pacing: Run same prompt in both tools = 5 min. Evaluate and fill comparison template = 10 min. 3–4 pairs share findings = 8 min. Transition to break = 2 min.</w:t>
            </w:r>
          </w:p>
        </w:tc>
      </w:tr>
      <w:tr>
        <w:tc>
          <w:tcPr>
            <w:tcW w:type="dxa" w:w="1701"/>
          </w:tcPr>
          <w:p>
            <w:r/>
            <w:r>
              <w:rPr>
                <w:sz w:val="18"/>
              </w:rPr>
              <w:t>11:45–12:00</w:t>
            </w:r>
          </w:p>
        </w:tc>
        <w:tc>
          <w:tcPr>
            <w:tcW w:type="dxa" w:w="2268"/>
          </w:tcPr>
          <w:p>
            <w:r/>
            <w:r>
              <w:rPr>
                <w:b/>
                <w:sz w:val="18"/>
              </w:rPr>
              <w:t>Break</w:t>
            </w:r>
          </w:p>
        </w:tc>
        <w:tc>
          <w:tcPr>
            <w:tcW w:type="dxa" w:w="5669"/>
          </w:tcPr>
          <w:p>
            <w:r/>
            <w:r>
              <w:rPr>
                <w:sz w:val="16"/>
              </w:rPr>
            </w:r>
          </w:p>
        </w:tc>
      </w:tr>
      <w:tr>
        <w:tc>
          <w:tcPr>
            <w:tcW w:type="dxa" w:w="1701"/>
          </w:tcPr>
          <w:p>
            <w:r/>
            <w:r>
              <w:rPr>
                <w:sz w:val="18"/>
              </w:rPr>
              <w:t>12:00–12:45</w:t>
            </w:r>
          </w:p>
        </w:tc>
        <w:tc>
          <w:tcPr>
            <w:tcW w:type="dxa" w:w="2268"/>
          </w:tcPr>
          <w:p>
            <w:r/>
            <w:r>
              <w:rPr>
                <w:b/>
                <w:sz w:val="18"/>
              </w:rPr>
              <w:t>How AI Actually Works</w:t>
            </w:r>
          </w:p>
        </w:tc>
        <w:tc>
          <w:tcPr>
            <w:tcW w:type="dxa" w:w="5669"/>
          </w:tcPr>
          <w:p>
            <w:r/>
            <w:r>
              <w:rPr>
                <w:sz w:val="16"/>
              </w:rPr>
              <w:t>Format: Interactive lecture with embedded activities.</w:t>
              <w:br/>
              <w:t>This is the only sustained lecture block in Session 1. It works because students spent the morning generating questions organically. Key content: what tokens are (demo: tokenize a sentence from their language), next-token prediction (the “auto-complete on steroids” analogy), training data and RLHF (why the same prompt gives different results in different tools), temperature and randomness. Crit...</w:t>
              <w:br/>
              <w:t>Pacing: Chunk 1 — Tokens + prediction (12 min lecture, 3 min activity: students guess the next token in a sentence). Chunk 2 — Training data + RLHF (12 min lecture, 3 min activity: “Why did Claude refuse this prompt but ChatGPT didn’t?” example). Chunk 3 — Temperature + practical implications (10 min lec...</w:t>
            </w:r>
          </w:p>
        </w:tc>
      </w:tr>
      <w:tr>
        <w:tc>
          <w:tcPr>
            <w:tcW w:type="dxa" w:w="1701"/>
          </w:tcPr>
          <w:p>
            <w:r/>
            <w:r>
              <w:rPr>
                <w:sz w:val="18"/>
              </w:rPr>
              <w:t>12:45–1:45</w:t>
            </w:r>
          </w:p>
        </w:tc>
        <w:tc>
          <w:tcPr>
            <w:tcW w:type="dxa" w:w="2268"/>
          </w:tcPr>
          <w:p>
            <w:r/>
            <w:r>
              <w:rPr>
                <w:b/>
                <w:sz w:val="18"/>
              </w:rPr>
              <w:t>Lunch</w:t>
            </w:r>
          </w:p>
        </w:tc>
        <w:tc>
          <w:tcPr>
            <w:tcW w:type="dxa" w:w="5669"/>
          </w:tcPr>
          <w:p>
            <w:r/>
            <w:r>
              <w:rPr>
                <w:sz w:val="16"/>
              </w:rPr>
            </w:r>
          </w:p>
        </w:tc>
      </w:tr>
    </w:tbl>
    <w:p/>
    <w:p>
      <w:pPr>
        <w:pStyle w:val="Heading2"/>
      </w:pPr>
      <w:r>
        <w:t>AFTERNOON BLOCK (1:45–5:45)</w:t>
      </w:r>
    </w:p>
    <w:tbl>
      <w:tblPr>
        <w:tblW w:type="auto" w:w="0"/>
        <w:jc w:val="left"/>
        <w:tblLook w:firstColumn="1" w:firstRow="1" w:lastColumn="0" w:lastRow="0" w:noHBand="0" w:noVBand="1" w:val="04A0"/>
      </w:tblPr>
      <w:tblGrid>
        <w:gridCol w:w="2880"/>
        <w:gridCol w:w="2880"/>
        <w:gridCol w:w="2880"/>
      </w:tblGrid>
      <w:tr>
        <w:tc>
          <w:tcPr>
            <w:tcW w:type="dxa" w:w="1701"/>
          </w:tcPr>
          <w:p>
            <w:r/>
            <w:r>
              <w:rPr>
                <w:b/>
                <w:sz w:val="18"/>
              </w:rPr>
              <w:t>Time</w:t>
            </w:r>
          </w:p>
        </w:tc>
        <w:tc>
          <w:tcPr>
            <w:tcW w:type="dxa" w:w="2268"/>
          </w:tcPr>
          <w:p>
            <w:r/>
            <w:r>
              <w:rPr>
                <w:b/>
                <w:sz w:val="18"/>
              </w:rPr>
              <w:t>Activity</w:t>
            </w:r>
          </w:p>
        </w:tc>
        <w:tc>
          <w:tcPr>
            <w:tcW w:type="dxa" w:w="5669"/>
          </w:tcPr>
          <w:p>
            <w:r/>
            <w:r>
              <w:rPr>
                <w:b/>
                <w:sz w:val="18"/>
              </w:rPr>
              <w:t>Details &amp; Instructions</w:t>
            </w:r>
          </w:p>
        </w:tc>
      </w:tr>
      <w:tr>
        <w:tc>
          <w:tcPr>
            <w:tcW w:type="dxa" w:w="1701"/>
          </w:tcPr>
          <w:p>
            <w:r/>
            <w:r>
              <w:rPr>
                <w:sz w:val="18"/>
              </w:rPr>
              <w:t>1:45–2:30</w:t>
            </w:r>
          </w:p>
        </w:tc>
        <w:tc>
          <w:tcPr>
            <w:tcW w:type="dxa" w:w="2268"/>
          </w:tcPr>
          <w:p>
            <w:r/>
            <w:r>
              <w:rPr>
                <w:b/>
                <w:sz w:val="18"/>
              </w:rPr>
              <w:t>Prompt Olympics</w:t>
            </w:r>
          </w:p>
        </w:tc>
        <w:tc>
          <w:tcPr>
            <w:tcW w:type="dxa" w:w="5669"/>
          </w:tcPr>
          <w:p>
            <w:r/>
            <w:r>
              <w:rPr>
                <w:sz w:val="16"/>
              </w:rPr>
              <w:t>Format: Teams of 3, timed challenges, peer-judged.</w:t>
              <w:br/>
              <w:t>4 rounds. Each round: instructor presents a challenge (best cover letter, best meeting summary, best product description, best email to a difficult client). Teams have 7 minutes to produce the best output. Then 2–3 minutes for peer judging (each team rates others 1–5 on a single criterion you define per round). This is high-energy retrieval practice disguised as competition.</w:t>
              <w:br/>
              <w:t>Pacing: Round setup + rules = 3 min. 4 rounds × (7 min work + 3 min judging) = 40 min. Winner announcement = 2 min.</w:t>
            </w:r>
          </w:p>
        </w:tc>
      </w:tr>
      <w:tr>
        <w:tc>
          <w:tcPr>
            <w:tcW w:type="dxa" w:w="1701"/>
          </w:tcPr>
          <w:p>
            <w:r/>
            <w:r>
              <w:rPr>
                <w:sz w:val="18"/>
              </w:rPr>
              <w:t>2:30–3:15</w:t>
            </w:r>
          </w:p>
        </w:tc>
        <w:tc>
          <w:tcPr>
            <w:tcW w:type="dxa" w:w="2268"/>
          </w:tcPr>
          <w:p>
            <w:r/>
            <w:r>
              <w:rPr>
                <w:b/>
                <w:sz w:val="18"/>
              </w:rPr>
              <w:t>Chain-of-Thought &amp; Iteration Lab</w:t>
            </w:r>
          </w:p>
        </w:tc>
        <w:tc>
          <w:tcPr>
            <w:tcW w:type="dxa" w:w="5669"/>
          </w:tcPr>
          <w:p>
            <w:r/>
            <w:r>
              <w:rPr>
                <w:sz w:val="16"/>
              </w:rPr>
              <w:t>Format: Instructor demo → individual practice.</w:t>
              <w:br/>
              <w:t>Teach chain-of-thought prompting: “Think step by step,” breaking complex tasks into subtasks, using AI output as input for the next step. One live demo (e.g., “write a marketing plan” broken into audience → messaging → channels → timeline). Then students pick a complex task from their own work and iterate a prompt 5 times, documenting each version and what changed.</w:t>
              <w:br/>
              <w:t>Pacing: Teach CoT concept = 5 min. Live demo with 3 iterations = 8 min. Students choose their task = 2 min. 5 iteration cycles (~5 min each, including documentation) = 25 min. 2–3 students share their iteration journey = 5 min. This is tight but achievable because students already have prompting fluency ...</w:t>
            </w:r>
          </w:p>
        </w:tc>
      </w:tr>
      <w:tr>
        <w:tc>
          <w:tcPr>
            <w:tcW w:type="dxa" w:w="1701"/>
          </w:tcPr>
          <w:p>
            <w:r/>
            <w:r>
              <w:rPr>
                <w:sz w:val="18"/>
              </w:rPr>
              <w:t>3:15–3:30</w:t>
            </w:r>
          </w:p>
        </w:tc>
        <w:tc>
          <w:tcPr>
            <w:tcW w:type="dxa" w:w="2268"/>
          </w:tcPr>
          <w:p>
            <w:r/>
            <w:r>
              <w:rPr>
                <w:b/>
                <w:sz w:val="18"/>
              </w:rPr>
              <w:t>Break</w:t>
            </w:r>
          </w:p>
        </w:tc>
        <w:tc>
          <w:tcPr>
            <w:tcW w:type="dxa" w:w="5669"/>
          </w:tcPr>
          <w:p>
            <w:r/>
            <w:r>
              <w:rPr>
                <w:sz w:val="16"/>
              </w:rPr>
            </w:r>
          </w:p>
        </w:tc>
      </w:tr>
      <w:tr>
        <w:tc>
          <w:tcPr>
            <w:tcW w:type="dxa" w:w="1701"/>
          </w:tcPr>
          <w:p>
            <w:r/>
            <w:r>
              <w:rPr>
                <w:sz w:val="18"/>
              </w:rPr>
              <w:t>3:30–4:15</w:t>
            </w:r>
          </w:p>
        </w:tc>
        <w:tc>
          <w:tcPr>
            <w:tcW w:type="dxa" w:w="2268"/>
          </w:tcPr>
          <w:p>
            <w:r/>
            <w:r>
              <w:rPr>
                <w:b/>
                <w:sz w:val="18"/>
              </w:rPr>
              <w:t>Train a Classifier (Teachable Machine)</w:t>
            </w:r>
          </w:p>
        </w:tc>
        <w:tc>
          <w:tcPr>
            <w:tcW w:type="dxa" w:w="5669"/>
          </w:tcPr>
          <w:p>
            <w:r/>
            <w:r>
              <w:rPr>
                <w:sz w:val="16"/>
              </w:rPr>
              <w:t>Format: Instructor-guided hands-on.</w:t>
              <w:br/>
              <w:t>Open Teachable Machine together. Train a simple image classifier (e.g., hand gestures). The power moment: intentionally break the classifier by training with biased data (all one background, one skin tone, one lighting condition). Students see why training data matters—this is the conceptual bridge to the bias discussion next.</w:t>
              <w:br/>
              <w:t>Pacing: Tool orientation + first guided model = 15 min. Students train their own classifier = 10 min. Intentionally break it (biased data exercise) = 10 min. Group discussion: what happened and why = 8 min. Transition = 2 min.</w:t>
            </w:r>
          </w:p>
        </w:tc>
      </w:tr>
      <w:tr>
        <w:tc>
          <w:tcPr>
            <w:tcW w:type="dxa" w:w="1701"/>
          </w:tcPr>
          <w:p>
            <w:r/>
            <w:r>
              <w:rPr>
                <w:sz w:val="18"/>
              </w:rPr>
              <w:t>4:15–4:45</w:t>
            </w:r>
          </w:p>
        </w:tc>
        <w:tc>
          <w:tcPr>
            <w:tcW w:type="dxa" w:w="2268"/>
          </w:tcPr>
          <w:p>
            <w:r/>
            <w:r>
              <w:rPr>
                <w:b/>
                <w:sz w:val="18"/>
              </w:rPr>
              <w:t>Bias Detective (Text-Based)</w:t>
            </w:r>
          </w:p>
        </w:tc>
        <w:tc>
          <w:tcPr>
            <w:tcW w:type="dxa" w:w="5669"/>
          </w:tcPr>
          <w:p>
            <w:r/>
            <w:r>
              <w:rPr>
                <w:sz w:val="16"/>
              </w:rPr>
              <w:t>Format: Individual prompting → group analysis.</w:t>
              <w:br/>
              <w:t>Each student prompts Claude and ChatGPT: “Describe a successful professional in [their country].” Then “Describe a doctor,” “Describe a teacher,” “Describe a CEO.” Collect outputs. Project 5–6 on screen. Discuss: What gender was assumed? What ethnicity? What age? Whose world does the training data reflect? This naturally extends the Teachable Machine lesson from biased data to biased output.</w:t>
              <w:br/>
              <w:t>Pacing: Generate 3–4 prompts across 2 tools = 10 min. Compare and annotate = 5 min. Full-group discussion with projected examples = 12 min. Bridge to ethics theme = 3 min.</w:t>
            </w:r>
          </w:p>
        </w:tc>
      </w:tr>
      <w:tr>
        <w:tc>
          <w:tcPr>
            <w:tcW w:type="dxa" w:w="1701"/>
          </w:tcPr>
          <w:p>
            <w:r/>
            <w:r>
              <w:rPr>
                <w:sz w:val="18"/>
              </w:rPr>
              <w:t>4:45–5:30</w:t>
            </w:r>
          </w:p>
        </w:tc>
        <w:tc>
          <w:tcPr>
            <w:tcW w:type="dxa" w:w="2268"/>
          </w:tcPr>
          <w:p>
            <w:r/>
            <w:r>
              <w:rPr>
                <w:b/>
                <w:sz w:val="18"/>
              </w:rPr>
              <w:t>Build Your Prompt Playbook</w:t>
            </w:r>
          </w:p>
        </w:tc>
        <w:tc>
          <w:tcPr>
            <w:tcW w:type="dxa" w:w="5669"/>
          </w:tcPr>
          <w:p>
            <w:r/>
            <w:r>
              <w:rPr>
                <w:sz w:val="16"/>
              </w:rPr>
              <w:t>Format: Individual production.</w:t>
              <w:br/>
              <w:t>Students build their personal Prompt Playbook: 5–7 tested prompts for their own work or school tasks. Each prompt must include a self-evaluation rubric they create. Provide a template: Task, CRAFT Prompt, Expected Output Quality, Evaluation Criteria (3 checkpoints). The rubric requirement is what pushes this to Evaluate on Bloom’s.</w:t>
              <w:br/>
              <w:t>Pacing: This is 45 minutes for 5–7 prompts with rubrics. That is ~6–7 minutes per prompt. This is tight for students doing this for the first time. Set the expectation: minimum 5 prompts, stretch goal of 7. Students who work faster will hit 7; most will land on 5–6. That is sufficient. The key is quality...</w:t>
            </w:r>
          </w:p>
        </w:tc>
      </w:tr>
      <w:tr>
        <w:tc>
          <w:tcPr>
            <w:tcW w:type="dxa" w:w="1701"/>
          </w:tcPr>
          <w:p>
            <w:r/>
            <w:r>
              <w:rPr>
                <w:sz w:val="18"/>
              </w:rPr>
              <w:t>5:30–5:45</w:t>
            </w:r>
          </w:p>
        </w:tc>
        <w:tc>
          <w:tcPr>
            <w:tcW w:type="dxa" w:w="2268"/>
          </w:tcPr>
          <w:p>
            <w:r/>
            <w:r>
              <w:rPr>
                <w:b/>
                <w:sz w:val="18"/>
              </w:rPr>
              <w:t>Day 1 Wrap</w:t>
            </w:r>
          </w:p>
        </w:tc>
        <w:tc>
          <w:tcPr>
            <w:tcW w:type="dxa" w:w="5669"/>
          </w:tcPr>
          <w:p>
            <w:r/>
            <w:r>
              <w:rPr>
                <w:sz w:val="16"/>
              </w:rPr>
              <w:t>Format: Full group, written + spoken reflection.</w:t>
              <w:br/>
              <w:t>3-2-1 exercise: each student writes down 3 things they learned, 2 things they’ll try this week, 1 question they still have. Collect the questions (digital form or sticky notes)—these fuel Session 2’s retrieval sprint and inform what to emphasize in the “How AI Actually Works” content next time.</w:t>
              <w:br/>
              <w:t>Pacing: Individual writing = 5 min. 4–5 volunteers share one item from each category = 8 min. Logistics for tomorrow = 2 min.</w:t>
            </w:r>
          </w:p>
        </w:tc>
      </w:tr>
    </w:tbl>
    <w:p/>
    <w:p>
      <w:pPr>
        <w:pStyle w:val="Heading2"/>
      </w:pPr>
      <w:r>
        <w:t>TEACHER NOTES</w:t>
      </w:r>
    </w:p>
    <w:p>
      <w:r>
        <w:rPr>
          <w:b/>
          <w:sz w:val="20"/>
        </w:rPr>
        <w:t xml:space="preserve">First Prompt, No Instructions: </w:t>
      </w:r>
      <w:r>
        <w:rPr>
          <w:sz w:val="20"/>
        </w:rPr>
        <w:t>Resist the urge to teach during this block. The point is to let students discover the problem. Teaching happens next.</w:t>
      </w:r>
    </w:p>
    <w:p>
      <w:r>
        <w:rPr>
          <w:b/>
          <w:sz w:val="20"/>
        </w:rPr>
        <w:t xml:space="preserve">Prompt Olympics: </w:t>
      </w:r>
      <w:r>
        <w:rPr>
          <w:sz w:val="20"/>
        </w:rPr>
        <w:t>Pre-prepare judging criteria for each round on slides. If teams finish early, they iterate. No dead time.</w:t>
      </w:r>
    </w:p>
    <w:p>
      <w:r>
        <w:rPr>
          <w:b/>
          <w:sz w:val="20"/>
        </w:rPr>
        <w:t xml:space="preserve">Chain-of-Thought &amp; Iteration Lab: </w:t>
      </w:r>
      <w:r>
        <w:rPr>
          <w:sz w:val="20"/>
        </w:rPr>
        <w:t>Provide a simple iteration log template (projected or printed): Version #, Prompt Text, What I Changed, Output Quality (1–5), Why. Students who finish early should attempt a 6th and 7th iteration.</w:t>
      </w:r>
    </w:p>
    <w:p>
      <w:r>
        <w:rPr>
          <w:b/>
          <w:sz w:val="20"/>
        </w:rPr>
        <w:t xml:space="preserve">Build Your Prompt Playbook: </w:t>
      </w:r>
      <w:r>
        <w:rPr>
          <w:sz w:val="20"/>
        </w:rPr>
        <w:t>Circulate during this block. Students often stall choosing tasks. Have 10 pre-written task ideas projected as a fallback: email drafting, meeting summaries, research outlines, social media posts, cover letters, lesson plans, project briefs, client updates, study guides, presentation outlines.</w:t>
      </w:r>
    </w:p>
    <w:p/>
    <w:p>
      <w:pPr>
        <w:pStyle w:val="Heading2"/>
      </w:pPr>
      <w:r>
        <w:t>ASSESSMENT</w:t>
      </w:r>
    </w:p>
    <w:p>
      <w:r>
        <w:rPr>
          <w:b/>
          <w:sz w:val="20"/>
        </w:rPr>
        <w:t xml:space="preserve">Evidence to look for: </w:t>
      </w:r>
      <w:r>
        <w:rPr>
          <w:sz w:val="20"/>
        </w:rPr>
        <w:t>Students’ before/after emails show measurable improvement. Prompt Playbooks contain specific, tested prompts (not generic templates). 3-2-1 reflections reference concrete experiences, not vague impressions.</w:t>
      </w:r>
    </w:p>
    <w:p>
      <w:r>
        <w:rPr>
          <w:b/>
          <w:sz w:val="20"/>
        </w:rPr>
        <w:t xml:space="preserve">Formative: </w:t>
      </w:r>
      <w:r>
        <w:rPr>
          <w:sz w:val="20"/>
        </w:rPr>
        <w:t>Teacher observation during activities. Monitor student outputs at each hands-on block. Use delivery notes and pacing guidance to check quality.</w:t>
      </w:r>
    </w:p>
    <w:p>
      <w:r>
        <w:rPr>
          <w:b/>
          <w:sz w:val="20"/>
        </w:rPr>
        <w:t xml:space="preserve">Self-Assessment: </w:t>
      </w:r>
      <w:r>
        <w:rPr>
          <w:sz w:val="20"/>
        </w:rPr>
        <w:t>Students complete confidence ratings (1–5) for each learning objective at the end of the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