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78A74" w14:textId="7420A2D5" w:rsidR="0078051B" w:rsidRDefault="0078051B" w:rsidP="007805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Nicholas Lynch</w:t>
      </w:r>
    </w:p>
    <w:p w14:paraId="02578F49" w14:textId="170C8083" w:rsidR="0078051B" w:rsidRDefault="0078051B" w:rsidP="007805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C2T4 Market Basket Report </w:t>
      </w:r>
    </w:p>
    <w:p w14:paraId="2313B1E1" w14:textId="147DAD35" w:rsidR="0078051B" w:rsidRDefault="0078051B" w:rsidP="0078051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Blackwell Industries</w:t>
      </w:r>
    </w:p>
    <w:p w14:paraId="55AACCBF" w14:textId="77777777" w:rsidR="0078051B" w:rsidRPr="0078051B" w:rsidRDefault="0078051B">
      <w:pPr>
        <w:rPr>
          <w:rFonts w:ascii="Arial" w:hAnsi="Arial" w:cs="Arial"/>
          <w:sz w:val="20"/>
          <w:szCs w:val="20"/>
        </w:rPr>
      </w:pPr>
    </w:p>
    <w:p w14:paraId="3974EDD5" w14:textId="77777777" w:rsidR="001E684C" w:rsidRPr="008E1A0C" w:rsidRDefault="00143B52">
      <w:pPr>
        <w:rPr>
          <w:rFonts w:ascii="Arial" w:hAnsi="Arial" w:cs="Arial"/>
          <w:sz w:val="20"/>
          <w:szCs w:val="20"/>
        </w:rPr>
      </w:pPr>
      <w:r w:rsidRPr="008E1A0C">
        <w:rPr>
          <w:rFonts w:ascii="Arial" w:hAnsi="Arial" w:cs="Arial"/>
          <w:b/>
          <w:sz w:val="20"/>
          <w:szCs w:val="20"/>
          <w:u w:val="single"/>
        </w:rPr>
        <w:t>Summary</w:t>
      </w:r>
      <w:r w:rsidRPr="008E1A0C">
        <w:rPr>
          <w:rFonts w:ascii="Arial" w:hAnsi="Arial" w:cs="Arial"/>
          <w:sz w:val="20"/>
          <w:szCs w:val="20"/>
        </w:rPr>
        <w:t>:</w:t>
      </w:r>
    </w:p>
    <w:p w14:paraId="5FAEDAEC" w14:textId="00FB2D17" w:rsidR="00CE2090" w:rsidRPr="008E1A0C" w:rsidRDefault="00F2335C">
      <w:pPr>
        <w:rPr>
          <w:rFonts w:ascii="Arial" w:hAnsi="Arial" w:cs="Arial"/>
          <w:sz w:val="20"/>
          <w:szCs w:val="20"/>
        </w:rPr>
      </w:pPr>
      <w:r w:rsidRPr="008E1A0C">
        <w:rPr>
          <w:rFonts w:ascii="Arial" w:hAnsi="Arial" w:cs="Arial"/>
          <w:sz w:val="20"/>
          <w:szCs w:val="20"/>
        </w:rPr>
        <w:t>I think acquiring Electronidex would be beneficial</w:t>
      </w:r>
      <w:r w:rsidR="00CE2090" w:rsidRPr="008E1A0C">
        <w:rPr>
          <w:rFonts w:ascii="Arial" w:hAnsi="Arial" w:cs="Arial"/>
          <w:sz w:val="20"/>
          <w:szCs w:val="20"/>
        </w:rPr>
        <w:t xml:space="preserve"> because it has products which work well with our existing product list such as iMacs, Apple </w:t>
      </w:r>
      <w:proofErr w:type="spellStart"/>
      <w:r w:rsidR="00CE2090" w:rsidRPr="008E1A0C">
        <w:rPr>
          <w:rFonts w:ascii="Arial" w:hAnsi="Arial" w:cs="Arial"/>
          <w:sz w:val="20"/>
          <w:szCs w:val="20"/>
        </w:rPr>
        <w:t>Earpods</w:t>
      </w:r>
      <w:proofErr w:type="spellEnd"/>
      <w:r w:rsidR="00CE2090" w:rsidRPr="008E1A0C">
        <w:rPr>
          <w:rFonts w:ascii="Arial" w:hAnsi="Arial" w:cs="Arial"/>
          <w:sz w:val="20"/>
          <w:szCs w:val="20"/>
        </w:rPr>
        <w:t xml:space="preserve">, </w:t>
      </w:r>
      <w:r w:rsidR="00E76F28">
        <w:rPr>
          <w:rFonts w:ascii="Arial" w:hAnsi="Arial" w:cs="Arial"/>
          <w:sz w:val="20"/>
          <w:szCs w:val="20"/>
        </w:rPr>
        <w:t>mice</w:t>
      </w:r>
      <w:r w:rsidR="00CE2090" w:rsidRPr="008E1A0C">
        <w:rPr>
          <w:rFonts w:ascii="Arial" w:hAnsi="Arial" w:cs="Arial"/>
          <w:sz w:val="20"/>
          <w:szCs w:val="20"/>
        </w:rPr>
        <w:t xml:space="preserve">, keyboards, and other accessories that we do not currently carry. </w:t>
      </w:r>
      <w:r w:rsidR="008E1A0C">
        <w:rPr>
          <w:rFonts w:ascii="Arial" w:hAnsi="Arial" w:cs="Arial"/>
          <w:sz w:val="20"/>
          <w:szCs w:val="20"/>
        </w:rPr>
        <w:t xml:space="preserve">Based on my </w:t>
      </w:r>
      <w:r w:rsidR="00E76F28">
        <w:rPr>
          <w:rFonts w:ascii="Arial" w:hAnsi="Arial" w:cs="Arial"/>
          <w:sz w:val="20"/>
          <w:szCs w:val="20"/>
        </w:rPr>
        <w:t xml:space="preserve">Electronidex transaction </w:t>
      </w:r>
      <w:r w:rsidR="008E1A0C">
        <w:rPr>
          <w:rFonts w:ascii="Arial" w:hAnsi="Arial" w:cs="Arial"/>
          <w:sz w:val="20"/>
          <w:szCs w:val="20"/>
        </w:rPr>
        <w:t xml:space="preserve">data analysis, Blackwell would generate more sales revenue by cross-selling products that are offered by both companies. </w:t>
      </w:r>
      <w:r w:rsidR="00CE2090" w:rsidRPr="008E1A0C">
        <w:rPr>
          <w:rFonts w:ascii="Arial" w:hAnsi="Arial" w:cs="Arial"/>
          <w:sz w:val="20"/>
          <w:szCs w:val="20"/>
        </w:rPr>
        <w:t xml:space="preserve">Nonetheless, </w:t>
      </w:r>
      <w:r w:rsidRPr="008E1A0C">
        <w:rPr>
          <w:rFonts w:ascii="Arial" w:hAnsi="Arial" w:cs="Arial"/>
          <w:sz w:val="20"/>
          <w:szCs w:val="20"/>
        </w:rPr>
        <w:t>additional information is needed to determine how this will affect profitability, supply chain responsiveness, bra</w:t>
      </w:r>
      <w:r w:rsidR="00CE2090" w:rsidRPr="008E1A0C">
        <w:rPr>
          <w:rFonts w:ascii="Arial" w:hAnsi="Arial" w:cs="Arial"/>
          <w:sz w:val="20"/>
          <w:szCs w:val="20"/>
        </w:rPr>
        <w:t xml:space="preserve">nd image, and customer service prior to acquiring Electronidex. </w:t>
      </w:r>
    </w:p>
    <w:p w14:paraId="0FB6B84D" w14:textId="6658A3A8" w:rsidR="00155891" w:rsidRDefault="00143B52" w:rsidP="00155891">
      <w:pPr>
        <w:rPr>
          <w:rFonts w:ascii="Arial" w:hAnsi="Arial" w:cs="Arial"/>
          <w:sz w:val="20"/>
          <w:szCs w:val="20"/>
        </w:rPr>
      </w:pPr>
      <w:r w:rsidRPr="008E1A0C">
        <w:rPr>
          <w:rFonts w:ascii="Arial" w:hAnsi="Arial" w:cs="Arial"/>
          <w:b/>
          <w:sz w:val="20"/>
          <w:szCs w:val="20"/>
          <w:u w:val="single"/>
        </w:rPr>
        <w:t>Observations</w:t>
      </w:r>
      <w:r w:rsidRPr="008E1A0C">
        <w:rPr>
          <w:rFonts w:ascii="Arial" w:hAnsi="Arial" w:cs="Arial"/>
          <w:sz w:val="20"/>
          <w:szCs w:val="20"/>
        </w:rPr>
        <w:t xml:space="preserve">: </w:t>
      </w:r>
    </w:p>
    <w:p w14:paraId="1E4AB3B8" w14:textId="718B4489" w:rsidR="00143B52" w:rsidRDefault="00155891" w:rsidP="00155891">
      <w:pPr>
        <w:ind w:left="-180"/>
        <w:rPr>
          <w:rFonts w:ascii="Arial" w:hAnsi="Arial" w:cs="Arial"/>
          <w:sz w:val="20"/>
          <w:szCs w:val="20"/>
        </w:rPr>
      </w:pPr>
      <w:r w:rsidRPr="008E1A0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801162" wp14:editId="19AD4B5F">
                <wp:simplePos x="0" y="0"/>
                <wp:positionH relativeFrom="column">
                  <wp:posOffset>3145790</wp:posOffset>
                </wp:positionH>
                <wp:positionV relativeFrom="paragraph">
                  <wp:posOffset>83820</wp:posOffset>
                </wp:positionV>
                <wp:extent cx="3009265" cy="145288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265" cy="145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0C3AB" w14:textId="77777777" w:rsidR="00155891" w:rsidRDefault="00155891" w:rsidP="001558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20C0">
                              <w:rPr>
                                <w:sz w:val="20"/>
                                <w:szCs w:val="20"/>
                              </w:rPr>
                              <w:t>8 of the top 10 products are computers, 5 of which are desktops.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Based on my prior report, PCs and laptops are very profitable division for us. </w:t>
                            </w:r>
                          </w:p>
                          <w:p w14:paraId="242F4580" w14:textId="20AB8CF9" w:rsidR="00155891" w:rsidRPr="008020C0" w:rsidRDefault="00155891" w:rsidP="001558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Blackwell carries some of </w:t>
                            </w:r>
                            <w:proofErr w:type="spellStart"/>
                            <w:r w:rsidR="0078051B">
                              <w:rPr>
                                <w:sz w:val="20"/>
                                <w:szCs w:val="20"/>
                              </w:rPr>
                              <w:t>Electronidex’s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products, but not the iMac,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Cyberpower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Desktop, Apple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Earpods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and Lenovo Desktops. These new items are in the top 6 selling products</w:t>
                            </w:r>
                            <w:r w:rsidR="0078051B">
                              <w:rPr>
                                <w:sz w:val="20"/>
                                <w:szCs w:val="20"/>
                              </w:rPr>
                              <w:t xml:space="preserve"> for Electronidex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4489F2D3" w14:textId="77777777" w:rsidR="00155891" w:rsidRPr="008020C0" w:rsidRDefault="00155891" w:rsidP="001558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01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7pt;margin-top:6.6pt;width:236.95pt;height:11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">
                <v:textbox>
                  <w:txbxContent>
                    <w:p w14:paraId="3E10C3AB" w14:textId="77777777" w:rsidR="00155891" w:rsidRDefault="00155891" w:rsidP="00155891">
                      <w:pPr>
                        <w:rPr>
                          <w:sz w:val="20"/>
                          <w:szCs w:val="20"/>
                        </w:rPr>
                      </w:pPr>
                      <w:r w:rsidRPr="008020C0">
                        <w:rPr>
                          <w:sz w:val="20"/>
                          <w:szCs w:val="20"/>
                        </w:rPr>
                        <w:t>8 of the top 10 products are computers, 5 of which are desktops.</w:t>
                      </w:r>
                      <w:r>
                        <w:rPr>
                          <w:sz w:val="20"/>
                          <w:szCs w:val="20"/>
                        </w:rPr>
                        <w:t xml:space="preserve"> Based on my prior report, PCs and laptops are very profitable division for us. </w:t>
                      </w:r>
                    </w:p>
                    <w:p w14:paraId="242F4580" w14:textId="20AB8CF9" w:rsidR="00155891" w:rsidRPr="008020C0" w:rsidRDefault="00155891" w:rsidP="0015589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Blackwell carries some of </w:t>
                      </w:r>
                      <w:r w:rsidR="0078051B">
                        <w:rPr>
                          <w:sz w:val="20"/>
                          <w:szCs w:val="20"/>
                        </w:rPr>
                        <w:t>Electronidex’s</w:t>
                      </w:r>
                      <w:r>
                        <w:rPr>
                          <w:sz w:val="20"/>
                          <w:szCs w:val="20"/>
                        </w:rPr>
                        <w:t xml:space="preserve"> products, but not the iMac, Cyberpower Desktop, Apple Earpods, and Lenovo Desktops. These new items are in the top 6 selling products</w:t>
                      </w:r>
                      <w:r w:rsidR="0078051B">
                        <w:rPr>
                          <w:sz w:val="20"/>
                          <w:szCs w:val="20"/>
                        </w:rPr>
                        <w:t xml:space="preserve"> for Electronidex</w:t>
                      </w:r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14:paraId="4489F2D3" w14:textId="77777777" w:rsidR="00155891" w:rsidRPr="008020C0" w:rsidRDefault="00155891" w:rsidP="0015589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55891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2D79FF" wp14:editId="45407891">
            <wp:extent cx="2498842" cy="2750024"/>
            <wp:effectExtent l="171450" t="171450" r="225425" b="222250"/>
            <wp:docPr id="1" name="Picture 1" descr="C:\Users\Nickachu\Desktop\Rprojects\Week 7 - Product Associations\Product Associations\relative 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achu\Desktop\Rprojects\Week 7 - Product Associations\Product Associations\relative plot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37" cy="277290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3D06A" w14:textId="7E28DEE0" w:rsidR="00E8018D" w:rsidRDefault="00E8018D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p w14:paraId="20086B42" w14:textId="77777777" w:rsidR="0078051B" w:rsidRDefault="0078051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0428B654" w14:textId="66401C18" w:rsidR="006B21CB" w:rsidRPr="00E8018D" w:rsidRDefault="0078051B" w:rsidP="006B21C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Insightful </w:t>
      </w:r>
      <w:r w:rsidR="00E43F7C">
        <w:rPr>
          <w:rFonts w:ascii="Arial" w:hAnsi="Arial" w:cs="Arial"/>
          <w:b/>
          <w:sz w:val="20"/>
          <w:szCs w:val="20"/>
          <w:u w:val="single"/>
        </w:rPr>
        <w:t>P</w:t>
      </w:r>
      <w:r>
        <w:rPr>
          <w:rFonts w:ascii="Arial" w:hAnsi="Arial" w:cs="Arial"/>
          <w:b/>
          <w:sz w:val="20"/>
          <w:szCs w:val="20"/>
          <w:u w:val="single"/>
        </w:rPr>
        <w:t xml:space="preserve">roduct </w:t>
      </w:r>
      <w:r w:rsidR="00E43F7C">
        <w:rPr>
          <w:rFonts w:ascii="Arial" w:hAnsi="Arial" w:cs="Arial"/>
          <w:b/>
          <w:sz w:val="20"/>
          <w:szCs w:val="20"/>
          <w:u w:val="single"/>
        </w:rPr>
        <w:t>A</w:t>
      </w:r>
      <w:r>
        <w:rPr>
          <w:rFonts w:ascii="Arial" w:hAnsi="Arial" w:cs="Arial"/>
          <w:b/>
          <w:sz w:val="20"/>
          <w:szCs w:val="20"/>
          <w:u w:val="single"/>
        </w:rPr>
        <w:t>ssociations</w:t>
      </w:r>
      <w:r w:rsidR="004002A9" w:rsidRPr="00E8018D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14:paraId="28E76585" w14:textId="1FEDCCD1" w:rsidR="006B21CB" w:rsidRPr="008E1A0C" w:rsidRDefault="00E76F28" w:rsidP="006B21CB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>People are buying laptops/PCs</w:t>
      </w:r>
      <w:r w:rsidR="00563FD7" w:rsidRPr="008E1A0C">
        <w:rPr>
          <w:rFonts w:ascii="Arial" w:hAnsi="Arial" w:cs="Arial"/>
          <w:color w:val="231F20"/>
          <w:sz w:val="20"/>
          <w:szCs w:val="20"/>
        </w:rPr>
        <w:t xml:space="preserve"> of different brands and operating systems at the same time. You would think people would buy the same brand of laptop</w:t>
      </w:r>
      <w:r>
        <w:rPr>
          <w:rFonts w:ascii="Arial" w:hAnsi="Arial" w:cs="Arial"/>
          <w:color w:val="231F20"/>
          <w:sz w:val="20"/>
          <w:szCs w:val="20"/>
        </w:rPr>
        <w:t>s</w:t>
      </w:r>
      <w:r w:rsidR="00563FD7" w:rsidRPr="008E1A0C">
        <w:rPr>
          <w:rFonts w:ascii="Arial" w:hAnsi="Arial" w:cs="Arial"/>
          <w:color w:val="231F20"/>
          <w:sz w:val="20"/>
          <w:szCs w:val="20"/>
        </w:rPr>
        <w:t>/PC</w:t>
      </w:r>
      <w:r>
        <w:rPr>
          <w:rFonts w:ascii="Arial" w:hAnsi="Arial" w:cs="Arial"/>
          <w:color w:val="231F20"/>
          <w:sz w:val="20"/>
          <w:szCs w:val="20"/>
        </w:rPr>
        <w:t>s</w:t>
      </w:r>
      <w:r w:rsidR="00563FD7" w:rsidRPr="008E1A0C">
        <w:rPr>
          <w:rFonts w:ascii="Arial" w:hAnsi="Arial" w:cs="Arial"/>
          <w:color w:val="231F20"/>
          <w:sz w:val="20"/>
          <w:szCs w:val="20"/>
        </w:rPr>
        <w:t xml:space="preserve"> in order to use the same operating system. </w:t>
      </w:r>
    </w:p>
    <w:p w14:paraId="502E7136" w14:textId="07304E87" w:rsidR="00563FD7" w:rsidRDefault="006B21CB" w:rsidP="006B21CB">
      <w:pPr>
        <w:rPr>
          <w:rFonts w:ascii="Arial" w:hAnsi="Arial" w:cs="Arial"/>
          <w:color w:val="231F20"/>
          <w:sz w:val="20"/>
          <w:szCs w:val="20"/>
        </w:rPr>
      </w:pPr>
      <w:r w:rsidRPr="008E1A0C">
        <w:rPr>
          <w:rFonts w:ascii="Arial" w:hAnsi="Arial" w:cs="Arial"/>
          <w:color w:val="231F20"/>
          <w:sz w:val="20"/>
          <w:szCs w:val="20"/>
        </w:rPr>
        <w:t xml:space="preserve">The following insights were gained from the market basket analysis: People who bought iMacs bought Lenovo Desktops. </w:t>
      </w:r>
      <w:proofErr w:type="spellStart"/>
      <w:r w:rsidRPr="008E1A0C">
        <w:rPr>
          <w:rFonts w:ascii="Arial" w:hAnsi="Arial" w:cs="Arial"/>
          <w:color w:val="231F20"/>
          <w:sz w:val="20"/>
          <w:szCs w:val="20"/>
        </w:rPr>
        <w:t>Cyberpower</w:t>
      </w:r>
      <w:proofErr w:type="spellEnd"/>
      <w:r w:rsidRPr="008E1A0C">
        <w:rPr>
          <w:rFonts w:ascii="Arial" w:hAnsi="Arial" w:cs="Arial"/>
          <w:color w:val="231F20"/>
          <w:sz w:val="20"/>
          <w:szCs w:val="20"/>
        </w:rPr>
        <w:t xml:space="preserve"> Desktops, and other non-Mac items that we already carry. Conversely, people who bought Windows desktops and laptops also bought iMacs.</w:t>
      </w:r>
      <w:r w:rsidR="00E76F28">
        <w:rPr>
          <w:rFonts w:ascii="Arial" w:hAnsi="Arial" w:cs="Arial"/>
          <w:sz w:val="20"/>
          <w:szCs w:val="20"/>
        </w:rPr>
        <w:t xml:space="preserve"> </w:t>
      </w:r>
      <w:r w:rsidRPr="008E1A0C">
        <w:rPr>
          <w:rFonts w:ascii="Arial" w:hAnsi="Arial" w:cs="Arial"/>
          <w:color w:val="231F20"/>
          <w:sz w:val="20"/>
          <w:szCs w:val="20"/>
        </w:rPr>
        <w:t xml:space="preserve">Blackwell would benefit from selling from iMacs, Lenovo desktops, </w:t>
      </w:r>
      <w:proofErr w:type="spellStart"/>
      <w:r w:rsidRPr="008E1A0C">
        <w:rPr>
          <w:rFonts w:ascii="Arial" w:hAnsi="Arial" w:cs="Arial"/>
          <w:color w:val="231F20"/>
          <w:sz w:val="20"/>
          <w:szCs w:val="20"/>
        </w:rPr>
        <w:t>Cyberpower</w:t>
      </w:r>
      <w:proofErr w:type="spellEnd"/>
      <w:r w:rsidRPr="008E1A0C">
        <w:rPr>
          <w:rFonts w:ascii="Arial" w:hAnsi="Arial" w:cs="Arial"/>
          <w:color w:val="231F20"/>
          <w:sz w:val="20"/>
          <w:szCs w:val="20"/>
        </w:rPr>
        <w:t xml:space="preserve"> Desktops, and Apple </w:t>
      </w:r>
      <w:proofErr w:type="spellStart"/>
      <w:r w:rsidRPr="008E1A0C">
        <w:rPr>
          <w:rFonts w:ascii="Arial" w:hAnsi="Arial" w:cs="Arial"/>
          <w:color w:val="231F20"/>
          <w:sz w:val="20"/>
          <w:szCs w:val="20"/>
        </w:rPr>
        <w:t>Earpods</w:t>
      </w:r>
      <w:proofErr w:type="spellEnd"/>
      <w:r w:rsidRPr="008E1A0C">
        <w:rPr>
          <w:rFonts w:ascii="Arial" w:hAnsi="Arial" w:cs="Arial"/>
          <w:color w:val="231F20"/>
          <w:sz w:val="20"/>
          <w:szCs w:val="20"/>
        </w:rPr>
        <w:t xml:space="preserve">. </w:t>
      </w:r>
      <w:proofErr w:type="gramStart"/>
      <w:r w:rsidRPr="008E1A0C">
        <w:rPr>
          <w:rFonts w:ascii="Arial" w:hAnsi="Arial" w:cs="Arial"/>
          <w:color w:val="231F20"/>
          <w:sz w:val="20"/>
          <w:szCs w:val="20"/>
        </w:rPr>
        <w:t>iMacs</w:t>
      </w:r>
      <w:proofErr w:type="gramEnd"/>
      <w:r w:rsidRPr="008E1A0C">
        <w:rPr>
          <w:rFonts w:ascii="Arial" w:hAnsi="Arial" w:cs="Arial"/>
          <w:color w:val="231F20"/>
          <w:sz w:val="20"/>
          <w:szCs w:val="20"/>
        </w:rPr>
        <w:t xml:space="preserve"> and </w:t>
      </w:r>
      <w:proofErr w:type="spellStart"/>
      <w:r w:rsidRPr="008E1A0C">
        <w:rPr>
          <w:rFonts w:ascii="Arial" w:hAnsi="Arial" w:cs="Arial"/>
          <w:color w:val="231F20"/>
          <w:sz w:val="20"/>
          <w:szCs w:val="20"/>
        </w:rPr>
        <w:t>Cyberpower</w:t>
      </w:r>
      <w:proofErr w:type="spellEnd"/>
      <w:r w:rsidRPr="008E1A0C">
        <w:rPr>
          <w:rFonts w:ascii="Arial" w:hAnsi="Arial" w:cs="Arial"/>
          <w:color w:val="231F20"/>
          <w:sz w:val="20"/>
          <w:szCs w:val="20"/>
        </w:rPr>
        <w:t xml:space="preserve"> Desktop are high value products that are usually bought with products we already carry.</w:t>
      </w:r>
    </w:p>
    <w:p w14:paraId="43328A17" w14:textId="65BCA001" w:rsidR="00E8018D" w:rsidRDefault="00E8018D" w:rsidP="006B21CB">
      <w:pPr>
        <w:rPr>
          <w:rFonts w:ascii="Arial" w:hAnsi="Arial" w:cs="Arial"/>
          <w:b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</w:rPr>
        <w:t>Rules generated from transaction data</w:t>
      </w:r>
    </w:p>
    <w:tbl>
      <w:tblPr>
        <w:tblW w:w="8240" w:type="dxa"/>
        <w:tblLook w:val="04A0" w:firstRow="1" w:lastRow="0" w:firstColumn="1" w:lastColumn="0" w:noHBand="0" w:noVBand="1"/>
      </w:tblPr>
      <w:tblGrid>
        <w:gridCol w:w="3300"/>
        <w:gridCol w:w="3265"/>
        <w:gridCol w:w="1675"/>
      </w:tblGrid>
      <w:tr w:rsidR="0078051B" w:rsidRPr="0078051B" w14:paraId="1EA9C29F" w14:textId="77777777" w:rsidTr="0078051B">
        <w:trPr>
          <w:trHeight w:val="25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2000A6E0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r w:rsidRPr="0078051B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People who buy this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540EB4B8" w14:textId="0BB5B6DE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r w:rsidRPr="0078051B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Usually buy this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4F81BD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CC69" w14:textId="77777777" w:rsidR="0078051B" w:rsidRPr="0078051B" w:rsidRDefault="0078051B" w:rsidP="007805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</w:pPr>
            <w:r w:rsidRPr="0078051B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</w:rPr>
              <w:t>Transaction count</w:t>
            </w:r>
          </w:p>
        </w:tc>
      </w:tr>
      <w:tr w:rsidR="0078051B" w:rsidRPr="0078051B" w14:paraId="0C78A539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CE6F1" w:fill="DCE6F1"/>
            <w:hideMark/>
          </w:tcPr>
          <w:p w14:paraId="719C0581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8051B">
              <w:rPr>
                <w:rFonts w:ascii="Arial" w:eastAsia="Times New Roman" w:hAnsi="Arial" w:cs="Arial"/>
                <w:sz w:val="20"/>
                <w:szCs w:val="20"/>
              </w:rPr>
              <w:t>ViewSonic</w:t>
            </w:r>
            <w:proofErr w:type="spellEnd"/>
            <w:r w:rsidRPr="0078051B">
              <w:rPr>
                <w:rFonts w:ascii="Arial" w:eastAsia="Times New Roman" w:hAnsi="Arial" w:cs="Arial"/>
                <w:sz w:val="20"/>
                <w:szCs w:val="20"/>
              </w:rPr>
              <w:t xml:space="preserve"> Monitor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hideMark/>
          </w:tcPr>
          <w:p w14:paraId="098C2B77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CE6F1" w:fill="DCE6F1"/>
            <w:noWrap/>
            <w:hideMark/>
          </w:tcPr>
          <w:p w14:paraId="616C229C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486</w:t>
            </w:r>
          </w:p>
        </w:tc>
      </w:tr>
      <w:tr w:rsidR="0078051B" w:rsidRPr="0078051B" w14:paraId="3281DDEF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B673A6D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Dell Desktop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91C5A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015760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537</w:t>
            </w:r>
          </w:p>
        </w:tc>
      </w:tr>
      <w:tr w:rsidR="0078051B" w:rsidRPr="0078051B" w14:paraId="3AA5DFBA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CE6F1" w:fill="DCE6F1"/>
            <w:hideMark/>
          </w:tcPr>
          <w:p w14:paraId="3B2BEE6B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Lenovo Desktop Computer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hideMark/>
          </w:tcPr>
          <w:p w14:paraId="1F665B7C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CE6F1" w:fill="DCE6F1"/>
            <w:noWrap/>
            <w:hideMark/>
          </w:tcPr>
          <w:p w14:paraId="34D06B01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578</w:t>
            </w:r>
          </w:p>
        </w:tc>
      </w:tr>
      <w:tr w:rsidR="0078051B" w:rsidRPr="0078051B" w14:paraId="4D7357BC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0884BEA9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HP Laptop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315EF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BD690A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743</w:t>
            </w:r>
          </w:p>
        </w:tc>
      </w:tr>
      <w:tr w:rsidR="0078051B" w:rsidRPr="0078051B" w14:paraId="544E4CC9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CE6F1" w:fill="DCE6F1"/>
            <w:hideMark/>
          </w:tcPr>
          <w:p w14:paraId="5CF99C7D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CYBERPOWER Gamer Desktop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hideMark/>
          </w:tcPr>
          <w:p w14:paraId="6EF55567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CE6F1" w:fill="DCE6F1"/>
            <w:noWrap/>
            <w:hideMark/>
          </w:tcPr>
          <w:p w14:paraId="54DA4322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558</w:t>
            </w:r>
          </w:p>
        </w:tc>
      </w:tr>
      <w:tr w:rsidR="0078051B" w:rsidRPr="0078051B" w14:paraId="0879286B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5AE4A843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80C1A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Dell Desktop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94FB4A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537</w:t>
            </w:r>
          </w:p>
        </w:tc>
      </w:tr>
      <w:tr w:rsidR="0078051B" w:rsidRPr="0078051B" w14:paraId="737C3A89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DCE6F1" w:fill="DCE6F1"/>
            <w:hideMark/>
          </w:tcPr>
          <w:p w14:paraId="2B103EE1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hideMark/>
          </w:tcPr>
          <w:p w14:paraId="29490572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Lenovo Desktop Computer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CE6F1" w:fill="DCE6F1"/>
            <w:noWrap/>
            <w:hideMark/>
          </w:tcPr>
          <w:p w14:paraId="7162B9BB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578</w:t>
            </w:r>
          </w:p>
        </w:tc>
      </w:tr>
      <w:tr w:rsidR="0078051B" w:rsidRPr="0078051B" w14:paraId="5EFA8A48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14:paraId="7FDE807E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4632D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HP Laptop</w:t>
            </w:r>
          </w:p>
        </w:tc>
        <w:tc>
          <w:tcPr>
            <w:tcW w:w="1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8D837F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743</w:t>
            </w:r>
          </w:p>
        </w:tc>
      </w:tr>
      <w:tr w:rsidR="0078051B" w:rsidRPr="0078051B" w14:paraId="78DFFF1C" w14:textId="77777777" w:rsidTr="0078051B">
        <w:trPr>
          <w:trHeight w:val="259"/>
        </w:trPr>
        <w:tc>
          <w:tcPr>
            <w:tcW w:w="3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DCE6F1" w:fill="DCE6F1"/>
            <w:hideMark/>
          </w:tcPr>
          <w:p w14:paraId="4C97E29E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iMac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CE6F1" w:fill="DCE6F1"/>
            <w:hideMark/>
          </w:tcPr>
          <w:p w14:paraId="79DDA7E7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CYBERPOWER Gamer Desktop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77F4752" w14:textId="77777777" w:rsidR="0078051B" w:rsidRPr="0078051B" w:rsidRDefault="0078051B" w:rsidP="007805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8051B">
              <w:rPr>
                <w:rFonts w:ascii="Arial" w:eastAsia="Times New Roman" w:hAnsi="Arial" w:cs="Arial"/>
                <w:sz w:val="20"/>
                <w:szCs w:val="20"/>
              </w:rPr>
              <w:t>558</w:t>
            </w:r>
          </w:p>
        </w:tc>
      </w:tr>
    </w:tbl>
    <w:p w14:paraId="04E87AD3" w14:textId="77777777" w:rsidR="00E8018D" w:rsidRPr="00E8018D" w:rsidRDefault="00E8018D" w:rsidP="006B21CB">
      <w:pPr>
        <w:rPr>
          <w:rFonts w:ascii="Arial" w:hAnsi="Arial" w:cs="Arial"/>
          <w:b/>
          <w:color w:val="231F20"/>
          <w:sz w:val="20"/>
          <w:szCs w:val="20"/>
        </w:rPr>
      </w:pPr>
    </w:p>
    <w:p w14:paraId="20BA12EA" w14:textId="77777777" w:rsidR="008E1A0C" w:rsidRPr="008E1A0C" w:rsidRDefault="008E1A0C" w:rsidP="006B21CB">
      <w:pPr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b/>
          <w:color w:val="231F20"/>
          <w:sz w:val="20"/>
          <w:szCs w:val="20"/>
          <w:u w:val="single"/>
        </w:rPr>
        <w:t>Future Business Steps</w:t>
      </w:r>
    </w:p>
    <w:p w14:paraId="1D745CDF" w14:textId="77777777" w:rsidR="008E1A0C" w:rsidRPr="008E1A0C" w:rsidRDefault="006B21CB" w:rsidP="006B21CB">
      <w:pPr>
        <w:rPr>
          <w:rFonts w:ascii="Arial" w:hAnsi="Arial" w:cs="Arial"/>
          <w:color w:val="231F20"/>
          <w:sz w:val="20"/>
          <w:szCs w:val="20"/>
        </w:rPr>
      </w:pPr>
      <w:r w:rsidRPr="008E1A0C">
        <w:rPr>
          <w:rFonts w:ascii="Arial" w:hAnsi="Arial" w:cs="Arial"/>
          <w:color w:val="231F20"/>
          <w:sz w:val="20"/>
          <w:szCs w:val="20"/>
        </w:rPr>
        <w:t xml:space="preserve">If Electronidex is acquired, I recommend </w:t>
      </w:r>
      <w:r w:rsidR="008E1A0C" w:rsidRPr="008E1A0C">
        <w:rPr>
          <w:rFonts w:ascii="Arial" w:hAnsi="Arial" w:cs="Arial"/>
          <w:color w:val="231F20"/>
          <w:sz w:val="20"/>
          <w:szCs w:val="20"/>
        </w:rPr>
        <w:t xml:space="preserve">the following: </w:t>
      </w:r>
    </w:p>
    <w:p w14:paraId="141BA3E4" w14:textId="77777777" w:rsidR="008E1A0C" w:rsidRPr="008E1A0C" w:rsidRDefault="008E1A0C" w:rsidP="008E1A0C">
      <w:pPr>
        <w:pStyle w:val="ListBulle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6B21CB" w:rsidRPr="008E1A0C">
        <w:rPr>
          <w:rFonts w:ascii="Arial" w:hAnsi="Arial" w:cs="Arial"/>
          <w:sz w:val="20"/>
          <w:szCs w:val="20"/>
        </w:rPr>
        <w:t>ross-selling iMacs with windows desktops/laptops</w:t>
      </w:r>
      <w:r>
        <w:rPr>
          <w:rFonts w:ascii="Arial" w:hAnsi="Arial" w:cs="Arial"/>
          <w:sz w:val="20"/>
          <w:szCs w:val="20"/>
        </w:rPr>
        <w:t>(and vice versa)</w:t>
      </w:r>
    </w:p>
    <w:p w14:paraId="036B233F" w14:textId="77777777" w:rsidR="006B21CB" w:rsidRPr="008E1A0C" w:rsidRDefault="008E1A0C" w:rsidP="008E1A0C">
      <w:pPr>
        <w:pStyle w:val="ListBulle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sales promotion </w:t>
      </w:r>
      <w:r w:rsidR="006B21CB" w:rsidRPr="008E1A0C">
        <w:rPr>
          <w:rFonts w:ascii="Arial" w:hAnsi="Arial" w:cs="Arial"/>
          <w:sz w:val="20"/>
          <w:szCs w:val="20"/>
        </w:rPr>
        <w:t xml:space="preserve">Electronidex/Blackwell legacy customers give e-mail discounts on new products </w:t>
      </w:r>
      <w:r>
        <w:rPr>
          <w:rFonts w:ascii="Arial" w:hAnsi="Arial" w:cs="Arial"/>
          <w:sz w:val="20"/>
          <w:szCs w:val="20"/>
        </w:rPr>
        <w:t xml:space="preserve">that each retailer did not previously carry. This will increase cross-selling. </w:t>
      </w:r>
    </w:p>
    <w:p w14:paraId="4033CAF4" w14:textId="77777777" w:rsidR="008E1A0C" w:rsidRPr="00E8018D" w:rsidRDefault="008E1A0C" w:rsidP="008E1A0C">
      <w:pPr>
        <w:pStyle w:val="ListBulle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Carry all products on both websites. </w:t>
      </w:r>
    </w:p>
    <w:p w14:paraId="649C07CC" w14:textId="77777777" w:rsidR="00E8018D" w:rsidRDefault="00E8018D" w:rsidP="00E8018D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0"/>
          <w:szCs w:val="20"/>
        </w:rPr>
      </w:pPr>
    </w:p>
    <w:p w14:paraId="286EF171" w14:textId="54BDF80F" w:rsidR="0078051B" w:rsidRDefault="0078051B">
      <w:pPr>
        <w:rPr>
          <w:rFonts w:ascii="Arial" w:hAnsi="Arial" w:cs="Arial"/>
          <w:b/>
          <w:sz w:val="20"/>
          <w:szCs w:val="20"/>
          <w:u w:val="single"/>
        </w:rPr>
      </w:pPr>
    </w:p>
    <w:sectPr w:rsidR="0078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324C0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711F45"/>
    <w:multiLevelType w:val="multilevel"/>
    <w:tmpl w:val="82D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CAF"/>
    <w:rsid w:val="00143B52"/>
    <w:rsid w:val="00155891"/>
    <w:rsid w:val="001E684C"/>
    <w:rsid w:val="002F1F1F"/>
    <w:rsid w:val="004002A9"/>
    <w:rsid w:val="00563FD7"/>
    <w:rsid w:val="006B21CB"/>
    <w:rsid w:val="006E146B"/>
    <w:rsid w:val="00753CAF"/>
    <w:rsid w:val="0078051B"/>
    <w:rsid w:val="008020C0"/>
    <w:rsid w:val="008E1A0C"/>
    <w:rsid w:val="00A1019B"/>
    <w:rsid w:val="00AE1F14"/>
    <w:rsid w:val="00CE2090"/>
    <w:rsid w:val="00E43F7C"/>
    <w:rsid w:val="00E76F28"/>
    <w:rsid w:val="00E8018D"/>
    <w:rsid w:val="00F2335C"/>
    <w:rsid w:val="00F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6E97"/>
  <w15:chartTrackingRefBased/>
  <w15:docId w15:val="{EC7E5200-9365-42D8-A892-35AB8A50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Bullet">
    <w:name w:val="List Bullet"/>
    <w:basedOn w:val="Normal"/>
    <w:uiPriority w:val="99"/>
    <w:unhideWhenUsed/>
    <w:rsid w:val="008E1A0C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1A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1A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1A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1A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1A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A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Nickachu</dc:creator>
  <cp:keywords/>
  <dc:description/>
  <cp:lastModifiedBy>Nickachu</cp:lastModifiedBy>
  <cp:revision>9</cp:revision>
  <dcterms:created xsi:type="dcterms:W3CDTF">2017-12-14T17:53:00Z</dcterms:created>
  <dcterms:modified xsi:type="dcterms:W3CDTF">2017-12-18T19:51:00Z</dcterms:modified>
</cp:coreProperties>
</file>