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5517" w14:textId="01D3092A" w:rsidR="007E05BE" w:rsidRDefault="007E05BE">
      <w:r>
        <w:t>HW1</w:t>
      </w:r>
    </w:p>
    <w:p w14:paraId="35961AEC" w14:textId="7F7D188A" w:rsidR="007E05BE" w:rsidRDefault="007E05BE" w:rsidP="0034757C">
      <w:pPr>
        <w:spacing w:after="0"/>
        <w:rPr>
          <w:b/>
          <w:bCs/>
        </w:rPr>
      </w:pPr>
      <w:r>
        <w:rPr>
          <w:b/>
          <w:bCs/>
        </w:rPr>
        <w:t>Problem 1:</w:t>
      </w:r>
      <w:r w:rsidR="00E37F38">
        <w:rPr>
          <w:b/>
          <w:bCs/>
        </w:rPr>
        <w:t xml:space="preserve"> Bias-variance decomposition</w:t>
      </w:r>
    </w:p>
    <w:p w14:paraId="1332461D" w14:textId="719CE63A" w:rsidR="007E05BE" w:rsidRDefault="00BF7D18" w:rsidP="007E05BE">
      <w:pPr>
        <w:pStyle w:val="ListParagraph"/>
        <w:numPr>
          <w:ilvl w:val="0"/>
          <w:numId w:val="2"/>
        </w:numPr>
      </w:pPr>
      <w:r>
        <w:rPr>
          <w:noProof/>
        </w:rPr>
        <w:drawing>
          <wp:inline distT="0" distB="0" distL="0" distR="0" wp14:anchorId="44BCC9AD" wp14:editId="249CEAD9">
            <wp:extent cx="4026877" cy="1943100"/>
            <wp:effectExtent l="0" t="0" r="0" b="0"/>
            <wp:docPr id="369768200" name="Picture 1"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8200" name="Picture 1" descr="A graph on a piece of pape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7099" t="38965" b="27397"/>
                    <a:stretch/>
                  </pic:blipFill>
                  <pic:spPr bwMode="auto">
                    <a:xfrm>
                      <a:off x="0" y="0"/>
                      <a:ext cx="4030269" cy="1944737"/>
                    </a:xfrm>
                    <a:prstGeom prst="rect">
                      <a:avLst/>
                    </a:prstGeom>
                    <a:noFill/>
                    <a:ln>
                      <a:noFill/>
                    </a:ln>
                    <a:extLst>
                      <a:ext uri="{53640926-AAD7-44D8-BBD7-CCE9431645EC}">
                        <a14:shadowObscured xmlns:a14="http://schemas.microsoft.com/office/drawing/2010/main"/>
                      </a:ext>
                    </a:extLst>
                  </pic:spPr>
                </pic:pic>
              </a:graphicData>
            </a:graphic>
          </wp:inline>
        </w:drawing>
      </w:r>
    </w:p>
    <w:p w14:paraId="22C06D41" w14:textId="608A2087" w:rsidR="00D56A0B" w:rsidRDefault="009F6FA2" w:rsidP="00D56A0B">
      <w:pPr>
        <w:pStyle w:val="ListParagraph"/>
        <w:numPr>
          <w:ilvl w:val="0"/>
          <w:numId w:val="2"/>
        </w:numPr>
      </w:pPr>
      <w:r>
        <w:t>Expected Test MSE</w:t>
      </w:r>
      <w:r w:rsidR="00D56A0B">
        <w:t xml:space="preserve"> is the true test MSE of an infinite number of training sets. Training MSE is the mean (squared) difference between what we observed and the fitted model for the dataset the model was trained on. Bias is the error introduced by approximating f; it is the difference between what is predicted, Y hat = f hat x, and the true value of the E(Y)=f(x). Variance is the amount that the predictions, Y hat, would change if it was estimated using a different training set. Irreducible error is the error/noise that is observed in the data set and can’t be reduced.</w:t>
      </w:r>
    </w:p>
    <w:p w14:paraId="4A16E43B" w14:textId="72BD01C6" w:rsidR="009F6FA2" w:rsidRDefault="00414EA4" w:rsidP="009F6FA2">
      <w:pPr>
        <w:pStyle w:val="ListParagraph"/>
        <w:numPr>
          <w:ilvl w:val="0"/>
          <w:numId w:val="2"/>
        </w:numPr>
      </w:pPr>
      <w:r>
        <w:t xml:space="preserve">As the flexibility of the method increases, bias gets smaller and there is a closer fit to the data. </w:t>
      </w:r>
      <w:r w:rsidR="00653E61">
        <w:t>However, at some point, we will start to overfit which</w:t>
      </w:r>
      <w:r w:rsidR="00CB67DB">
        <w:t xml:space="preserve"> means </w:t>
      </w:r>
      <w:r w:rsidR="00653E61">
        <w:t xml:space="preserve">we are modeling noise instead of </w:t>
      </w:r>
      <w:r w:rsidR="00CB67DB">
        <w:t xml:space="preserve">the relationship between Y and X. </w:t>
      </w:r>
      <w:r w:rsidR="006A7CB3">
        <w:t>So,</w:t>
      </w:r>
      <w:r w:rsidR="00CB67DB">
        <w:t xml:space="preserve"> the model will be a poor generalization to the new data and the variance will increase. This results in the u-shape curve of the expected test MSE. The training MSE will always decrease because the model is getting a closer fit to the data. The irreducible error will be constant. Even if we choose the optimal model, there will still be irreducible error we can’t reduce even with changing the flexibility.</w:t>
      </w:r>
    </w:p>
    <w:p w14:paraId="2814989B" w14:textId="4CCF736D" w:rsidR="00B02EBA" w:rsidRDefault="006A7CB3" w:rsidP="00454C81">
      <w:pPr>
        <w:pStyle w:val="ListParagraph"/>
        <w:numPr>
          <w:ilvl w:val="0"/>
          <w:numId w:val="2"/>
        </w:numPr>
      </w:pPr>
      <w:r>
        <w:t>An advantage</w:t>
      </w:r>
      <w:r w:rsidR="00454C81">
        <w:t xml:space="preserve"> of a flexible approach in supervised learning is its capability to capture complex and non-linear relationships in the data, leading to reduced bias and better model fit. A drawback is the risk of overfitting where the model might exhibit high variance on new data. So, interpretability of results can be more challenging. A more flexible approach </w:t>
      </w:r>
      <w:r>
        <w:t xml:space="preserve">is </w:t>
      </w:r>
      <w:r w:rsidR="00454C81">
        <w:t xml:space="preserve">preferred when dealing with intricate data relationships and prioritizing accurate predictions for new data points. A less flexible approach </w:t>
      </w:r>
      <w:r>
        <w:t>is</w:t>
      </w:r>
      <w:r w:rsidR="00454C81">
        <w:t xml:space="preserve"> preferred when we are interested in the interpretability of the results.</w:t>
      </w:r>
    </w:p>
    <w:p w14:paraId="439A0608" w14:textId="31996770" w:rsidR="00454C81" w:rsidRDefault="001A15C5" w:rsidP="00454C81">
      <w:pPr>
        <w:pStyle w:val="ListParagraph"/>
        <w:numPr>
          <w:ilvl w:val="0"/>
          <w:numId w:val="2"/>
        </w:numPr>
      </w:pPr>
      <w:r>
        <w:t>Because the true relationship is linear, the linear regression model would be the one that accurately represents the underlying data generating process. The cubic regression model brings complexity due to the cubic terms which is not necessary for capturing the true linear relationship. The cubic regression model has more parameters to estimate</w:t>
      </w:r>
      <w:r w:rsidR="00406A29">
        <w:t xml:space="preserve"> and </w:t>
      </w:r>
      <w:r>
        <w:t xml:space="preserve">provides it the flexibility to fit more intricate patterns in the data, even if those patterns do not align with the true linear relationship. Because the data is generated from a linear relationship, the linear regression model </w:t>
      </w:r>
      <w:r w:rsidR="00406A29">
        <w:t xml:space="preserve">would be </w:t>
      </w:r>
      <w:r>
        <w:t xml:space="preserve">a better fit and </w:t>
      </w:r>
      <w:r w:rsidR="00406A29">
        <w:t xml:space="preserve">have a </w:t>
      </w:r>
      <w:r>
        <w:t>lower training MSE</w:t>
      </w:r>
      <w:r w:rsidR="00406A29">
        <w:t xml:space="preserve">. </w:t>
      </w:r>
      <w:r>
        <w:t xml:space="preserve">The cubic regression might overfit the data to some degree, meaning there would be a higher training MSE.  </w:t>
      </w:r>
    </w:p>
    <w:p w14:paraId="4843F8EC" w14:textId="57C9C800" w:rsidR="00B02EBA" w:rsidRDefault="00AB11CC" w:rsidP="00B02EBA">
      <w:pPr>
        <w:pStyle w:val="ListParagraph"/>
        <w:numPr>
          <w:ilvl w:val="0"/>
          <w:numId w:val="2"/>
        </w:numPr>
      </w:pPr>
      <w:r>
        <w:t xml:space="preserve">When evaluating the models on test data, it could be expected that the linear regression model to have a lower test MSE than the cubic regression model. The linear model is better suited for getting the true linear relationship and is less likely to suffer from overfitting when tested on unseen data points. </w:t>
      </w:r>
    </w:p>
    <w:p w14:paraId="792BD859" w14:textId="41B81DB3" w:rsidR="00E37F38" w:rsidRDefault="00E37F38" w:rsidP="0034757C">
      <w:pPr>
        <w:spacing w:after="0"/>
        <w:rPr>
          <w:b/>
          <w:bCs/>
        </w:rPr>
      </w:pPr>
      <w:r>
        <w:rPr>
          <w:b/>
          <w:bCs/>
        </w:rPr>
        <w:lastRenderedPageBreak/>
        <w:t>Problem 2: Interpreting MLR</w:t>
      </w:r>
    </w:p>
    <w:p w14:paraId="037082D5" w14:textId="78386FC3" w:rsidR="00E37F38" w:rsidRDefault="00F10D41" w:rsidP="00E37F38">
      <w:pPr>
        <w:pStyle w:val="ListParagraph"/>
        <w:numPr>
          <w:ilvl w:val="0"/>
          <w:numId w:val="3"/>
        </w:numPr>
      </w:pPr>
      <w:r>
        <w:t xml:space="preserve">The given regression model is Salary = </w:t>
      </w:r>
      <w:r w:rsidRPr="00F10D41">
        <w:t>βˆ0</w:t>
      </w:r>
      <w:r>
        <w:t xml:space="preserve"> + </w:t>
      </w:r>
      <w:r w:rsidRPr="00F10D41">
        <w:t>βˆ</w:t>
      </w:r>
      <w:r>
        <w:t xml:space="preserve">1 * GPA + </w:t>
      </w:r>
      <w:r w:rsidRPr="00F10D41">
        <w:t>βˆ</w:t>
      </w:r>
      <w:r>
        <w:t xml:space="preserve">2 * IQ + </w:t>
      </w:r>
      <w:r w:rsidRPr="00F10D41">
        <w:t>βˆ</w:t>
      </w:r>
      <w:r>
        <w:t xml:space="preserve">3 * Level where </w:t>
      </w:r>
      <w:r w:rsidRPr="00F10D41">
        <w:t>βˆ0</w:t>
      </w:r>
      <w:r>
        <w:t xml:space="preserve"> is the intercept, </w:t>
      </w:r>
      <w:r w:rsidRPr="00F10D41">
        <w:t>βˆ</w:t>
      </w:r>
      <w:r>
        <w:t xml:space="preserve">1 is the coefficient for GPA, </w:t>
      </w:r>
      <w:r w:rsidRPr="00F10D41">
        <w:t>βˆ</w:t>
      </w:r>
      <w:r>
        <w:t xml:space="preserve">2 is the coefficient for IQ, </w:t>
      </w:r>
      <w:r w:rsidRPr="00F10D41">
        <w:t>βˆ</w:t>
      </w:r>
      <w:r>
        <w:t>3 is the coefficient for Level. The option (i</w:t>
      </w:r>
      <w:r w:rsidR="008D377E">
        <w:t>i</w:t>
      </w:r>
      <w:r>
        <w:t xml:space="preserve">.) for a fixed values of IQ and GPA, </w:t>
      </w:r>
      <w:r w:rsidR="008D377E">
        <w:t>college</w:t>
      </w:r>
      <w:r>
        <w:t xml:space="preserve"> graduates earn more, on average, than </w:t>
      </w:r>
      <w:r w:rsidR="008D377E">
        <w:t xml:space="preserve">high school </w:t>
      </w:r>
      <w:r>
        <w:t xml:space="preserve">graduates. </w:t>
      </w:r>
      <w:r w:rsidRPr="00F10D41">
        <w:t>βˆ0</w:t>
      </w:r>
      <w:r>
        <w:t xml:space="preserve"> is the starting salary for high school graduates with GPA and IQ values of 0. </w:t>
      </w:r>
      <w:r w:rsidR="008D377E">
        <w:t xml:space="preserve">But interpreting the intercept in this way isn’t practical because GPA and IQ are unlikely to be exactly 0 in this context. </w:t>
      </w:r>
      <w:r w:rsidR="008D377E" w:rsidRPr="00F10D41">
        <w:t>βˆ</w:t>
      </w:r>
      <w:r w:rsidR="008D377E">
        <w:t xml:space="preserve">1 and </w:t>
      </w:r>
      <w:r w:rsidR="008D377E" w:rsidRPr="00F10D41">
        <w:t>βˆ</w:t>
      </w:r>
      <w:r w:rsidR="008D377E">
        <w:t xml:space="preserve">2 represent the change in salary for a one-unit increase in GPA and IQ, respectively, while holding other variables constant. </w:t>
      </w:r>
      <w:r w:rsidR="008D377E" w:rsidRPr="00F10D41">
        <w:t>βˆ</w:t>
      </w:r>
      <w:r w:rsidR="008D377E">
        <w:t xml:space="preserve">3 represents the difference in starting salary between college grads and high school grads while keeping GPA and IQ constant. Based on all this, the correct interpretation is that for a fixed value of IQ and GPA, college graduates earn more, on average, than high school graduates. </w:t>
      </w:r>
    </w:p>
    <w:p w14:paraId="5D385B37" w14:textId="253A5B86" w:rsidR="00DF173A" w:rsidRDefault="00DF173A" w:rsidP="00E37F38">
      <w:pPr>
        <w:pStyle w:val="ListParagraph"/>
        <w:numPr>
          <w:ilvl w:val="0"/>
          <w:numId w:val="3"/>
        </w:numPr>
      </w:pPr>
      <w:r>
        <w:t xml:space="preserve">Salary = </w:t>
      </w:r>
      <w:r w:rsidRPr="00F10D41">
        <w:t>βˆ0</w:t>
      </w:r>
      <w:r>
        <w:t xml:space="preserve"> + </w:t>
      </w:r>
      <w:r w:rsidRPr="00F10D41">
        <w:t>βˆ</w:t>
      </w:r>
      <w:r>
        <w:t xml:space="preserve">1 * GPA + </w:t>
      </w:r>
      <w:r w:rsidRPr="00F10D41">
        <w:t>βˆ</w:t>
      </w:r>
      <w:r>
        <w:t xml:space="preserve">2 * IQ + </w:t>
      </w:r>
      <w:r w:rsidRPr="00F10D41">
        <w:t>βˆ</w:t>
      </w:r>
      <w:r>
        <w:t>3 * Level</w:t>
      </w:r>
      <w:r w:rsidR="00BB4E6D">
        <w:t xml:space="preserve"> </w:t>
      </w:r>
    </w:p>
    <w:p w14:paraId="0B2CEE5E" w14:textId="51930E5A" w:rsidR="00BB4E6D" w:rsidRDefault="00BB4E6D" w:rsidP="00BB4E6D">
      <w:pPr>
        <w:pStyle w:val="ListParagraph"/>
      </w:pPr>
      <w:r>
        <w:t xml:space="preserve">Given: </w:t>
      </w:r>
      <w:r w:rsidRPr="00F10D41">
        <w:t>βˆ0</w:t>
      </w:r>
      <w:r>
        <w:t xml:space="preserve"> = 50, </w:t>
      </w:r>
      <w:r w:rsidRPr="00F10D41">
        <w:t>βˆ</w:t>
      </w:r>
      <w:r>
        <w:t xml:space="preserve">1 = 20, </w:t>
      </w:r>
      <w:r w:rsidRPr="00F10D41">
        <w:t>βˆ</w:t>
      </w:r>
      <w:r>
        <w:t xml:space="preserve">2 = 0.07, </w:t>
      </w:r>
      <w:r w:rsidRPr="00F10D41">
        <w:t>βˆ</w:t>
      </w:r>
      <w:r>
        <w:t>3 = 35, Level for college graduate = 1, IQ = 110, GPA = 4.0</w:t>
      </w:r>
    </w:p>
    <w:p w14:paraId="0F341B0D" w14:textId="2BCEE857" w:rsidR="00BB4E6D" w:rsidRDefault="00BB4E6D" w:rsidP="00BB4E6D">
      <w:pPr>
        <w:pStyle w:val="ListParagraph"/>
      </w:pPr>
      <w:r>
        <w:t>Salary = 50 + 20*4.0 + 0.07*110 + 35*1 = 50 + 80 + 7.7 + 35 = 172.7</w:t>
      </w:r>
    </w:p>
    <w:p w14:paraId="06365128" w14:textId="3329EAE5" w:rsidR="00BB4E6D" w:rsidRDefault="001F67AA" w:rsidP="00BB4E6D">
      <w:pPr>
        <w:pStyle w:val="ListParagraph"/>
      </w:pPr>
      <w:r>
        <w:t>P</w:t>
      </w:r>
      <w:r w:rsidR="00BB4E6D">
        <w:t>redicted salary for college graduate with IQ of 110 and GPA of 4.0 is approximately $172,700.</w:t>
      </w:r>
    </w:p>
    <w:p w14:paraId="2726EC57" w14:textId="7B9424C6" w:rsidR="0059485C" w:rsidRDefault="0059485C" w:rsidP="0059485C">
      <w:pPr>
        <w:pStyle w:val="ListParagraph"/>
        <w:numPr>
          <w:ilvl w:val="0"/>
          <w:numId w:val="3"/>
        </w:numPr>
      </w:pPr>
      <w:r>
        <w:t xml:space="preserve">False. The size of the coefficient doesn’t determine the importance of a predictor’s effect on the response variable. </w:t>
      </w:r>
      <w:r w:rsidR="00D72E0B">
        <w:t xml:space="preserve">Context, </w:t>
      </w:r>
      <w:r w:rsidR="00656073">
        <w:t>scaling,</w:t>
      </w:r>
      <w:r w:rsidR="00D72E0B">
        <w:t xml:space="preserve"> and interpretation are important factors in assessing the actual impact of a predictor on the response variable.</w:t>
      </w:r>
    </w:p>
    <w:p w14:paraId="3088195F" w14:textId="78EB3292" w:rsidR="00656073" w:rsidRDefault="00656073" w:rsidP="0034757C">
      <w:pPr>
        <w:spacing w:after="0"/>
        <w:rPr>
          <w:b/>
          <w:bCs/>
        </w:rPr>
      </w:pPr>
      <w:r>
        <w:rPr>
          <w:b/>
          <w:bCs/>
        </w:rPr>
        <w:t>Problem 3: Multiple linear regression</w:t>
      </w:r>
    </w:p>
    <w:p w14:paraId="0D86E403" w14:textId="615B696A" w:rsidR="006E3D3F" w:rsidRDefault="006E3D3F" w:rsidP="006E3D3F">
      <w:pPr>
        <w:pStyle w:val="ListParagraph"/>
        <w:numPr>
          <w:ilvl w:val="0"/>
          <w:numId w:val="4"/>
        </w:numPr>
      </w:pPr>
      <w:r>
        <w:t xml:space="preserve">There are 506 rows and 13 variables in the data set Boston. The variable </w:t>
      </w:r>
      <w:proofErr w:type="spellStart"/>
      <w:r>
        <w:t>lstat</w:t>
      </w:r>
      <w:proofErr w:type="spellEnd"/>
      <w:r>
        <w:t xml:space="preserve"> represents the lower status of the population (percent).</w:t>
      </w:r>
    </w:p>
    <w:p w14:paraId="6D578945" w14:textId="24B06A52" w:rsidR="008705DA" w:rsidRDefault="0018692B" w:rsidP="00853EFE">
      <w:pPr>
        <w:pStyle w:val="ListParagraph"/>
        <w:numPr>
          <w:ilvl w:val="0"/>
          <w:numId w:val="4"/>
        </w:numPr>
      </w:pPr>
      <w:r>
        <w:t xml:space="preserve">Average per capita crime rate across all suburbs in the data set is </w:t>
      </w:r>
      <w:proofErr w:type="gramStart"/>
      <w:r>
        <w:t>3.613524</w:t>
      </w:r>
      <w:proofErr w:type="gramEnd"/>
    </w:p>
    <w:p w14:paraId="600C22D3" w14:textId="1EA383A9" w:rsidR="008705DA" w:rsidRDefault="00FB3F2A" w:rsidP="00853EFE">
      <w:pPr>
        <w:pStyle w:val="ListParagraph"/>
        <w:numPr>
          <w:ilvl w:val="0"/>
          <w:numId w:val="4"/>
        </w:numPr>
      </w:pPr>
      <w:r>
        <w:t>The average crime rate for suburbs near Charles River is 1.85167 and the average crime rate for suburbs away from Charles River is 3.744447. It is safer near the Charles River.</w:t>
      </w:r>
    </w:p>
    <w:p w14:paraId="7FB28C22" w14:textId="5106C938" w:rsidR="004B2946" w:rsidRDefault="004B2946" w:rsidP="004B2946">
      <w:pPr>
        <w:pStyle w:val="ListParagraph"/>
        <w:numPr>
          <w:ilvl w:val="0"/>
          <w:numId w:val="4"/>
        </w:numPr>
      </w:pPr>
      <w:r>
        <w:t>For this problem, I defined the high crime rates as those above the 75</w:t>
      </w:r>
      <w:r w:rsidRPr="004B2946">
        <w:rPr>
          <w:vertAlign w:val="superscript"/>
        </w:rPr>
        <w:t>th</w:t>
      </w:r>
      <w:r>
        <w:t xml:space="preserve"> percentile. Crime rate has the following summary statistics:</w:t>
      </w:r>
    </w:p>
    <w:tbl>
      <w:tblPr>
        <w:tblStyle w:val="TableGrid"/>
        <w:tblW w:w="0" w:type="auto"/>
        <w:tblInd w:w="720" w:type="dxa"/>
        <w:tblLook w:val="04A0" w:firstRow="1" w:lastRow="0" w:firstColumn="1" w:lastColumn="0" w:noHBand="0" w:noVBand="1"/>
      </w:tblPr>
      <w:tblGrid>
        <w:gridCol w:w="1432"/>
        <w:gridCol w:w="1440"/>
        <w:gridCol w:w="1431"/>
        <w:gridCol w:w="1431"/>
        <w:gridCol w:w="1441"/>
        <w:gridCol w:w="1455"/>
      </w:tblGrid>
      <w:tr w:rsidR="001504F9" w14:paraId="3B229D20" w14:textId="77777777" w:rsidTr="001504F9">
        <w:tc>
          <w:tcPr>
            <w:tcW w:w="1558" w:type="dxa"/>
          </w:tcPr>
          <w:p w14:paraId="1EB35308" w14:textId="712E6E0E" w:rsidR="001504F9" w:rsidRDefault="001504F9" w:rsidP="001504F9">
            <w:pPr>
              <w:pStyle w:val="ListParagraph"/>
              <w:ind w:left="0"/>
            </w:pPr>
            <w:r>
              <w:t>Min.</w:t>
            </w:r>
          </w:p>
        </w:tc>
        <w:tc>
          <w:tcPr>
            <w:tcW w:w="1558" w:type="dxa"/>
          </w:tcPr>
          <w:p w14:paraId="60851D1E" w14:textId="25B83F2D" w:rsidR="001504F9" w:rsidRDefault="001504F9" w:rsidP="001504F9">
            <w:pPr>
              <w:pStyle w:val="ListParagraph"/>
              <w:ind w:left="0"/>
            </w:pPr>
            <w:r>
              <w:t>1</w:t>
            </w:r>
            <w:r w:rsidRPr="001504F9">
              <w:rPr>
                <w:vertAlign w:val="superscript"/>
              </w:rPr>
              <w:t>st</w:t>
            </w:r>
            <w:r>
              <w:t xml:space="preserve"> Quantile</w:t>
            </w:r>
          </w:p>
        </w:tc>
        <w:tc>
          <w:tcPr>
            <w:tcW w:w="1558" w:type="dxa"/>
          </w:tcPr>
          <w:p w14:paraId="6DBADF1D" w14:textId="5BDCE31D" w:rsidR="001504F9" w:rsidRDefault="001504F9" w:rsidP="001504F9">
            <w:pPr>
              <w:pStyle w:val="ListParagraph"/>
              <w:ind w:left="0"/>
            </w:pPr>
            <w:r>
              <w:t>Median</w:t>
            </w:r>
          </w:p>
        </w:tc>
        <w:tc>
          <w:tcPr>
            <w:tcW w:w="1558" w:type="dxa"/>
          </w:tcPr>
          <w:p w14:paraId="350E45DC" w14:textId="4155CCF2" w:rsidR="001504F9" w:rsidRDefault="001504F9" w:rsidP="001504F9">
            <w:pPr>
              <w:pStyle w:val="ListParagraph"/>
              <w:ind w:left="0"/>
            </w:pPr>
            <w:r>
              <w:t>Mean</w:t>
            </w:r>
          </w:p>
        </w:tc>
        <w:tc>
          <w:tcPr>
            <w:tcW w:w="1559" w:type="dxa"/>
          </w:tcPr>
          <w:p w14:paraId="7F9AD92B" w14:textId="39F0C076" w:rsidR="001504F9" w:rsidRDefault="001504F9" w:rsidP="001504F9">
            <w:pPr>
              <w:pStyle w:val="ListParagraph"/>
              <w:ind w:left="0"/>
            </w:pPr>
            <w:r>
              <w:t>3</w:t>
            </w:r>
            <w:r w:rsidRPr="001504F9">
              <w:rPr>
                <w:vertAlign w:val="superscript"/>
              </w:rPr>
              <w:t>rd</w:t>
            </w:r>
            <w:r>
              <w:t xml:space="preserve"> Quantile</w:t>
            </w:r>
          </w:p>
        </w:tc>
        <w:tc>
          <w:tcPr>
            <w:tcW w:w="1559" w:type="dxa"/>
          </w:tcPr>
          <w:p w14:paraId="728A3510" w14:textId="51F82B70" w:rsidR="001504F9" w:rsidRDefault="001504F9" w:rsidP="001504F9">
            <w:pPr>
              <w:pStyle w:val="ListParagraph"/>
              <w:ind w:left="0"/>
            </w:pPr>
            <w:r>
              <w:t>Max</w:t>
            </w:r>
          </w:p>
        </w:tc>
      </w:tr>
      <w:tr w:rsidR="001504F9" w14:paraId="5251B30A" w14:textId="77777777" w:rsidTr="001504F9">
        <w:tc>
          <w:tcPr>
            <w:tcW w:w="1558" w:type="dxa"/>
          </w:tcPr>
          <w:p w14:paraId="39F2A746" w14:textId="37BB05CA" w:rsidR="001504F9" w:rsidRDefault="001504F9" w:rsidP="001504F9">
            <w:pPr>
              <w:pStyle w:val="ListParagraph"/>
              <w:ind w:left="0"/>
            </w:pPr>
            <w:r>
              <w:t>0.00632</w:t>
            </w:r>
          </w:p>
        </w:tc>
        <w:tc>
          <w:tcPr>
            <w:tcW w:w="1558" w:type="dxa"/>
          </w:tcPr>
          <w:p w14:paraId="2D07E952" w14:textId="451711FB" w:rsidR="001504F9" w:rsidRDefault="001504F9" w:rsidP="001504F9">
            <w:pPr>
              <w:pStyle w:val="ListParagraph"/>
              <w:ind w:left="0"/>
            </w:pPr>
            <w:r>
              <w:t>0.08204</w:t>
            </w:r>
          </w:p>
        </w:tc>
        <w:tc>
          <w:tcPr>
            <w:tcW w:w="1558" w:type="dxa"/>
          </w:tcPr>
          <w:p w14:paraId="238EADCE" w14:textId="71CD4E2D" w:rsidR="001504F9" w:rsidRDefault="001504F9" w:rsidP="001504F9">
            <w:pPr>
              <w:pStyle w:val="ListParagraph"/>
              <w:ind w:left="0"/>
            </w:pPr>
            <w:r>
              <w:t>0.25651</w:t>
            </w:r>
          </w:p>
        </w:tc>
        <w:tc>
          <w:tcPr>
            <w:tcW w:w="1558" w:type="dxa"/>
          </w:tcPr>
          <w:p w14:paraId="33AE8876" w14:textId="77BF509F" w:rsidR="001504F9" w:rsidRDefault="001504F9" w:rsidP="001504F9">
            <w:pPr>
              <w:pStyle w:val="ListParagraph"/>
              <w:ind w:left="0"/>
            </w:pPr>
            <w:r>
              <w:t>3.61352</w:t>
            </w:r>
          </w:p>
        </w:tc>
        <w:tc>
          <w:tcPr>
            <w:tcW w:w="1559" w:type="dxa"/>
          </w:tcPr>
          <w:p w14:paraId="49B5DB6D" w14:textId="348FD498" w:rsidR="001504F9" w:rsidRDefault="001504F9" w:rsidP="001504F9">
            <w:pPr>
              <w:pStyle w:val="ListParagraph"/>
              <w:ind w:left="0"/>
            </w:pPr>
            <w:r>
              <w:t>3.67708</w:t>
            </w:r>
          </w:p>
        </w:tc>
        <w:tc>
          <w:tcPr>
            <w:tcW w:w="1559" w:type="dxa"/>
          </w:tcPr>
          <w:p w14:paraId="60AFC627" w14:textId="47E1C339" w:rsidR="001504F9" w:rsidRDefault="001504F9" w:rsidP="001504F9">
            <w:pPr>
              <w:pStyle w:val="ListParagraph"/>
              <w:ind w:left="0"/>
            </w:pPr>
            <w:r>
              <w:t>88.97620</w:t>
            </w:r>
          </w:p>
        </w:tc>
      </w:tr>
    </w:tbl>
    <w:p w14:paraId="2DF809A8" w14:textId="2DF33783" w:rsidR="004B2946" w:rsidRDefault="000B2772" w:rsidP="004B2946">
      <w:pPr>
        <w:pStyle w:val="ListParagraph"/>
      </w:pPr>
      <w:r>
        <w:t xml:space="preserve">Here is </w:t>
      </w:r>
      <w:r w:rsidR="004B2946">
        <w:t xml:space="preserve">a plot of the number of suburbs with </w:t>
      </w:r>
      <w:r w:rsidR="00E0402B">
        <w:t>crime</w:t>
      </w:r>
      <w:r w:rsidR="004B2946">
        <w:t xml:space="preserve"> rates.</w:t>
      </w:r>
    </w:p>
    <w:p w14:paraId="40821EBD" w14:textId="2EE47961" w:rsidR="004B2946" w:rsidRDefault="004B2946" w:rsidP="00505CF5">
      <w:pPr>
        <w:pStyle w:val="ListParagraph"/>
      </w:pPr>
      <w:r>
        <w:rPr>
          <w:noProof/>
        </w:rPr>
        <w:drawing>
          <wp:inline distT="0" distB="0" distL="0" distR="0" wp14:anchorId="6CFCFA84" wp14:editId="345863C9">
            <wp:extent cx="5383266" cy="2752725"/>
            <wp:effectExtent l="0" t="0" r="0" b="0"/>
            <wp:docPr id="11786981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3266" cy="2752725"/>
                    </a:xfrm>
                    <a:prstGeom prst="rect">
                      <a:avLst/>
                    </a:prstGeom>
                    <a:noFill/>
                  </pic:spPr>
                </pic:pic>
              </a:graphicData>
            </a:graphic>
          </wp:inline>
        </w:drawing>
      </w:r>
    </w:p>
    <w:p w14:paraId="23036A2C" w14:textId="4414D685" w:rsidR="008705DA" w:rsidRDefault="00505CF5" w:rsidP="00853EFE">
      <w:pPr>
        <w:pStyle w:val="ListParagraph"/>
        <w:numPr>
          <w:ilvl w:val="0"/>
          <w:numId w:val="4"/>
        </w:numPr>
      </w:pPr>
      <w:r>
        <w:lastRenderedPageBreak/>
        <w:t>To check if there are any other predictors in the data set that are associated with per capita crime rate, I made a correlation matrix:</w:t>
      </w:r>
    </w:p>
    <w:tbl>
      <w:tblPr>
        <w:tblStyle w:val="TableGrid"/>
        <w:tblW w:w="0" w:type="auto"/>
        <w:tblInd w:w="720" w:type="dxa"/>
        <w:tblLook w:val="04A0" w:firstRow="1" w:lastRow="0" w:firstColumn="1" w:lastColumn="0" w:noHBand="0" w:noVBand="1"/>
      </w:tblPr>
      <w:tblGrid>
        <w:gridCol w:w="2886"/>
        <w:gridCol w:w="2906"/>
      </w:tblGrid>
      <w:tr w:rsidR="00C31176" w14:paraId="1055EB5D" w14:textId="77777777" w:rsidTr="00C31176">
        <w:tc>
          <w:tcPr>
            <w:tcW w:w="2886" w:type="dxa"/>
          </w:tcPr>
          <w:p w14:paraId="0E01AAA4" w14:textId="7A62585D" w:rsidR="00C31176" w:rsidRDefault="00C31176" w:rsidP="00505CF5">
            <w:pPr>
              <w:pStyle w:val="ListParagraph"/>
              <w:ind w:left="0"/>
            </w:pPr>
            <w:r>
              <w:t>Predictor</w:t>
            </w:r>
          </w:p>
        </w:tc>
        <w:tc>
          <w:tcPr>
            <w:tcW w:w="2906" w:type="dxa"/>
          </w:tcPr>
          <w:p w14:paraId="70FC0B99" w14:textId="57C17BE9" w:rsidR="00C31176" w:rsidRDefault="00C31176" w:rsidP="00505CF5">
            <w:pPr>
              <w:pStyle w:val="ListParagraph"/>
              <w:ind w:left="0"/>
            </w:pPr>
            <w:r>
              <w:t>Correlation with crime</w:t>
            </w:r>
          </w:p>
        </w:tc>
      </w:tr>
      <w:tr w:rsidR="00C31176" w14:paraId="606F81C9" w14:textId="77777777" w:rsidTr="00C31176">
        <w:tc>
          <w:tcPr>
            <w:tcW w:w="2886" w:type="dxa"/>
          </w:tcPr>
          <w:p w14:paraId="00D8FFC6" w14:textId="7E595831" w:rsidR="00C31176" w:rsidRDefault="00C31176" w:rsidP="00505CF5">
            <w:pPr>
              <w:pStyle w:val="ListParagraph"/>
              <w:ind w:left="0"/>
            </w:pPr>
            <w:proofErr w:type="spellStart"/>
            <w:r>
              <w:t>crim</w:t>
            </w:r>
            <w:proofErr w:type="spellEnd"/>
          </w:p>
        </w:tc>
        <w:tc>
          <w:tcPr>
            <w:tcW w:w="2906" w:type="dxa"/>
          </w:tcPr>
          <w:p w14:paraId="1FD8EFAD" w14:textId="68775FE7" w:rsidR="00C31176" w:rsidRDefault="004F1AB0" w:rsidP="00505CF5">
            <w:pPr>
              <w:pStyle w:val="ListParagraph"/>
              <w:ind w:left="0"/>
            </w:pPr>
            <w:r w:rsidRPr="004F1AB0">
              <w:t>1.00000000</w:t>
            </w:r>
          </w:p>
        </w:tc>
      </w:tr>
      <w:tr w:rsidR="00C31176" w14:paraId="7F3F84BE" w14:textId="77777777" w:rsidTr="00C31176">
        <w:tc>
          <w:tcPr>
            <w:tcW w:w="2886" w:type="dxa"/>
          </w:tcPr>
          <w:p w14:paraId="24367121" w14:textId="46744125" w:rsidR="00C31176" w:rsidRDefault="00C31176" w:rsidP="00505CF5">
            <w:pPr>
              <w:pStyle w:val="ListParagraph"/>
              <w:ind w:left="0"/>
            </w:pPr>
            <w:r>
              <w:t>rad</w:t>
            </w:r>
          </w:p>
        </w:tc>
        <w:tc>
          <w:tcPr>
            <w:tcW w:w="2906" w:type="dxa"/>
          </w:tcPr>
          <w:p w14:paraId="579EB982" w14:textId="128159BE" w:rsidR="00C31176" w:rsidRDefault="004F1AB0" w:rsidP="00505CF5">
            <w:pPr>
              <w:pStyle w:val="ListParagraph"/>
              <w:ind w:left="0"/>
            </w:pPr>
            <w:r w:rsidRPr="004F1AB0">
              <w:t>0.62550515</w:t>
            </w:r>
          </w:p>
        </w:tc>
      </w:tr>
      <w:tr w:rsidR="00C31176" w14:paraId="0E0B8C46" w14:textId="77777777" w:rsidTr="00C31176">
        <w:tc>
          <w:tcPr>
            <w:tcW w:w="2886" w:type="dxa"/>
          </w:tcPr>
          <w:p w14:paraId="69CE230F" w14:textId="70A548C7" w:rsidR="00C31176" w:rsidRDefault="00C31176" w:rsidP="00505CF5">
            <w:pPr>
              <w:pStyle w:val="ListParagraph"/>
              <w:ind w:left="0"/>
            </w:pPr>
            <w:r>
              <w:t>tax</w:t>
            </w:r>
          </w:p>
        </w:tc>
        <w:tc>
          <w:tcPr>
            <w:tcW w:w="2906" w:type="dxa"/>
          </w:tcPr>
          <w:p w14:paraId="2423D769" w14:textId="29356F71" w:rsidR="00C31176" w:rsidRDefault="004F1AB0" w:rsidP="00505CF5">
            <w:pPr>
              <w:pStyle w:val="ListParagraph"/>
              <w:ind w:left="0"/>
            </w:pPr>
            <w:r w:rsidRPr="004F1AB0">
              <w:t>0.58276431</w:t>
            </w:r>
          </w:p>
        </w:tc>
      </w:tr>
      <w:tr w:rsidR="00C31176" w14:paraId="59BBD57E" w14:textId="77777777" w:rsidTr="00C31176">
        <w:tc>
          <w:tcPr>
            <w:tcW w:w="2886" w:type="dxa"/>
          </w:tcPr>
          <w:p w14:paraId="63E9E04E" w14:textId="5202B4BE" w:rsidR="00C31176" w:rsidRDefault="00C31176" w:rsidP="00505CF5">
            <w:pPr>
              <w:pStyle w:val="ListParagraph"/>
              <w:ind w:left="0"/>
            </w:pPr>
            <w:proofErr w:type="spellStart"/>
            <w:r>
              <w:t>lstat</w:t>
            </w:r>
            <w:proofErr w:type="spellEnd"/>
          </w:p>
        </w:tc>
        <w:tc>
          <w:tcPr>
            <w:tcW w:w="2906" w:type="dxa"/>
          </w:tcPr>
          <w:p w14:paraId="1E4F0D3E" w14:textId="4B308915" w:rsidR="00C31176" w:rsidRDefault="00460B72" w:rsidP="00505CF5">
            <w:pPr>
              <w:pStyle w:val="ListParagraph"/>
              <w:ind w:left="0"/>
            </w:pPr>
            <w:r w:rsidRPr="00460B72">
              <w:t>0.45562148</w:t>
            </w:r>
          </w:p>
        </w:tc>
      </w:tr>
      <w:tr w:rsidR="00C31176" w14:paraId="52EC1CE1" w14:textId="77777777" w:rsidTr="00C31176">
        <w:tc>
          <w:tcPr>
            <w:tcW w:w="2886" w:type="dxa"/>
          </w:tcPr>
          <w:p w14:paraId="3B449560" w14:textId="40572261" w:rsidR="00C31176" w:rsidRDefault="00C31176" w:rsidP="00505CF5">
            <w:pPr>
              <w:pStyle w:val="ListParagraph"/>
              <w:ind w:left="0"/>
            </w:pPr>
            <w:proofErr w:type="spellStart"/>
            <w:r>
              <w:t>nox</w:t>
            </w:r>
            <w:proofErr w:type="spellEnd"/>
          </w:p>
        </w:tc>
        <w:tc>
          <w:tcPr>
            <w:tcW w:w="2906" w:type="dxa"/>
          </w:tcPr>
          <w:p w14:paraId="51235120" w14:textId="573A1BDF" w:rsidR="00C31176" w:rsidRDefault="00460B72" w:rsidP="00505CF5">
            <w:pPr>
              <w:pStyle w:val="ListParagraph"/>
              <w:ind w:left="0"/>
            </w:pPr>
            <w:r w:rsidRPr="00460B72">
              <w:t>0.42097171</w:t>
            </w:r>
          </w:p>
        </w:tc>
      </w:tr>
      <w:tr w:rsidR="00C31176" w14:paraId="1A323325" w14:textId="77777777" w:rsidTr="00C31176">
        <w:tc>
          <w:tcPr>
            <w:tcW w:w="2886" w:type="dxa"/>
          </w:tcPr>
          <w:p w14:paraId="34D5661C" w14:textId="2EB7B6CF" w:rsidR="00C31176" w:rsidRDefault="001A6562" w:rsidP="00505CF5">
            <w:pPr>
              <w:pStyle w:val="ListParagraph"/>
              <w:ind w:left="0"/>
            </w:pPr>
            <w:proofErr w:type="spellStart"/>
            <w:r>
              <w:t>indus</w:t>
            </w:r>
            <w:proofErr w:type="spellEnd"/>
          </w:p>
        </w:tc>
        <w:tc>
          <w:tcPr>
            <w:tcW w:w="2906" w:type="dxa"/>
          </w:tcPr>
          <w:p w14:paraId="79BB1C1B" w14:textId="4B47BFFA" w:rsidR="00C31176" w:rsidRDefault="003059EA" w:rsidP="00505CF5">
            <w:pPr>
              <w:pStyle w:val="ListParagraph"/>
              <w:ind w:left="0"/>
            </w:pPr>
            <w:r w:rsidRPr="003059EA">
              <w:t>0.40658341</w:t>
            </w:r>
          </w:p>
        </w:tc>
      </w:tr>
      <w:tr w:rsidR="00C31176" w14:paraId="597F2F91" w14:textId="77777777" w:rsidTr="00C31176">
        <w:tc>
          <w:tcPr>
            <w:tcW w:w="2886" w:type="dxa"/>
          </w:tcPr>
          <w:p w14:paraId="53FE9B14" w14:textId="44B4D5D4" w:rsidR="00C31176" w:rsidRDefault="001A6562" w:rsidP="00505CF5">
            <w:pPr>
              <w:pStyle w:val="ListParagraph"/>
              <w:ind w:left="0"/>
            </w:pPr>
            <w:r>
              <w:t>age</w:t>
            </w:r>
          </w:p>
        </w:tc>
        <w:tc>
          <w:tcPr>
            <w:tcW w:w="2906" w:type="dxa"/>
          </w:tcPr>
          <w:p w14:paraId="69902242" w14:textId="3FD22853" w:rsidR="00C31176" w:rsidRDefault="003F0381" w:rsidP="00505CF5">
            <w:pPr>
              <w:pStyle w:val="ListParagraph"/>
              <w:ind w:left="0"/>
            </w:pPr>
            <w:r w:rsidRPr="003F0381">
              <w:t>0.35273425</w:t>
            </w:r>
          </w:p>
        </w:tc>
      </w:tr>
      <w:tr w:rsidR="00863257" w14:paraId="5769D91B" w14:textId="77777777" w:rsidTr="00C31176">
        <w:tc>
          <w:tcPr>
            <w:tcW w:w="2886" w:type="dxa"/>
          </w:tcPr>
          <w:p w14:paraId="4FE2370A" w14:textId="3460D4CF" w:rsidR="00863257" w:rsidRDefault="00863257" w:rsidP="00505CF5">
            <w:pPr>
              <w:pStyle w:val="ListParagraph"/>
              <w:ind w:left="0"/>
            </w:pPr>
            <w:proofErr w:type="spellStart"/>
            <w:r>
              <w:t>ptratio</w:t>
            </w:r>
            <w:proofErr w:type="spellEnd"/>
          </w:p>
        </w:tc>
        <w:tc>
          <w:tcPr>
            <w:tcW w:w="2906" w:type="dxa"/>
          </w:tcPr>
          <w:p w14:paraId="34666628" w14:textId="43DB469B" w:rsidR="00863257" w:rsidRDefault="003F0381" w:rsidP="00505CF5">
            <w:pPr>
              <w:pStyle w:val="ListParagraph"/>
              <w:ind w:left="0"/>
            </w:pPr>
            <w:r w:rsidRPr="003F0381">
              <w:t>0.28994558</w:t>
            </w:r>
          </w:p>
        </w:tc>
      </w:tr>
      <w:tr w:rsidR="00CD111E" w14:paraId="64EA692E" w14:textId="77777777" w:rsidTr="00C31176">
        <w:tc>
          <w:tcPr>
            <w:tcW w:w="2886" w:type="dxa"/>
          </w:tcPr>
          <w:p w14:paraId="3449F131" w14:textId="0850547D" w:rsidR="00CD111E" w:rsidRDefault="00CD111E" w:rsidP="00505CF5">
            <w:pPr>
              <w:pStyle w:val="ListParagraph"/>
              <w:ind w:left="0"/>
            </w:pPr>
            <w:proofErr w:type="spellStart"/>
            <w:r>
              <w:t>chas</w:t>
            </w:r>
            <w:proofErr w:type="spellEnd"/>
          </w:p>
        </w:tc>
        <w:tc>
          <w:tcPr>
            <w:tcW w:w="2906" w:type="dxa"/>
          </w:tcPr>
          <w:p w14:paraId="13B6BFD7" w14:textId="04C0B6FC" w:rsidR="00CD111E" w:rsidRDefault="003F0381" w:rsidP="00505CF5">
            <w:pPr>
              <w:pStyle w:val="ListParagraph"/>
              <w:ind w:left="0"/>
            </w:pPr>
            <w:r w:rsidRPr="003F0381">
              <w:t>-0.05589158</w:t>
            </w:r>
          </w:p>
        </w:tc>
      </w:tr>
      <w:tr w:rsidR="00CD111E" w14:paraId="1710AA3C" w14:textId="77777777" w:rsidTr="00C31176">
        <w:tc>
          <w:tcPr>
            <w:tcW w:w="2886" w:type="dxa"/>
          </w:tcPr>
          <w:p w14:paraId="3D539FFF" w14:textId="7B5B1F1C" w:rsidR="00CD111E" w:rsidRDefault="00CD111E" w:rsidP="00505CF5">
            <w:pPr>
              <w:pStyle w:val="ListParagraph"/>
              <w:ind w:left="0"/>
            </w:pPr>
            <w:proofErr w:type="spellStart"/>
            <w:r>
              <w:t>zn</w:t>
            </w:r>
            <w:proofErr w:type="spellEnd"/>
          </w:p>
        </w:tc>
        <w:tc>
          <w:tcPr>
            <w:tcW w:w="2906" w:type="dxa"/>
          </w:tcPr>
          <w:p w14:paraId="4C2DE0AA" w14:textId="6AB8A264" w:rsidR="00CD111E" w:rsidRDefault="003F0381" w:rsidP="00505CF5">
            <w:pPr>
              <w:pStyle w:val="ListParagraph"/>
              <w:ind w:left="0"/>
            </w:pPr>
            <w:r w:rsidRPr="003F0381">
              <w:t>-0.20046922</w:t>
            </w:r>
          </w:p>
        </w:tc>
      </w:tr>
      <w:tr w:rsidR="00CD111E" w14:paraId="0010E8BD" w14:textId="77777777" w:rsidTr="00C31176">
        <w:tc>
          <w:tcPr>
            <w:tcW w:w="2886" w:type="dxa"/>
          </w:tcPr>
          <w:p w14:paraId="2FC7647E" w14:textId="17152B27" w:rsidR="00CD111E" w:rsidRDefault="00CD111E" w:rsidP="00505CF5">
            <w:pPr>
              <w:pStyle w:val="ListParagraph"/>
              <w:ind w:left="0"/>
            </w:pPr>
            <w:r>
              <w:t>rm</w:t>
            </w:r>
          </w:p>
        </w:tc>
        <w:tc>
          <w:tcPr>
            <w:tcW w:w="2906" w:type="dxa"/>
          </w:tcPr>
          <w:p w14:paraId="0F671157" w14:textId="3D98D91B" w:rsidR="00CD111E" w:rsidRDefault="003F0381" w:rsidP="00505CF5">
            <w:pPr>
              <w:pStyle w:val="ListParagraph"/>
              <w:ind w:left="0"/>
            </w:pPr>
            <w:r w:rsidRPr="003F0381">
              <w:t>-0.21924670</w:t>
            </w:r>
          </w:p>
        </w:tc>
      </w:tr>
      <w:tr w:rsidR="00024768" w14:paraId="158BB598" w14:textId="77777777" w:rsidTr="00C31176">
        <w:tc>
          <w:tcPr>
            <w:tcW w:w="2886" w:type="dxa"/>
          </w:tcPr>
          <w:p w14:paraId="6921E1A9" w14:textId="6B424B4A" w:rsidR="00024768" w:rsidRDefault="00024768" w:rsidP="00505CF5">
            <w:pPr>
              <w:pStyle w:val="ListParagraph"/>
              <w:ind w:left="0"/>
            </w:pPr>
            <w:r>
              <w:t>dis</w:t>
            </w:r>
          </w:p>
        </w:tc>
        <w:tc>
          <w:tcPr>
            <w:tcW w:w="2906" w:type="dxa"/>
          </w:tcPr>
          <w:p w14:paraId="53DB0CED" w14:textId="6B7901D5" w:rsidR="00024768" w:rsidRDefault="003F0381" w:rsidP="00505CF5">
            <w:pPr>
              <w:pStyle w:val="ListParagraph"/>
              <w:ind w:left="0"/>
            </w:pPr>
            <w:r w:rsidRPr="003F0381">
              <w:t>-0.37967009</w:t>
            </w:r>
          </w:p>
        </w:tc>
      </w:tr>
      <w:tr w:rsidR="005B2106" w14:paraId="39438CDF" w14:textId="77777777" w:rsidTr="00C31176">
        <w:tc>
          <w:tcPr>
            <w:tcW w:w="2886" w:type="dxa"/>
          </w:tcPr>
          <w:p w14:paraId="23C000CC" w14:textId="4D9436D3" w:rsidR="005B2106" w:rsidRDefault="005B2106" w:rsidP="00505CF5">
            <w:pPr>
              <w:pStyle w:val="ListParagraph"/>
              <w:ind w:left="0"/>
            </w:pPr>
            <w:proofErr w:type="spellStart"/>
            <w:r>
              <w:t>medv</w:t>
            </w:r>
            <w:proofErr w:type="spellEnd"/>
          </w:p>
        </w:tc>
        <w:tc>
          <w:tcPr>
            <w:tcW w:w="2906" w:type="dxa"/>
          </w:tcPr>
          <w:p w14:paraId="17EB4F07" w14:textId="0E1666A0" w:rsidR="005B2106" w:rsidRDefault="003F0381" w:rsidP="00505CF5">
            <w:pPr>
              <w:pStyle w:val="ListParagraph"/>
              <w:ind w:left="0"/>
            </w:pPr>
            <w:r w:rsidRPr="003F0381">
              <w:t>-0.38830461</w:t>
            </w:r>
          </w:p>
        </w:tc>
      </w:tr>
    </w:tbl>
    <w:p w14:paraId="7B08E9B9" w14:textId="720A812D" w:rsidR="00191048" w:rsidRPr="00191048" w:rsidRDefault="00EE11C8" w:rsidP="00191048">
      <w:pPr>
        <w:pStyle w:val="ListParagraph"/>
        <w:rPr>
          <w:rFonts w:ascii="Segoe UI" w:eastAsia="Times New Roman" w:hAnsi="Segoe UI" w:cs="Segoe UI"/>
          <w:color w:val="374151"/>
          <w:kern w:val="0"/>
          <w:sz w:val="24"/>
          <w:szCs w:val="24"/>
          <w14:ligatures w14:val="none"/>
        </w:rPr>
      </w:pPr>
      <w:r>
        <w:t xml:space="preserve">Higher crime rates are correlated </w:t>
      </w:r>
      <w:r w:rsidR="00191048">
        <w:t>with areas having greater accessibility to radical highways (rad) and higher property tax rates (tax). Lower crime rates are correlated with areas closer to employment centers (dis) and higher median home values (</w:t>
      </w:r>
      <w:proofErr w:type="spellStart"/>
      <w:r w:rsidR="00191048">
        <w:t>medv</w:t>
      </w:r>
      <w:proofErr w:type="spellEnd"/>
      <w:r w:rsidR="00191048">
        <w:t>).</w:t>
      </w:r>
    </w:p>
    <w:p w14:paraId="21C54234" w14:textId="77777777" w:rsidR="00A9402B" w:rsidRDefault="00A9402B" w:rsidP="00853EFE">
      <w:pPr>
        <w:pStyle w:val="ListParagraph"/>
        <w:numPr>
          <w:ilvl w:val="0"/>
          <w:numId w:val="4"/>
        </w:numPr>
      </w:pPr>
      <w:r>
        <w:t>B^</w:t>
      </w:r>
      <w:r>
        <w:rPr>
          <w:vertAlign w:val="subscript"/>
        </w:rPr>
        <w:t>0</w:t>
      </w:r>
      <w:r>
        <w:t xml:space="preserve"> </w:t>
      </w:r>
      <w:r w:rsidRPr="00A9402B">
        <w:t>= -3.33054, standard error =</w:t>
      </w:r>
      <w:r>
        <w:t>0.69376, p-value = 2.09e-06</w:t>
      </w:r>
    </w:p>
    <w:p w14:paraId="60DD1491" w14:textId="77777777" w:rsidR="00A9402B" w:rsidRDefault="00A9402B" w:rsidP="00A9402B">
      <w:pPr>
        <w:pStyle w:val="ListParagraph"/>
      </w:pPr>
      <w:r>
        <w:t>B^</w:t>
      </w:r>
      <w:r>
        <w:rPr>
          <w:vertAlign w:val="subscript"/>
        </w:rPr>
        <w:t>1</w:t>
      </w:r>
      <w:r>
        <w:t xml:space="preserve"> = 0.54880, standard error = 0.04776, p-value = &lt;2e-16</w:t>
      </w:r>
    </w:p>
    <w:p w14:paraId="53AF87FD" w14:textId="5D0D556C" w:rsidR="008705DA" w:rsidRDefault="00A9402B" w:rsidP="00A9402B">
      <w:pPr>
        <w:pStyle w:val="ListParagraph"/>
      </w:pPr>
      <w:r>
        <w:t>The crime rate is calculated by = (-3.3305) + 0.5488(</w:t>
      </w:r>
      <w:proofErr w:type="spellStart"/>
      <w:r>
        <w:t>lstat</w:t>
      </w:r>
      <w:proofErr w:type="spellEnd"/>
      <w:r>
        <w:t xml:space="preserve">) </w:t>
      </w:r>
    </w:p>
    <w:p w14:paraId="4EB6614E" w14:textId="54656BDE" w:rsidR="00752BF8" w:rsidRDefault="00752BF8" w:rsidP="00752BF8">
      <w:pPr>
        <w:pStyle w:val="ListParagraph"/>
        <w:numPr>
          <w:ilvl w:val="0"/>
          <w:numId w:val="4"/>
        </w:numPr>
      </w:pPr>
      <w:r>
        <w:t xml:space="preserve">A linear regression model was made to predict crime rates based on the percentage of lower status population in the Boston suburbs. The </w:t>
      </w:r>
      <w:proofErr w:type="spellStart"/>
      <w:r>
        <w:t>lm</w:t>
      </w:r>
      <w:proofErr w:type="spellEnd"/>
      <w:r>
        <w:t xml:space="preserve">() function is used to build the model . </w:t>
      </w:r>
      <w:proofErr w:type="spellStart"/>
      <w:r>
        <w:t>model$coefficients</w:t>
      </w:r>
      <w:proofErr w:type="spellEnd"/>
      <w:r>
        <w:t xml:space="preserve"> provides the estimated coefficients in the model , showing the intercept and the effect of the predictor </w:t>
      </w:r>
      <w:proofErr w:type="spellStart"/>
      <w:r>
        <w:t>lstat</w:t>
      </w:r>
      <w:proofErr w:type="spellEnd"/>
      <w:r>
        <w:t xml:space="preserve"> on crime rates. This approach is reasonable since it tries to find a linear relationship between these variables. But the model’s validity relies on meeting assumptions like linearity and normality of the residuals.</w:t>
      </w:r>
    </w:p>
    <w:p w14:paraId="3C2442E9" w14:textId="0924BFEB" w:rsidR="008705DA" w:rsidRDefault="00DF3890" w:rsidP="00853EFE">
      <w:pPr>
        <w:pStyle w:val="ListParagraph"/>
        <w:numPr>
          <w:ilvl w:val="0"/>
          <w:numId w:val="4"/>
        </w:numPr>
      </w:pPr>
      <w:r>
        <w:t xml:space="preserve">After fitting a simple linear regression for each predictor in the dataset, </w:t>
      </w:r>
      <w:r w:rsidR="00037466">
        <w:t>these are the results:</w:t>
      </w:r>
    </w:p>
    <w:tbl>
      <w:tblPr>
        <w:tblStyle w:val="TableGrid"/>
        <w:tblW w:w="0" w:type="auto"/>
        <w:tblInd w:w="720" w:type="dxa"/>
        <w:tblLook w:val="04A0" w:firstRow="1" w:lastRow="0" w:firstColumn="1" w:lastColumn="0" w:noHBand="0" w:noVBand="1"/>
      </w:tblPr>
      <w:tblGrid>
        <w:gridCol w:w="2169"/>
        <w:gridCol w:w="2140"/>
        <w:gridCol w:w="2141"/>
        <w:gridCol w:w="2180"/>
      </w:tblGrid>
      <w:tr w:rsidR="00D64F2B" w14:paraId="49C0B324" w14:textId="77777777" w:rsidTr="00F81258">
        <w:tc>
          <w:tcPr>
            <w:tcW w:w="2337" w:type="dxa"/>
          </w:tcPr>
          <w:p w14:paraId="20303835" w14:textId="7761F2FA" w:rsidR="00F81258" w:rsidRDefault="00F81258" w:rsidP="00F81258">
            <w:pPr>
              <w:pStyle w:val="ListParagraph"/>
              <w:ind w:left="0"/>
            </w:pPr>
            <w:r>
              <w:t>Variable</w:t>
            </w:r>
          </w:p>
        </w:tc>
        <w:tc>
          <w:tcPr>
            <w:tcW w:w="2337" w:type="dxa"/>
          </w:tcPr>
          <w:p w14:paraId="74E91A40" w14:textId="4112F24C" w:rsidR="00F81258" w:rsidRPr="00F81258" w:rsidRDefault="00F81258" w:rsidP="00F81258">
            <w:pPr>
              <w:pStyle w:val="ListParagraph"/>
              <w:ind w:left="0"/>
              <w:rPr>
                <w:rFonts w:eastAsiaTheme="minorEastAsia" w:cstheme="minorHAnsi"/>
              </w:rPr>
            </w:pPr>
            <m:oMathPara>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0</m:t>
                    </m:r>
                  </m:sub>
                </m:sSub>
              </m:oMath>
            </m:oMathPara>
          </w:p>
        </w:tc>
        <w:tc>
          <w:tcPr>
            <w:tcW w:w="2338" w:type="dxa"/>
          </w:tcPr>
          <w:p w14:paraId="2DA0F0A7" w14:textId="3637F9EF" w:rsidR="00F81258" w:rsidRDefault="00F81258" w:rsidP="00F81258">
            <w:pPr>
              <w:pStyle w:val="ListParagraph"/>
              <w:ind w:left="0"/>
            </w:pPr>
            <m:oMathPara>
              <m:oMath>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1</m:t>
                    </m:r>
                  </m:sub>
                </m:sSub>
              </m:oMath>
            </m:oMathPara>
          </w:p>
        </w:tc>
        <w:tc>
          <w:tcPr>
            <w:tcW w:w="2338" w:type="dxa"/>
          </w:tcPr>
          <w:p w14:paraId="123D039F" w14:textId="3D3886BB" w:rsidR="00F81258" w:rsidRDefault="00F81258" w:rsidP="00F81258">
            <w:pPr>
              <w:pStyle w:val="ListParagraph"/>
              <w:ind w:left="0"/>
            </w:pPr>
            <w:r>
              <w:t>p-value for predictor</w:t>
            </w:r>
          </w:p>
        </w:tc>
      </w:tr>
      <w:tr w:rsidR="00D64F2B" w14:paraId="0C83F697" w14:textId="77777777" w:rsidTr="00F81258">
        <w:tc>
          <w:tcPr>
            <w:tcW w:w="2337" w:type="dxa"/>
          </w:tcPr>
          <w:p w14:paraId="00A557C1" w14:textId="4FFF7B84" w:rsidR="00F81258" w:rsidRDefault="00F81258" w:rsidP="00F81258">
            <w:pPr>
              <w:pStyle w:val="ListParagraph"/>
              <w:ind w:left="0"/>
            </w:pPr>
            <w:proofErr w:type="spellStart"/>
            <w:r>
              <w:t>zn</w:t>
            </w:r>
            <w:proofErr w:type="spellEnd"/>
          </w:p>
        </w:tc>
        <w:tc>
          <w:tcPr>
            <w:tcW w:w="2337" w:type="dxa"/>
          </w:tcPr>
          <w:p w14:paraId="62243B43" w14:textId="05ADF110" w:rsidR="00F81258" w:rsidRDefault="00D64F2B" w:rsidP="00F81258">
            <w:pPr>
              <w:pStyle w:val="ListParagraph"/>
              <w:ind w:left="0"/>
            </w:pPr>
            <w:r>
              <w:t>4.45</w:t>
            </w:r>
          </w:p>
        </w:tc>
        <w:tc>
          <w:tcPr>
            <w:tcW w:w="2338" w:type="dxa"/>
          </w:tcPr>
          <w:p w14:paraId="2302635E" w14:textId="1A246E90" w:rsidR="00F81258" w:rsidRDefault="00D64F2B" w:rsidP="00F81258">
            <w:pPr>
              <w:pStyle w:val="ListParagraph"/>
              <w:ind w:left="0"/>
            </w:pPr>
            <w:r>
              <w:t>-0.07</w:t>
            </w:r>
          </w:p>
        </w:tc>
        <w:tc>
          <w:tcPr>
            <w:tcW w:w="2338" w:type="dxa"/>
          </w:tcPr>
          <w:p w14:paraId="2DAACCEA" w14:textId="08971365" w:rsidR="00F81258" w:rsidRDefault="00D64F2B" w:rsidP="00F81258">
            <w:pPr>
              <w:pStyle w:val="ListParagraph"/>
              <w:ind w:left="0"/>
            </w:pPr>
            <w:r>
              <w:t>5.51e-06</w:t>
            </w:r>
            <w:r>
              <w:softHyphen/>
            </w:r>
          </w:p>
        </w:tc>
      </w:tr>
      <w:tr w:rsidR="00D64F2B" w14:paraId="4A6D0834" w14:textId="77777777" w:rsidTr="00F81258">
        <w:tc>
          <w:tcPr>
            <w:tcW w:w="2337" w:type="dxa"/>
          </w:tcPr>
          <w:p w14:paraId="3D97C091" w14:textId="2C54BA65" w:rsidR="00F81258" w:rsidRDefault="00F81258" w:rsidP="00F81258">
            <w:pPr>
              <w:pStyle w:val="ListParagraph"/>
              <w:ind w:left="0"/>
            </w:pPr>
            <w:proofErr w:type="spellStart"/>
            <w:r>
              <w:t>indus</w:t>
            </w:r>
            <w:proofErr w:type="spellEnd"/>
          </w:p>
        </w:tc>
        <w:tc>
          <w:tcPr>
            <w:tcW w:w="2337" w:type="dxa"/>
          </w:tcPr>
          <w:p w14:paraId="01C35FFC" w14:textId="514E509B" w:rsidR="00F81258" w:rsidRDefault="00D64F2B" w:rsidP="00F81258">
            <w:pPr>
              <w:pStyle w:val="ListParagraph"/>
              <w:ind w:left="0"/>
            </w:pPr>
            <w:r>
              <w:t>-2.06</w:t>
            </w:r>
          </w:p>
        </w:tc>
        <w:tc>
          <w:tcPr>
            <w:tcW w:w="2338" w:type="dxa"/>
          </w:tcPr>
          <w:p w14:paraId="3F45E9D7" w14:textId="557C48D2" w:rsidR="00F81258" w:rsidRDefault="00D64F2B" w:rsidP="00F81258">
            <w:pPr>
              <w:pStyle w:val="ListParagraph"/>
              <w:ind w:left="0"/>
            </w:pPr>
            <w:r>
              <w:t>0.50</w:t>
            </w:r>
          </w:p>
        </w:tc>
        <w:tc>
          <w:tcPr>
            <w:tcW w:w="2338" w:type="dxa"/>
          </w:tcPr>
          <w:p w14:paraId="7828A5C9" w14:textId="425B7009" w:rsidR="00F81258" w:rsidRDefault="00F15B63" w:rsidP="00F81258">
            <w:pPr>
              <w:pStyle w:val="ListParagraph"/>
              <w:ind w:left="0"/>
            </w:pPr>
            <w:r>
              <w:t>&lt; 2e-16</w:t>
            </w:r>
          </w:p>
        </w:tc>
      </w:tr>
      <w:tr w:rsidR="00D64F2B" w14:paraId="193DDECA" w14:textId="77777777" w:rsidTr="00F81258">
        <w:tc>
          <w:tcPr>
            <w:tcW w:w="2337" w:type="dxa"/>
          </w:tcPr>
          <w:p w14:paraId="53E09A37" w14:textId="35338EA6" w:rsidR="00F81258" w:rsidRDefault="00F81258" w:rsidP="00F81258">
            <w:pPr>
              <w:pStyle w:val="ListParagraph"/>
              <w:ind w:left="0"/>
            </w:pPr>
            <w:proofErr w:type="spellStart"/>
            <w:r>
              <w:t>chas</w:t>
            </w:r>
            <w:proofErr w:type="spellEnd"/>
          </w:p>
        </w:tc>
        <w:tc>
          <w:tcPr>
            <w:tcW w:w="2337" w:type="dxa"/>
          </w:tcPr>
          <w:p w14:paraId="6A891C53" w14:textId="4F1F04B2" w:rsidR="00F81258" w:rsidRDefault="00D64F2B" w:rsidP="00F81258">
            <w:pPr>
              <w:pStyle w:val="ListParagraph"/>
              <w:ind w:left="0"/>
            </w:pPr>
            <w:r>
              <w:t>3.74</w:t>
            </w:r>
          </w:p>
        </w:tc>
        <w:tc>
          <w:tcPr>
            <w:tcW w:w="2338" w:type="dxa"/>
          </w:tcPr>
          <w:p w14:paraId="29108F05" w14:textId="03D7448C" w:rsidR="00F81258" w:rsidRDefault="00D64F2B" w:rsidP="00F81258">
            <w:pPr>
              <w:pStyle w:val="ListParagraph"/>
              <w:ind w:left="0"/>
            </w:pPr>
            <w:r>
              <w:t>-1.89</w:t>
            </w:r>
          </w:p>
        </w:tc>
        <w:tc>
          <w:tcPr>
            <w:tcW w:w="2338" w:type="dxa"/>
          </w:tcPr>
          <w:p w14:paraId="7B4B77BF" w14:textId="5C7F9FF3" w:rsidR="00F81258" w:rsidRDefault="00F15B63" w:rsidP="00F81258">
            <w:pPr>
              <w:pStyle w:val="ListParagraph"/>
              <w:ind w:left="0"/>
            </w:pPr>
            <w:r>
              <w:t>0.209</w:t>
            </w:r>
          </w:p>
        </w:tc>
      </w:tr>
      <w:tr w:rsidR="00D64F2B" w14:paraId="4B576494" w14:textId="77777777" w:rsidTr="00F81258">
        <w:tc>
          <w:tcPr>
            <w:tcW w:w="2337" w:type="dxa"/>
          </w:tcPr>
          <w:p w14:paraId="75989D5B" w14:textId="22E872A5" w:rsidR="00F81258" w:rsidRDefault="00F81258" w:rsidP="00F81258">
            <w:pPr>
              <w:pStyle w:val="ListParagraph"/>
              <w:ind w:left="0"/>
            </w:pPr>
            <w:proofErr w:type="spellStart"/>
            <w:r>
              <w:t>nox</w:t>
            </w:r>
            <w:proofErr w:type="spellEnd"/>
          </w:p>
        </w:tc>
        <w:tc>
          <w:tcPr>
            <w:tcW w:w="2337" w:type="dxa"/>
          </w:tcPr>
          <w:p w14:paraId="7AD9B22D" w14:textId="0FA8EE2E" w:rsidR="00F81258" w:rsidRDefault="00D64F2B" w:rsidP="00F81258">
            <w:pPr>
              <w:pStyle w:val="ListParagraph"/>
              <w:ind w:left="0"/>
            </w:pPr>
            <w:r>
              <w:t>-13.72</w:t>
            </w:r>
          </w:p>
        </w:tc>
        <w:tc>
          <w:tcPr>
            <w:tcW w:w="2338" w:type="dxa"/>
          </w:tcPr>
          <w:p w14:paraId="0C956DF3" w14:textId="2001615A" w:rsidR="00F81258" w:rsidRDefault="00D64F2B" w:rsidP="00F81258">
            <w:pPr>
              <w:pStyle w:val="ListParagraph"/>
              <w:ind w:left="0"/>
            </w:pPr>
            <w:r>
              <w:t>31.24</w:t>
            </w:r>
          </w:p>
        </w:tc>
        <w:tc>
          <w:tcPr>
            <w:tcW w:w="2338" w:type="dxa"/>
          </w:tcPr>
          <w:p w14:paraId="5BA7B1A8" w14:textId="770E47B4" w:rsidR="00F81258" w:rsidRDefault="00F15B63" w:rsidP="00F81258">
            <w:pPr>
              <w:pStyle w:val="ListParagraph"/>
              <w:ind w:left="0"/>
            </w:pPr>
            <w:r>
              <w:t>&lt; 2e-16</w:t>
            </w:r>
          </w:p>
        </w:tc>
      </w:tr>
      <w:tr w:rsidR="00D64F2B" w14:paraId="70758688" w14:textId="77777777" w:rsidTr="00F81258">
        <w:tc>
          <w:tcPr>
            <w:tcW w:w="2337" w:type="dxa"/>
          </w:tcPr>
          <w:p w14:paraId="72BA66D7" w14:textId="68DF9BAC" w:rsidR="00F81258" w:rsidRDefault="00515BBE" w:rsidP="00F81258">
            <w:pPr>
              <w:pStyle w:val="ListParagraph"/>
              <w:ind w:left="0"/>
            </w:pPr>
            <w:r>
              <w:t>rm</w:t>
            </w:r>
          </w:p>
        </w:tc>
        <w:tc>
          <w:tcPr>
            <w:tcW w:w="2337" w:type="dxa"/>
          </w:tcPr>
          <w:p w14:paraId="74084794" w14:textId="4E1261B2" w:rsidR="00F81258" w:rsidRDefault="007C40AF" w:rsidP="00F81258">
            <w:pPr>
              <w:pStyle w:val="ListParagraph"/>
              <w:ind w:left="0"/>
            </w:pPr>
            <w:r>
              <w:t>20.48</w:t>
            </w:r>
          </w:p>
        </w:tc>
        <w:tc>
          <w:tcPr>
            <w:tcW w:w="2338" w:type="dxa"/>
          </w:tcPr>
          <w:p w14:paraId="7CAEF42B" w14:textId="6DB4FB62" w:rsidR="00F81258" w:rsidRDefault="007C40AF" w:rsidP="00F81258">
            <w:pPr>
              <w:pStyle w:val="ListParagraph"/>
              <w:ind w:left="0"/>
            </w:pPr>
            <w:r>
              <w:t>-2.68</w:t>
            </w:r>
          </w:p>
        </w:tc>
        <w:tc>
          <w:tcPr>
            <w:tcW w:w="2338" w:type="dxa"/>
          </w:tcPr>
          <w:p w14:paraId="5EDA1C1E" w14:textId="35A1AAEB" w:rsidR="00F81258" w:rsidRDefault="007C40AF" w:rsidP="00F81258">
            <w:pPr>
              <w:pStyle w:val="ListParagraph"/>
              <w:ind w:left="0"/>
            </w:pPr>
            <w:r>
              <w:t>6.34e-07</w:t>
            </w:r>
          </w:p>
        </w:tc>
      </w:tr>
      <w:tr w:rsidR="00D64F2B" w14:paraId="4D4D49F4" w14:textId="77777777" w:rsidTr="00F81258">
        <w:tc>
          <w:tcPr>
            <w:tcW w:w="2337" w:type="dxa"/>
          </w:tcPr>
          <w:p w14:paraId="67B7153A" w14:textId="4A33556E" w:rsidR="00F81258" w:rsidRDefault="007A7D94" w:rsidP="00F81258">
            <w:pPr>
              <w:pStyle w:val="ListParagraph"/>
              <w:ind w:left="0"/>
            </w:pPr>
            <w:r>
              <w:t>age</w:t>
            </w:r>
          </w:p>
        </w:tc>
        <w:tc>
          <w:tcPr>
            <w:tcW w:w="2337" w:type="dxa"/>
          </w:tcPr>
          <w:p w14:paraId="75B63BCB" w14:textId="380A61C5" w:rsidR="00F81258" w:rsidRDefault="000925AF" w:rsidP="00F81258">
            <w:pPr>
              <w:pStyle w:val="ListParagraph"/>
              <w:ind w:left="0"/>
            </w:pPr>
            <w:r>
              <w:t>-3.77</w:t>
            </w:r>
          </w:p>
        </w:tc>
        <w:tc>
          <w:tcPr>
            <w:tcW w:w="2338" w:type="dxa"/>
          </w:tcPr>
          <w:p w14:paraId="6B20BFE6" w14:textId="5388929B" w:rsidR="00F81258" w:rsidRDefault="000925AF" w:rsidP="00F81258">
            <w:pPr>
              <w:pStyle w:val="ListParagraph"/>
              <w:ind w:left="0"/>
            </w:pPr>
            <w:r>
              <w:t>0.10</w:t>
            </w:r>
          </w:p>
        </w:tc>
        <w:tc>
          <w:tcPr>
            <w:tcW w:w="2338" w:type="dxa"/>
          </w:tcPr>
          <w:p w14:paraId="626EBCC9" w14:textId="1E02A574" w:rsidR="00F81258" w:rsidRDefault="000925AF" w:rsidP="00F81258">
            <w:pPr>
              <w:pStyle w:val="ListParagraph"/>
              <w:ind w:left="0"/>
            </w:pPr>
            <w:r>
              <w:t>2.85e-16</w:t>
            </w:r>
          </w:p>
        </w:tc>
      </w:tr>
      <w:tr w:rsidR="00D64F2B" w14:paraId="11280A51" w14:textId="77777777" w:rsidTr="00F81258">
        <w:tc>
          <w:tcPr>
            <w:tcW w:w="2337" w:type="dxa"/>
          </w:tcPr>
          <w:p w14:paraId="291AF4CD" w14:textId="6E9EC2F0" w:rsidR="00F81258" w:rsidRDefault="00297B9C" w:rsidP="00F81258">
            <w:pPr>
              <w:pStyle w:val="ListParagraph"/>
              <w:ind w:left="0"/>
            </w:pPr>
            <w:r>
              <w:t>dis</w:t>
            </w:r>
          </w:p>
        </w:tc>
        <w:tc>
          <w:tcPr>
            <w:tcW w:w="2337" w:type="dxa"/>
          </w:tcPr>
          <w:p w14:paraId="0A2E2A2D" w14:textId="21EF154F" w:rsidR="00F81258" w:rsidRDefault="00F15B63" w:rsidP="00F81258">
            <w:pPr>
              <w:pStyle w:val="ListParagraph"/>
              <w:ind w:left="0"/>
            </w:pPr>
            <w:r>
              <w:t>9.49</w:t>
            </w:r>
          </w:p>
        </w:tc>
        <w:tc>
          <w:tcPr>
            <w:tcW w:w="2338" w:type="dxa"/>
          </w:tcPr>
          <w:p w14:paraId="2814C1B0" w14:textId="28292DF8" w:rsidR="00F81258" w:rsidRDefault="00F15B63" w:rsidP="00F81258">
            <w:pPr>
              <w:pStyle w:val="ListParagraph"/>
              <w:ind w:left="0"/>
            </w:pPr>
            <w:r>
              <w:t>-1.55</w:t>
            </w:r>
          </w:p>
        </w:tc>
        <w:tc>
          <w:tcPr>
            <w:tcW w:w="2338" w:type="dxa"/>
          </w:tcPr>
          <w:p w14:paraId="3F573F66" w14:textId="05DCFC44" w:rsidR="00F81258" w:rsidRDefault="00F15B63" w:rsidP="00F81258">
            <w:pPr>
              <w:pStyle w:val="ListParagraph"/>
              <w:ind w:left="0"/>
            </w:pPr>
            <w:r>
              <w:t>&lt; 2e-16</w:t>
            </w:r>
          </w:p>
        </w:tc>
      </w:tr>
      <w:tr w:rsidR="00A52B08" w14:paraId="0187EB68" w14:textId="77777777" w:rsidTr="00F81258">
        <w:tc>
          <w:tcPr>
            <w:tcW w:w="2337" w:type="dxa"/>
          </w:tcPr>
          <w:p w14:paraId="16C4BBEF" w14:textId="6441FD99" w:rsidR="00A52B08" w:rsidRDefault="00A52B08" w:rsidP="00F81258">
            <w:pPr>
              <w:pStyle w:val="ListParagraph"/>
              <w:ind w:left="0"/>
            </w:pPr>
            <w:r>
              <w:t>rad</w:t>
            </w:r>
          </w:p>
        </w:tc>
        <w:tc>
          <w:tcPr>
            <w:tcW w:w="2337" w:type="dxa"/>
          </w:tcPr>
          <w:p w14:paraId="146A7600" w14:textId="1C0133A6" w:rsidR="00A52B08" w:rsidRDefault="00D81307" w:rsidP="00F81258">
            <w:pPr>
              <w:pStyle w:val="ListParagraph"/>
              <w:ind w:left="0"/>
            </w:pPr>
            <w:r>
              <w:t>-2.28</w:t>
            </w:r>
          </w:p>
        </w:tc>
        <w:tc>
          <w:tcPr>
            <w:tcW w:w="2338" w:type="dxa"/>
          </w:tcPr>
          <w:p w14:paraId="533D9DFD" w14:textId="27285ABB" w:rsidR="00A52B08" w:rsidRDefault="00CE58E6" w:rsidP="00F81258">
            <w:pPr>
              <w:pStyle w:val="ListParagraph"/>
              <w:ind w:left="0"/>
            </w:pPr>
            <w:r>
              <w:t>0.61</w:t>
            </w:r>
          </w:p>
        </w:tc>
        <w:tc>
          <w:tcPr>
            <w:tcW w:w="2338" w:type="dxa"/>
          </w:tcPr>
          <w:p w14:paraId="7DE2D164" w14:textId="09C68024" w:rsidR="00A52B08" w:rsidRDefault="00F15B63" w:rsidP="00F81258">
            <w:pPr>
              <w:pStyle w:val="ListParagraph"/>
              <w:ind w:left="0"/>
            </w:pPr>
            <w:r>
              <w:t>&lt; 2e-16</w:t>
            </w:r>
          </w:p>
        </w:tc>
      </w:tr>
      <w:tr w:rsidR="00A52B08" w14:paraId="26DFAB58" w14:textId="77777777" w:rsidTr="00F81258">
        <w:tc>
          <w:tcPr>
            <w:tcW w:w="2337" w:type="dxa"/>
          </w:tcPr>
          <w:p w14:paraId="5430D9D8" w14:textId="702AD3F9" w:rsidR="00A52B08" w:rsidRDefault="00A52B08" w:rsidP="00F81258">
            <w:pPr>
              <w:pStyle w:val="ListParagraph"/>
              <w:ind w:left="0"/>
            </w:pPr>
            <w:r>
              <w:t>tax</w:t>
            </w:r>
          </w:p>
        </w:tc>
        <w:tc>
          <w:tcPr>
            <w:tcW w:w="2337" w:type="dxa"/>
          </w:tcPr>
          <w:p w14:paraId="71220969" w14:textId="738E381F" w:rsidR="00A52B08" w:rsidRDefault="00BB46A1" w:rsidP="00F81258">
            <w:pPr>
              <w:pStyle w:val="ListParagraph"/>
              <w:ind w:left="0"/>
            </w:pPr>
            <w:r>
              <w:t>-8.52</w:t>
            </w:r>
          </w:p>
        </w:tc>
        <w:tc>
          <w:tcPr>
            <w:tcW w:w="2338" w:type="dxa"/>
          </w:tcPr>
          <w:p w14:paraId="41CFE819" w14:textId="21D60752" w:rsidR="00A52B08" w:rsidRDefault="00D1691D" w:rsidP="00F81258">
            <w:pPr>
              <w:pStyle w:val="ListParagraph"/>
              <w:ind w:left="0"/>
            </w:pPr>
            <w:r>
              <w:t>0.29</w:t>
            </w:r>
          </w:p>
        </w:tc>
        <w:tc>
          <w:tcPr>
            <w:tcW w:w="2338" w:type="dxa"/>
          </w:tcPr>
          <w:p w14:paraId="6007D0BC" w14:textId="1F2EAAD7" w:rsidR="00A52B08" w:rsidRDefault="00F15B63" w:rsidP="00F81258">
            <w:pPr>
              <w:pStyle w:val="ListParagraph"/>
              <w:ind w:left="0"/>
            </w:pPr>
            <w:r>
              <w:t>&lt; 2e-16</w:t>
            </w:r>
          </w:p>
        </w:tc>
      </w:tr>
      <w:tr w:rsidR="00A52B08" w14:paraId="672B764E" w14:textId="77777777" w:rsidTr="00F81258">
        <w:tc>
          <w:tcPr>
            <w:tcW w:w="2337" w:type="dxa"/>
          </w:tcPr>
          <w:p w14:paraId="04719DEF" w14:textId="4664B665" w:rsidR="00A52B08" w:rsidRDefault="00780F37" w:rsidP="00F81258">
            <w:pPr>
              <w:pStyle w:val="ListParagraph"/>
              <w:ind w:left="0"/>
            </w:pPr>
            <w:proofErr w:type="spellStart"/>
            <w:r>
              <w:t>ptratio</w:t>
            </w:r>
            <w:proofErr w:type="spellEnd"/>
          </w:p>
        </w:tc>
        <w:tc>
          <w:tcPr>
            <w:tcW w:w="2337" w:type="dxa"/>
          </w:tcPr>
          <w:p w14:paraId="15C48D61" w14:textId="538885DC" w:rsidR="00A52B08" w:rsidRDefault="009426E5" w:rsidP="00F81258">
            <w:pPr>
              <w:pStyle w:val="ListParagraph"/>
              <w:ind w:left="0"/>
            </w:pPr>
            <w:r>
              <w:t>-17.64</w:t>
            </w:r>
          </w:p>
        </w:tc>
        <w:tc>
          <w:tcPr>
            <w:tcW w:w="2338" w:type="dxa"/>
          </w:tcPr>
          <w:p w14:paraId="30707484" w14:textId="28BF1D90" w:rsidR="00A52B08" w:rsidRDefault="001A654F" w:rsidP="00F81258">
            <w:pPr>
              <w:pStyle w:val="ListParagraph"/>
              <w:ind w:left="0"/>
            </w:pPr>
            <w:r>
              <w:t>1.15</w:t>
            </w:r>
          </w:p>
        </w:tc>
        <w:tc>
          <w:tcPr>
            <w:tcW w:w="2338" w:type="dxa"/>
          </w:tcPr>
          <w:p w14:paraId="6532C138" w14:textId="3B42C199" w:rsidR="00A52B08" w:rsidRDefault="001A654F" w:rsidP="00F81258">
            <w:pPr>
              <w:pStyle w:val="ListParagraph"/>
              <w:ind w:left="0"/>
            </w:pPr>
            <w:r>
              <w:t>2.94e-11</w:t>
            </w:r>
          </w:p>
        </w:tc>
      </w:tr>
      <w:tr w:rsidR="00A52B08" w14:paraId="4839B316" w14:textId="77777777" w:rsidTr="00F81258">
        <w:tc>
          <w:tcPr>
            <w:tcW w:w="2337" w:type="dxa"/>
          </w:tcPr>
          <w:p w14:paraId="01027FA7" w14:textId="7147337E" w:rsidR="00A52B08" w:rsidRDefault="006F020B" w:rsidP="00F81258">
            <w:pPr>
              <w:pStyle w:val="ListParagraph"/>
              <w:ind w:left="0"/>
            </w:pPr>
            <w:proofErr w:type="spellStart"/>
            <w:r>
              <w:t>lstat</w:t>
            </w:r>
            <w:proofErr w:type="spellEnd"/>
          </w:p>
        </w:tc>
        <w:tc>
          <w:tcPr>
            <w:tcW w:w="2337" w:type="dxa"/>
          </w:tcPr>
          <w:p w14:paraId="57E7D7BF" w14:textId="0D58623C" w:rsidR="00A52B08" w:rsidRDefault="00C2402A" w:rsidP="00F81258">
            <w:pPr>
              <w:pStyle w:val="ListParagraph"/>
              <w:ind w:left="0"/>
            </w:pPr>
            <w:r>
              <w:t>-3.33</w:t>
            </w:r>
          </w:p>
        </w:tc>
        <w:tc>
          <w:tcPr>
            <w:tcW w:w="2338" w:type="dxa"/>
          </w:tcPr>
          <w:p w14:paraId="744CAF6C" w14:textId="5BD827D3" w:rsidR="00A52B08" w:rsidRDefault="00C2402A" w:rsidP="00F81258">
            <w:pPr>
              <w:pStyle w:val="ListParagraph"/>
              <w:ind w:left="0"/>
            </w:pPr>
            <w:r>
              <w:t>0.54</w:t>
            </w:r>
          </w:p>
        </w:tc>
        <w:tc>
          <w:tcPr>
            <w:tcW w:w="2338" w:type="dxa"/>
          </w:tcPr>
          <w:p w14:paraId="3CF2C343" w14:textId="5C5CB1B3" w:rsidR="00A52B08" w:rsidRDefault="00F15B63" w:rsidP="00F81258">
            <w:pPr>
              <w:pStyle w:val="ListParagraph"/>
              <w:ind w:left="0"/>
            </w:pPr>
            <w:r>
              <w:t>&lt; 2e-16</w:t>
            </w:r>
          </w:p>
        </w:tc>
      </w:tr>
      <w:tr w:rsidR="00984212" w14:paraId="4BC06EF8" w14:textId="77777777" w:rsidTr="00F81258">
        <w:tc>
          <w:tcPr>
            <w:tcW w:w="2337" w:type="dxa"/>
          </w:tcPr>
          <w:p w14:paraId="20B3F842" w14:textId="71A2FE89" w:rsidR="00984212" w:rsidRDefault="00984212" w:rsidP="00F81258">
            <w:pPr>
              <w:pStyle w:val="ListParagraph"/>
              <w:ind w:left="0"/>
            </w:pPr>
            <w:proofErr w:type="spellStart"/>
            <w:r>
              <w:t>medv</w:t>
            </w:r>
            <w:proofErr w:type="spellEnd"/>
          </w:p>
        </w:tc>
        <w:tc>
          <w:tcPr>
            <w:tcW w:w="2337" w:type="dxa"/>
          </w:tcPr>
          <w:p w14:paraId="3347B79F" w14:textId="701ACC91" w:rsidR="00984212" w:rsidRDefault="00C2402A" w:rsidP="00F81258">
            <w:pPr>
              <w:pStyle w:val="ListParagraph"/>
              <w:ind w:left="0"/>
            </w:pPr>
            <w:r>
              <w:t>11.79</w:t>
            </w:r>
          </w:p>
        </w:tc>
        <w:tc>
          <w:tcPr>
            <w:tcW w:w="2338" w:type="dxa"/>
          </w:tcPr>
          <w:p w14:paraId="615C18B7" w14:textId="4BC1A424" w:rsidR="00984212" w:rsidRDefault="00D65865" w:rsidP="00F81258">
            <w:pPr>
              <w:pStyle w:val="ListParagraph"/>
              <w:ind w:left="0"/>
            </w:pPr>
            <w:r>
              <w:t>-0.36</w:t>
            </w:r>
          </w:p>
        </w:tc>
        <w:tc>
          <w:tcPr>
            <w:tcW w:w="2338" w:type="dxa"/>
          </w:tcPr>
          <w:p w14:paraId="252D0909" w14:textId="6B1A17AF" w:rsidR="00984212" w:rsidRDefault="00F15B63" w:rsidP="00F81258">
            <w:pPr>
              <w:pStyle w:val="ListParagraph"/>
              <w:ind w:left="0"/>
            </w:pPr>
            <w:r>
              <w:t>&lt; 2e-16</w:t>
            </w:r>
          </w:p>
        </w:tc>
      </w:tr>
    </w:tbl>
    <w:p w14:paraId="047B3394" w14:textId="3375A661" w:rsidR="00DF3890" w:rsidRDefault="004A6140" w:rsidP="00DF3890">
      <w:pPr>
        <w:pStyle w:val="ListParagraph"/>
      </w:pPr>
      <w:r>
        <w:t>A</w:t>
      </w:r>
      <w:r w:rsidR="00EB66FA">
        <w:t xml:space="preserve">ll predictors have a p-value less than 0.05 except predictor </w:t>
      </w:r>
      <w:proofErr w:type="spellStart"/>
      <w:r w:rsidR="00EB66FA">
        <w:t>chas.</w:t>
      </w:r>
      <w:proofErr w:type="spellEnd"/>
      <w:r w:rsidR="00EB66FA">
        <w:t xml:space="preserve"> So</w:t>
      </w:r>
      <w:r>
        <w:t>,</w:t>
      </w:r>
      <w:r w:rsidR="00EB66FA">
        <w:t xml:space="preserve"> we could </w:t>
      </w:r>
      <w:r>
        <w:t>conclude</w:t>
      </w:r>
      <w:r w:rsidR="00EB66FA">
        <w:t xml:space="preserve"> that there is a statistically significant association between each predictor and </w:t>
      </w:r>
      <w:proofErr w:type="spellStart"/>
      <w:r w:rsidR="00EB66FA">
        <w:t>crim</w:t>
      </w:r>
      <w:proofErr w:type="spellEnd"/>
      <w:r w:rsidR="00EB66FA">
        <w:t xml:space="preserve"> except for the </w:t>
      </w:r>
      <w:proofErr w:type="spellStart"/>
      <w:r w:rsidR="00EB66FA">
        <w:t>chas</w:t>
      </w:r>
      <w:proofErr w:type="spellEnd"/>
      <w:r w:rsidR="00EB66FA">
        <w:t xml:space="preserve"> predictor in this </w:t>
      </w:r>
      <w:r w:rsidR="00132E50">
        <w:t>case</w:t>
      </w:r>
      <w:r w:rsidR="00EB66FA">
        <w:t>. Plots of these linear regression models are created in R code.</w:t>
      </w:r>
    </w:p>
    <w:p w14:paraId="1351C151" w14:textId="20425441" w:rsidR="00194E24" w:rsidRPr="002F1188" w:rsidRDefault="002F1188" w:rsidP="00194E24">
      <w:pPr>
        <w:pStyle w:val="ListParagraph"/>
        <w:numPr>
          <w:ilvl w:val="0"/>
          <w:numId w:val="4"/>
        </w:numPr>
      </w:pPr>
      <w:r>
        <w:lastRenderedPageBreak/>
        <w:t xml:space="preserve">The coefficients represent the estimated effect of each predictor on the response variable. The intercept is 13.77. </w:t>
      </w:r>
      <w:proofErr w:type="spellStart"/>
      <w:r>
        <w:t>zn</w:t>
      </w:r>
      <w:proofErr w:type="spellEnd"/>
      <w:r>
        <w:t xml:space="preserve">, dis, rad, and </w:t>
      </w:r>
      <w:proofErr w:type="spellStart"/>
      <w:r>
        <w:t>medv</w:t>
      </w:r>
      <w:proofErr w:type="spellEnd"/>
      <w:r>
        <w:t xml:space="preserve"> have statistically significant p-values (p &lt;0.05), indicating a significant impact on the response variable. This model provides insights into the relationships between the predictors and the response variable, where some predictors show stronger associations than others.</w:t>
      </w:r>
    </w:p>
    <w:tbl>
      <w:tblPr>
        <w:tblStyle w:val="TableGrid"/>
        <w:tblW w:w="0" w:type="auto"/>
        <w:tblInd w:w="720" w:type="dxa"/>
        <w:tblLook w:val="04A0" w:firstRow="1" w:lastRow="0" w:firstColumn="1" w:lastColumn="0" w:noHBand="0" w:noVBand="1"/>
      </w:tblPr>
      <w:tblGrid>
        <w:gridCol w:w="1720"/>
        <w:gridCol w:w="1746"/>
        <w:gridCol w:w="1719"/>
        <w:gridCol w:w="2176"/>
        <w:gridCol w:w="1269"/>
      </w:tblGrid>
      <w:tr w:rsidR="007A251D" w14:paraId="208C4E9E" w14:textId="77777777" w:rsidTr="00FA748E">
        <w:tc>
          <w:tcPr>
            <w:tcW w:w="1725" w:type="dxa"/>
          </w:tcPr>
          <w:p w14:paraId="07CBD424" w14:textId="022CA545" w:rsidR="001541D1" w:rsidRPr="00C33BC1" w:rsidRDefault="00C33BC1" w:rsidP="001541D1">
            <w:pPr>
              <w:pStyle w:val="ListParagraph"/>
              <w:ind w:left="0"/>
            </w:pPr>
            <w:r w:rsidRPr="00C33BC1">
              <w:t>Predict</w:t>
            </w:r>
            <w:r>
              <w:t>or</w:t>
            </w:r>
          </w:p>
        </w:tc>
        <w:tc>
          <w:tcPr>
            <w:tcW w:w="1750" w:type="dxa"/>
          </w:tcPr>
          <w:p w14:paraId="31961536" w14:textId="66F718EB" w:rsidR="001541D1" w:rsidRPr="00C33BC1" w:rsidRDefault="00C33BC1" w:rsidP="001541D1">
            <w:pPr>
              <w:pStyle w:val="ListParagraph"/>
              <w:ind w:left="0"/>
            </w:pPr>
            <w:r>
              <w:t>Coefficient</w:t>
            </w:r>
          </w:p>
        </w:tc>
        <w:tc>
          <w:tcPr>
            <w:tcW w:w="1723" w:type="dxa"/>
          </w:tcPr>
          <w:p w14:paraId="65B891EE" w14:textId="074BA3A4" w:rsidR="001541D1" w:rsidRPr="00C33BC1" w:rsidRDefault="00C33BC1" w:rsidP="001541D1">
            <w:pPr>
              <w:pStyle w:val="ListParagraph"/>
              <w:ind w:left="0"/>
            </w:pPr>
            <w:r>
              <w:t>Standard Error</w:t>
            </w:r>
          </w:p>
        </w:tc>
        <w:tc>
          <w:tcPr>
            <w:tcW w:w="2177" w:type="dxa"/>
          </w:tcPr>
          <w:p w14:paraId="74C34514" w14:textId="66A399CB" w:rsidR="001541D1" w:rsidRPr="00C33BC1" w:rsidRDefault="00C33BC1" w:rsidP="001541D1">
            <w:pPr>
              <w:pStyle w:val="ListParagraph"/>
              <w:ind w:left="0"/>
            </w:pPr>
            <w:r>
              <w:t>p-value</w:t>
            </w:r>
          </w:p>
        </w:tc>
        <w:tc>
          <w:tcPr>
            <w:tcW w:w="1255" w:type="dxa"/>
          </w:tcPr>
          <w:p w14:paraId="023E0682" w14:textId="7F351548" w:rsidR="001541D1" w:rsidRPr="00C33BC1" w:rsidRDefault="00C33BC1" w:rsidP="001541D1">
            <w:pPr>
              <w:pStyle w:val="ListParagraph"/>
              <w:ind w:left="0"/>
            </w:pPr>
            <w:r>
              <w:t>Significance</w:t>
            </w:r>
          </w:p>
        </w:tc>
      </w:tr>
      <w:tr w:rsidR="007A251D" w14:paraId="0E037F12" w14:textId="77777777" w:rsidTr="00FA748E">
        <w:tc>
          <w:tcPr>
            <w:tcW w:w="1725" w:type="dxa"/>
          </w:tcPr>
          <w:p w14:paraId="41B0CF61" w14:textId="32267773" w:rsidR="001541D1" w:rsidRPr="00C33BC1" w:rsidRDefault="00C33BC1" w:rsidP="001541D1">
            <w:pPr>
              <w:pStyle w:val="ListParagraph"/>
              <w:ind w:left="0"/>
            </w:pPr>
            <w:r>
              <w:t>Intercept</w:t>
            </w:r>
          </w:p>
        </w:tc>
        <w:tc>
          <w:tcPr>
            <w:tcW w:w="1750" w:type="dxa"/>
          </w:tcPr>
          <w:p w14:paraId="37108DC3" w14:textId="52BE92AE" w:rsidR="001541D1" w:rsidRPr="00C33BC1" w:rsidRDefault="00C83239" w:rsidP="001541D1">
            <w:pPr>
              <w:pStyle w:val="ListParagraph"/>
              <w:ind w:left="0"/>
            </w:pPr>
            <w:r>
              <w:t>13.77</w:t>
            </w:r>
          </w:p>
        </w:tc>
        <w:tc>
          <w:tcPr>
            <w:tcW w:w="1723" w:type="dxa"/>
          </w:tcPr>
          <w:p w14:paraId="111B3D4C" w14:textId="33B344FA" w:rsidR="001541D1" w:rsidRPr="00C33BC1" w:rsidRDefault="00C83239" w:rsidP="001541D1">
            <w:pPr>
              <w:pStyle w:val="ListParagraph"/>
              <w:ind w:left="0"/>
            </w:pPr>
            <w:r>
              <w:t>7.08</w:t>
            </w:r>
          </w:p>
        </w:tc>
        <w:tc>
          <w:tcPr>
            <w:tcW w:w="2177" w:type="dxa"/>
          </w:tcPr>
          <w:p w14:paraId="5D0B3CB6" w14:textId="1C24FBC8" w:rsidR="001541D1" w:rsidRPr="00C33BC1" w:rsidRDefault="00C83239" w:rsidP="001541D1">
            <w:pPr>
              <w:pStyle w:val="ListParagraph"/>
              <w:ind w:left="0"/>
            </w:pPr>
            <w:r>
              <w:t>0.052</w:t>
            </w:r>
          </w:p>
        </w:tc>
        <w:tc>
          <w:tcPr>
            <w:tcW w:w="1255" w:type="dxa"/>
          </w:tcPr>
          <w:p w14:paraId="1325037D" w14:textId="77777777" w:rsidR="001541D1" w:rsidRPr="00C33BC1" w:rsidRDefault="001541D1" w:rsidP="001541D1">
            <w:pPr>
              <w:pStyle w:val="ListParagraph"/>
              <w:ind w:left="0"/>
            </w:pPr>
          </w:p>
        </w:tc>
      </w:tr>
      <w:tr w:rsidR="007A251D" w14:paraId="19823D5C" w14:textId="77777777" w:rsidTr="00FA748E">
        <w:tc>
          <w:tcPr>
            <w:tcW w:w="1725" w:type="dxa"/>
          </w:tcPr>
          <w:p w14:paraId="372E92E8" w14:textId="7430DF00" w:rsidR="00C33BC1" w:rsidRPr="00C33BC1" w:rsidRDefault="00C33BC1" w:rsidP="00C33BC1">
            <w:pPr>
              <w:pStyle w:val="ListParagraph"/>
              <w:ind w:left="0"/>
            </w:pPr>
            <w:proofErr w:type="spellStart"/>
            <w:r>
              <w:t>zn</w:t>
            </w:r>
            <w:proofErr w:type="spellEnd"/>
          </w:p>
        </w:tc>
        <w:tc>
          <w:tcPr>
            <w:tcW w:w="1750" w:type="dxa"/>
          </w:tcPr>
          <w:p w14:paraId="10C69F0F" w14:textId="126BD208" w:rsidR="00C33BC1" w:rsidRPr="00C33BC1" w:rsidRDefault="00650263" w:rsidP="00C33BC1">
            <w:pPr>
              <w:pStyle w:val="ListParagraph"/>
              <w:ind w:left="0"/>
            </w:pPr>
            <w:r>
              <w:t>0.045</w:t>
            </w:r>
          </w:p>
        </w:tc>
        <w:tc>
          <w:tcPr>
            <w:tcW w:w="1723" w:type="dxa"/>
          </w:tcPr>
          <w:p w14:paraId="2ED0AE95" w14:textId="02F9EF83" w:rsidR="00C33BC1" w:rsidRPr="00C33BC1" w:rsidRDefault="00650263" w:rsidP="00C33BC1">
            <w:pPr>
              <w:pStyle w:val="ListParagraph"/>
              <w:ind w:left="0"/>
            </w:pPr>
            <w:r>
              <w:t>0.018</w:t>
            </w:r>
          </w:p>
        </w:tc>
        <w:tc>
          <w:tcPr>
            <w:tcW w:w="2177" w:type="dxa"/>
          </w:tcPr>
          <w:p w14:paraId="16C66372" w14:textId="51DBF3A2" w:rsidR="00C33BC1" w:rsidRPr="00C33BC1" w:rsidRDefault="00240BB1" w:rsidP="00C33BC1">
            <w:pPr>
              <w:pStyle w:val="ListParagraph"/>
              <w:ind w:left="0"/>
            </w:pPr>
            <w:r>
              <w:t>0.0</w:t>
            </w:r>
            <w:r w:rsidR="00650263">
              <w:t>15</w:t>
            </w:r>
          </w:p>
        </w:tc>
        <w:tc>
          <w:tcPr>
            <w:tcW w:w="1255" w:type="dxa"/>
          </w:tcPr>
          <w:p w14:paraId="53E1D3AC" w14:textId="4CF085EB" w:rsidR="00C33BC1" w:rsidRPr="00C33BC1" w:rsidRDefault="00FA748E" w:rsidP="00C33BC1">
            <w:pPr>
              <w:pStyle w:val="ListParagraph"/>
              <w:ind w:left="0"/>
            </w:pPr>
            <w:r>
              <w:t>*</w:t>
            </w:r>
          </w:p>
        </w:tc>
      </w:tr>
      <w:tr w:rsidR="007A251D" w14:paraId="43D69ACF" w14:textId="77777777" w:rsidTr="00FA748E">
        <w:tc>
          <w:tcPr>
            <w:tcW w:w="1725" w:type="dxa"/>
          </w:tcPr>
          <w:p w14:paraId="3478BE07" w14:textId="11E7E6E2" w:rsidR="00C33BC1" w:rsidRPr="00C33BC1" w:rsidRDefault="00C33BC1" w:rsidP="00C33BC1">
            <w:pPr>
              <w:pStyle w:val="ListParagraph"/>
              <w:ind w:left="0"/>
            </w:pPr>
            <w:proofErr w:type="spellStart"/>
            <w:r>
              <w:t>indus</w:t>
            </w:r>
            <w:proofErr w:type="spellEnd"/>
          </w:p>
        </w:tc>
        <w:tc>
          <w:tcPr>
            <w:tcW w:w="1750" w:type="dxa"/>
          </w:tcPr>
          <w:p w14:paraId="171ED096" w14:textId="45E1F245" w:rsidR="00C33BC1" w:rsidRPr="00C33BC1" w:rsidRDefault="00650263" w:rsidP="00C33BC1">
            <w:pPr>
              <w:pStyle w:val="ListParagraph"/>
              <w:ind w:left="0"/>
            </w:pPr>
            <w:r>
              <w:t>-0.058</w:t>
            </w:r>
          </w:p>
        </w:tc>
        <w:tc>
          <w:tcPr>
            <w:tcW w:w="1723" w:type="dxa"/>
          </w:tcPr>
          <w:p w14:paraId="1434CD42" w14:textId="522D5C4E" w:rsidR="00C33BC1" w:rsidRPr="00C33BC1" w:rsidRDefault="00650263" w:rsidP="00C33BC1">
            <w:pPr>
              <w:pStyle w:val="ListParagraph"/>
              <w:ind w:left="0"/>
            </w:pPr>
            <w:r>
              <w:t>0.083</w:t>
            </w:r>
          </w:p>
        </w:tc>
        <w:tc>
          <w:tcPr>
            <w:tcW w:w="2177" w:type="dxa"/>
          </w:tcPr>
          <w:p w14:paraId="48B30A62" w14:textId="649A61AE" w:rsidR="00C33BC1" w:rsidRPr="00C33BC1" w:rsidRDefault="00240BB1" w:rsidP="00C33BC1">
            <w:pPr>
              <w:pStyle w:val="ListParagraph"/>
              <w:ind w:left="0"/>
            </w:pPr>
            <w:r>
              <w:t>0.</w:t>
            </w:r>
            <w:r w:rsidR="00650263">
              <w:t>485</w:t>
            </w:r>
          </w:p>
        </w:tc>
        <w:tc>
          <w:tcPr>
            <w:tcW w:w="1255" w:type="dxa"/>
          </w:tcPr>
          <w:p w14:paraId="17A22E4A" w14:textId="77777777" w:rsidR="00C33BC1" w:rsidRPr="00C33BC1" w:rsidRDefault="00C33BC1" w:rsidP="00C33BC1">
            <w:pPr>
              <w:pStyle w:val="ListParagraph"/>
              <w:ind w:left="0"/>
            </w:pPr>
          </w:p>
        </w:tc>
      </w:tr>
      <w:tr w:rsidR="007A251D" w14:paraId="4B7947C1" w14:textId="77777777" w:rsidTr="00FA748E">
        <w:tc>
          <w:tcPr>
            <w:tcW w:w="1725" w:type="dxa"/>
          </w:tcPr>
          <w:p w14:paraId="1AFDCD72" w14:textId="08912487" w:rsidR="00C33BC1" w:rsidRPr="00C33BC1" w:rsidRDefault="00C33BC1" w:rsidP="00C33BC1">
            <w:pPr>
              <w:pStyle w:val="ListParagraph"/>
              <w:ind w:left="0"/>
            </w:pPr>
            <w:proofErr w:type="spellStart"/>
            <w:r>
              <w:t>chas</w:t>
            </w:r>
            <w:proofErr w:type="spellEnd"/>
          </w:p>
        </w:tc>
        <w:tc>
          <w:tcPr>
            <w:tcW w:w="1750" w:type="dxa"/>
          </w:tcPr>
          <w:p w14:paraId="15BF4484" w14:textId="0BE9B99F" w:rsidR="00C33BC1" w:rsidRPr="00C33BC1" w:rsidRDefault="00650263" w:rsidP="00C33BC1">
            <w:pPr>
              <w:pStyle w:val="ListParagraph"/>
              <w:ind w:left="0"/>
            </w:pPr>
            <w:r>
              <w:t>-0.82</w:t>
            </w:r>
          </w:p>
        </w:tc>
        <w:tc>
          <w:tcPr>
            <w:tcW w:w="1723" w:type="dxa"/>
          </w:tcPr>
          <w:p w14:paraId="65B434F9" w14:textId="7A958F21" w:rsidR="00C33BC1" w:rsidRPr="00C33BC1" w:rsidRDefault="00650263" w:rsidP="00C33BC1">
            <w:pPr>
              <w:pStyle w:val="ListParagraph"/>
              <w:ind w:left="0"/>
            </w:pPr>
            <w:r>
              <w:t>1.18</w:t>
            </w:r>
          </w:p>
        </w:tc>
        <w:tc>
          <w:tcPr>
            <w:tcW w:w="2177" w:type="dxa"/>
          </w:tcPr>
          <w:p w14:paraId="4D611710" w14:textId="2715B174" w:rsidR="00C33BC1" w:rsidRPr="00C33BC1" w:rsidRDefault="00240BB1" w:rsidP="00C33BC1">
            <w:pPr>
              <w:pStyle w:val="ListParagraph"/>
              <w:ind w:left="0"/>
            </w:pPr>
            <w:r>
              <w:t>0.</w:t>
            </w:r>
            <w:r w:rsidR="00650263">
              <w:t>485</w:t>
            </w:r>
          </w:p>
        </w:tc>
        <w:tc>
          <w:tcPr>
            <w:tcW w:w="1255" w:type="dxa"/>
          </w:tcPr>
          <w:p w14:paraId="20BE9C27" w14:textId="77777777" w:rsidR="00C33BC1" w:rsidRPr="00C33BC1" w:rsidRDefault="00C33BC1" w:rsidP="00C33BC1">
            <w:pPr>
              <w:pStyle w:val="ListParagraph"/>
              <w:ind w:left="0"/>
            </w:pPr>
          </w:p>
        </w:tc>
      </w:tr>
      <w:tr w:rsidR="007A251D" w14:paraId="394C5275" w14:textId="77777777" w:rsidTr="00FA748E">
        <w:tc>
          <w:tcPr>
            <w:tcW w:w="1725" w:type="dxa"/>
          </w:tcPr>
          <w:p w14:paraId="06C28AD0" w14:textId="4332F9E7" w:rsidR="00C33BC1" w:rsidRPr="00C33BC1" w:rsidRDefault="00C33BC1" w:rsidP="00C33BC1">
            <w:pPr>
              <w:pStyle w:val="ListParagraph"/>
              <w:ind w:left="0"/>
            </w:pPr>
            <w:proofErr w:type="spellStart"/>
            <w:r>
              <w:t>nox</w:t>
            </w:r>
            <w:proofErr w:type="spellEnd"/>
          </w:p>
        </w:tc>
        <w:tc>
          <w:tcPr>
            <w:tcW w:w="1750" w:type="dxa"/>
          </w:tcPr>
          <w:p w14:paraId="7053FCEA" w14:textId="276A689F" w:rsidR="00C33BC1" w:rsidRPr="00C33BC1" w:rsidRDefault="00B15490" w:rsidP="00C33BC1">
            <w:pPr>
              <w:pStyle w:val="ListParagraph"/>
              <w:ind w:left="0"/>
            </w:pPr>
            <w:r>
              <w:t>-9.95</w:t>
            </w:r>
          </w:p>
        </w:tc>
        <w:tc>
          <w:tcPr>
            <w:tcW w:w="1723" w:type="dxa"/>
          </w:tcPr>
          <w:p w14:paraId="611A956A" w14:textId="4217EF13" w:rsidR="00C33BC1" w:rsidRPr="00C33BC1" w:rsidRDefault="00B15490" w:rsidP="00C33BC1">
            <w:pPr>
              <w:pStyle w:val="ListParagraph"/>
              <w:ind w:left="0"/>
            </w:pPr>
            <w:r>
              <w:t>5.28</w:t>
            </w:r>
          </w:p>
        </w:tc>
        <w:tc>
          <w:tcPr>
            <w:tcW w:w="2177" w:type="dxa"/>
          </w:tcPr>
          <w:p w14:paraId="53E2FFD0" w14:textId="7E1E6EBB" w:rsidR="00C33BC1" w:rsidRPr="00C33BC1" w:rsidRDefault="009035AB" w:rsidP="00C33BC1">
            <w:pPr>
              <w:pStyle w:val="ListParagraph"/>
              <w:ind w:left="0"/>
            </w:pPr>
            <w:r>
              <w:t>0.06</w:t>
            </w:r>
            <w:r w:rsidR="00B15490">
              <w:t>0</w:t>
            </w:r>
          </w:p>
        </w:tc>
        <w:tc>
          <w:tcPr>
            <w:tcW w:w="1255" w:type="dxa"/>
          </w:tcPr>
          <w:p w14:paraId="467CB584" w14:textId="77777777" w:rsidR="00C33BC1" w:rsidRPr="00C33BC1" w:rsidRDefault="00C33BC1" w:rsidP="00C33BC1">
            <w:pPr>
              <w:pStyle w:val="ListParagraph"/>
              <w:ind w:left="0"/>
            </w:pPr>
          </w:p>
        </w:tc>
      </w:tr>
      <w:tr w:rsidR="007A251D" w14:paraId="78E5D02D" w14:textId="77777777" w:rsidTr="00FA748E">
        <w:tc>
          <w:tcPr>
            <w:tcW w:w="1725" w:type="dxa"/>
          </w:tcPr>
          <w:p w14:paraId="4004339C" w14:textId="15A9E8DD" w:rsidR="00C33BC1" w:rsidRPr="00C33BC1" w:rsidRDefault="00C33BC1" w:rsidP="00C33BC1">
            <w:pPr>
              <w:pStyle w:val="ListParagraph"/>
              <w:ind w:left="0"/>
            </w:pPr>
            <w:r>
              <w:t>rm</w:t>
            </w:r>
          </w:p>
        </w:tc>
        <w:tc>
          <w:tcPr>
            <w:tcW w:w="1750" w:type="dxa"/>
          </w:tcPr>
          <w:p w14:paraId="7C3CD118" w14:textId="3EB6DD06" w:rsidR="00C33BC1" w:rsidRPr="00C33BC1" w:rsidRDefault="00B15490" w:rsidP="00C33BC1">
            <w:pPr>
              <w:pStyle w:val="ListParagraph"/>
              <w:ind w:left="0"/>
            </w:pPr>
            <w:r>
              <w:t>0.62</w:t>
            </w:r>
          </w:p>
        </w:tc>
        <w:tc>
          <w:tcPr>
            <w:tcW w:w="1723" w:type="dxa"/>
          </w:tcPr>
          <w:p w14:paraId="442E755D" w14:textId="4DF38D24" w:rsidR="00C33BC1" w:rsidRPr="00C33BC1" w:rsidRDefault="00B15490" w:rsidP="00C33BC1">
            <w:pPr>
              <w:pStyle w:val="ListParagraph"/>
              <w:ind w:left="0"/>
            </w:pPr>
            <w:r>
              <w:t>0.607</w:t>
            </w:r>
          </w:p>
        </w:tc>
        <w:tc>
          <w:tcPr>
            <w:tcW w:w="2177" w:type="dxa"/>
          </w:tcPr>
          <w:p w14:paraId="45593D23" w14:textId="708AF6D0" w:rsidR="00C33BC1" w:rsidRPr="00C33BC1" w:rsidRDefault="00240BB1" w:rsidP="00C33BC1">
            <w:pPr>
              <w:pStyle w:val="ListParagraph"/>
              <w:ind w:left="0"/>
            </w:pPr>
            <w:r>
              <w:t>0.</w:t>
            </w:r>
            <w:r w:rsidR="00B15490">
              <w:t>300</w:t>
            </w:r>
          </w:p>
        </w:tc>
        <w:tc>
          <w:tcPr>
            <w:tcW w:w="1255" w:type="dxa"/>
          </w:tcPr>
          <w:p w14:paraId="0B8B4514" w14:textId="77777777" w:rsidR="00C33BC1" w:rsidRPr="00C33BC1" w:rsidRDefault="00C33BC1" w:rsidP="00C33BC1">
            <w:pPr>
              <w:pStyle w:val="ListParagraph"/>
              <w:ind w:left="0"/>
            </w:pPr>
          </w:p>
        </w:tc>
      </w:tr>
      <w:tr w:rsidR="00C33BC1" w14:paraId="44DC56B1" w14:textId="77777777" w:rsidTr="00FA748E">
        <w:tc>
          <w:tcPr>
            <w:tcW w:w="1725" w:type="dxa"/>
          </w:tcPr>
          <w:p w14:paraId="7B4C1170" w14:textId="325726E0" w:rsidR="00C33BC1" w:rsidRPr="00C33BC1" w:rsidRDefault="00C33BC1" w:rsidP="00C33BC1">
            <w:pPr>
              <w:pStyle w:val="ListParagraph"/>
              <w:ind w:left="0"/>
            </w:pPr>
            <w:r>
              <w:t>age</w:t>
            </w:r>
          </w:p>
        </w:tc>
        <w:tc>
          <w:tcPr>
            <w:tcW w:w="1750" w:type="dxa"/>
          </w:tcPr>
          <w:p w14:paraId="3045EEB3" w14:textId="116F57B7" w:rsidR="00C33BC1" w:rsidRPr="00C33BC1" w:rsidRDefault="00A14AA9" w:rsidP="00C33BC1">
            <w:pPr>
              <w:pStyle w:val="ListParagraph"/>
              <w:ind w:left="0"/>
            </w:pPr>
            <w:r>
              <w:t>-0.0008</w:t>
            </w:r>
          </w:p>
        </w:tc>
        <w:tc>
          <w:tcPr>
            <w:tcW w:w="1723" w:type="dxa"/>
          </w:tcPr>
          <w:p w14:paraId="05E309FE" w14:textId="140B70F6" w:rsidR="00C33BC1" w:rsidRPr="00C33BC1" w:rsidRDefault="00A14AA9" w:rsidP="00C33BC1">
            <w:pPr>
              <w:pStyle w:val="ListParagraph"/>
              <w:ind w:left="0"/>
            </w:pPr>
            <w:r>
              <w:t>0.017</w:t>
            </w:r>
          </w:p>
        </w:tc>
        <w:tc>
          <w:tcPr>
            <w:tcW w:w="2177" w:type="dxa"/>
          </w:tcPr>
          <w:p w14:paraId="72031B41" w14:textId="5E6B65BA" w:rsidR="00C33BC1" w:rsidRPr="00C33BC1" w:rsidRDefault="00240BB1" w:rsidP="00C33BC1">
            <w:pPr>
              <w:pStyle w:val="ListParagraph"/>
              <w:ind w:left="0"/>
            </w:pPr>
            <w:r>
              <w:t>0.</w:t>
            </w:r>
            <w:r w:rsidR="00A14AA9">
              <w:t>962</w:t>
            </w:r>
          </w:p>
        </w:tc>
        <w:tc>
          <w:tcPr>
            <w:tcW w:w="1255" w:type="dxa"/>
          </w:tcPr>
          <w:p w14:paraId="7C397F7A" w14:textId="77777777" w:rsidR="00C33BC1" w:rsidRPr="00C33BC1" w:rsidRDefault="00C33BC1" w:rsidP="00C33BC1">
            <w:pPr>
              <w:pStyle w:val="ListParagraph"/>
              <w:ind w:left="0"/>
            </w:pPr>
          </w:p>
        </w:tc>
      </w:tr>
      <w:tr w:rsidR="00C33BC1" w14:paraId="7E5C7A85" w14:textId="77777777" w:rsidTr="00FA748E">
        <w:tc>
          <w:tcPr>
            <w:tcW w:w="1725" w:type="dxa"/>
          </w:tcPr>
          <w:p w14:paraId="4132004D" w14:textId="547B28E1" w:rsidR="00C33BC1" w:rsidRPr="00C33BC1" w:rsidRDefault="00C33BC1" w:rsidP="00C33BC1">
            <w:pPr>
              <w:pStyle w:val="ListParagraph"/>
              <w:ind w:left="0"/>
            </w:pPr>
            <w:r>
              <w:t>dis</w:t>
            </w:r>
          </w:p>
        </w:tc>
        <w:tc>
          <w:tcPr>
            <w:tcW w:w="1750" w:type="dxa"/>
          </w:tcPr>
          <w:p w14:paraId="364250EE" w14:textId="4583E7AD" w:rsidR="00C33BC1" w:rsidRPr="00C33BC1" w:rsidRDefault="00A14AA9" w:rsidP="00C33BC1">
            <w:pPr>
              <w:pStyle w:val="ListParagraph"/>
              <w:ind w:left="0"/>
            </w:pPr>
            <w:r>
              <w:t>-1.01</w:t>
            </w:r>
          </w:p>
        </w:tc>
        <w:tc>
          <w:tcPr>
            <w:tcW w:w="1723" w:type="dxa"/>
          </w:tcPr>
          <w:p w14:paraId="292794D4" w14:textId="258A50A6" w:rsidR="00C33BC1" w:rsidRPr="00C33BC1" w:rsidRDefault="00A14AA9" w:rsidP="00C33BC1">
            <w:pPr>
              <w:pStyle w:val="ListParagraph"/>
              <w:ind w:left="0"/>
            </w:pPr>
            <w:r>
              <w:t>0.28</w:t>
            </w:r>
          </w:p>
        </w:tc>
        <w:tc>
          <w:tcPr>
            <w:tcW w:w="2177" w:type="dxa"/>
          </w:tcPr>
          <w:p w14:paraId="6E853EBD" w14:textId="5426D426" w:rsidR="00C33BC1" w:rsidRPr="00C33BC1" w:rsidRDefault="007A251D" w:rsidP="00C33BC1">
            <w:pPr>
              <w:pStyle w:val="ListParagraph"/>
              <w:ind w:left="0"/>
            </w:pPr>
            <w:r w:rsidRPr="007A251D">
              <w:t>0.000372</w:t>
            </w:r>
          </w:p>
        </w:tc>
        <w:tc>
          <w:tcPr>
            <w:tcW w:w="1255" w:type="dxa"/>
          </w:tcPr>
          <w:p w14:paraId="08C4BB92" w14:textId="424E58EB" w:rsidR="00C33BC1" w:rsidRPr="00C33BC1" w:rsidRDefault="00FA748E" w:rsidP="00C33BC1">
            <w:pPr>
              <w:pStyle w:val="ListParagraph"/>
              <w:ind w:left="0"/>
            </w:pPr>
            <w:r>
              <w:t>*</w:t>
            </w:r>
          </w:p>
        </w:tc>
      </w:tr>
      <w:tr w:rsidR="00C33BC1" w14:paraId="11F5E25C" w14:textId="77777777" w:rsidTr="00FA748E">
        <w:tc>
          <w:tcPr>
            <w:tcW w:w="1725" w:type="dxa"/>
          </w:tcPr>
          <w:p w14:paraId="087BBF34" w14:textId="13DC20D9" w:rsidR="00C33BC1" w:rsidRPr="00C33BC1" w:rsidRDefault="00C33BC1" w:rsidP="00C33BC1">
            <w:pPr>
              <w:pStyle w:val="ListParagraph"/>
              <w:ind w:left="0"/>
            </w:pPr>
            <w:r>
              <w:t>rad</w:t>
            </w:r>
          </w:p>
        </w:tc>
        <w:tc>
          <w:tcPr>
            <w:tcW w:w="1750" w:type="dxa"/>
          </w:tcPr>
          <w:p w14:paraId="0E62F201" w14:textId="3767144C" w:rsidR="00C33BC1" w:rsidRPr="00C33BC1" w:rsidRDefault="006C2065" w:rsidP="00C33BC1">
            <w:pPr>
              <w:pStyle w:val="ListParagraph"/>
              <w:ind w:left="0"/>
            </w:pPr>
            <w:r>
              <w:t>0.61</w:t>
            </w:r>
          </w:p>
        </w:tc>
        <w:tc>
          <w:tcPr>
            <w:tcW w:w="1723" w:type="dxa"/>
          </w:tcPr>
          <w:p w14:paraId="04EAC81D" w14:textId="1F6E7C11" w:rsidR="00C33BC1" w:rsidRPr="00C33BC1" w:rsidRDefault="006C2065" w:rsidP="00C33BC1">
            <w:pPr>
              <w:pStyle w:val="ListParagraph"/>
              <w:ind w:left="0"/>
            </w:pPr>
            <w:r>
              <w:t>0.08</w:t>
            </w:r>
          </w:p>
        </w:tc>
        <w:tc>
          <w:tcPr>
            <w:tcW w:w="2177" w:type="dxa"/>
          </w:tcPr>
          <w:p w14:paraId="3E0BB968" w14:textId="3C691910" w:rsidR="00C33BC1" w:rsidRPr="00C33BC1" w:rsidRDefault="007A251D" w:rsidP="00C33BC1">
            <w:pPr>
              <w:pStyle w:val="ListParagraph"/>
              <w:ind w:left="0"/>
            </w:pPr>
            <w:r w:rsidRPr="007A251D">
              <w:t>0.00000000000858</w:t>
            </w:r>
          </w:p>
        </w:tc>
        <w:tc>
          <w:tcPr>
            <w:tcW w:w="1255" w:type="dxa"/>
          </w:tcPr>
          <w:p w14:paraId="62D49F73" w14:textId="52B61353" w:rsidR="00C33BC1" w:rsidRPr="00C33BC1" w:rsidRDefault="00FA748E" w:rsidP="00C33BC1">
            <w:pPr>
              <w:pStyle w:val="ListParagraph"/>
              <w:ind w:left="0"/>
            </w:pPr>
            <w:r>
              <w:t>*</w:t>
            </w:r>
          </w:p>
        </w:tc>
      </w:tr>
      <w:tr w:rsidR="00C33BC1" w14:paraId="5089682A" w14:textId="77777777" w:rsidTr="00FA748E">
        <w:tc>
          <w:tcPr>
            <w:tcW w:w="1725" w:type="dxa"/>
          </w:tcPr>
          <w:p w14:paraId="6A2B2551" w14:textId="7EE4E7E4" w:rsidR="00C33BC1" w:rsidRPr="00C33BC1" w:rsidRDefault="00C33BC1" w:rsidP="00C33BC1">
            <w:pPr>
              <w:pStyle w:val="ListParagraph"/>
              <w:ind w:left="0"/>
            </w:pPr>
            <w:r>
              <w:t>tax</w:t>
            </w:r>
          </w:p>
        </w:tc>
        <w:tc>
          <w:tcPr>
            <w:tcW w:w="1750" w:type="dxa"/>
          </w:tcPr>
          <w:p w14:paraId="1443832C" w14:textId="7F909C2C" w:rsidR="00C33BC1" w:rsidRPr="00C33BC1" w:rsidRDefault="00664C21" w:rsidP="00C33BC1">
            <w:pPr>
              <w:pStyle w:val="ListParagraph"/>
              <w:ind w:left="0"/>
            </w:pPr>
            <w:r>
              <w:t>-0.003</w:t>
            </w:r>
          </w:p>
        </w:tc>
        <w:tc>
          <w:tcPr>
            <w:tcW w:w="1723" w:type="dxa"/>
          </w:tcPr>
          <w:p w14:paraId="7D0BF44A" w14:textId="3D4F177A" w:rsidR="00C33BC1" w:rsidRPr="00C33BC1" w:rsidRDefault="00664C21" w:rsidP="00C33BC1">
            <w:pPr>
              <w:pStyle w:val="ListParagraph"/>
              <w:ind w:left="0"/>
            </w:pPr>
            <w:r>
              <w:t>0.005</w:t>
            </w:r>
          </w:p>
        </w:tc>
        <w:tc>
          <w:tcPr>
            <w:tcW w:w="2177" w:type="dxa"/>
          </w:tcPr>
          <w:p w14:paraId="4EA7BBC2" w14:textId="5100806F" w:rsidR="00C33BC1" w:rsidRPr="00C33BC1" w:rsidRDefault="00240BB1" w:rsidP="00C33BC1">
            <w:pPr>
              <w:pStyle w:val="ListParagraph"/>
              <w:ind w:left="0"/>
            </w:pPr>
            <w:r>
              <w:t>0.</w:t>
            </w:r>
            <w:r w:rsidR="00664C21">
              <w:t>465</w:t>
            </w:r>
          </w:p>
        </w:tc>
        <w:tc>
          <w:tcPr>
            <w:tcW w:w="1255" w:type="dxa"/>
          </w:tcPr>
          <w:p w14:paraId="13DAEB81" w14:textId="77777777" w:rsidR="00C33BC1" w:rsidRPr="00C33BC1" w:rsidRDefault="00C33BC1" w:rsidP="00C33BC1">
            <w:pPr>
              <w:pStyle w:val="ListParagraph"/>
              <w:ind w:left="0"/>
            </w:pPr>
          </w:p>
        </w:tc>
      </w:tr>
      <w:tr w:rsidR="00C33BC1" w14:paraId="22361132" w14:textId="77777777" w:rsidTr="00FA748E">
        <w:tc>
          <w:tcPr>
            <w:tcW w:w="1725" w:type="dxa"/>
          </w:tcPr>
          <w:p w14:paraId="1F7523C2" w14:textId="2EA10579" w:rsidR="00C33BC1" w:rsidRPr="00C33BC1" w:rsidRDefault="00C33BC1" w:rsidP="00C33BC1">
            <w:pPr>
              <w:pStyle w:val="ListParagraph"/>
              <w:ind w:left="0"/>
            </w:pPr>
            <w:proofErr w:type="spellStart"/>
            <w:r>
              <w:t>ptratio</w:t>
            </w:r>
            <w:proofErr w:type="spellEnd"/>
          </w:p>
        </w:tc>
        <w:tc>
          <w:tcPr>
            <w:tcW w:w="1750" w:type="dxa"/>
          </w:tcPr>
          <w:p w14:paraId="6BE9845E" w14:textId="54E55232" w:rsidR="00C33BC1" w:rsidRPr="00C33BC1" w:rsidRDefault="00664C21" w:rsidP="00C33BC1">
            <w:pPr>
              <w:pStyle w:val="ListParagraph"/>
              <w:ind w:left="0"/>
            </w:pPr>
            <w:r>
              <w:t>-0.30</w:t>
            </w:r>
          </w:p>
        </w:tc>
        <w:tc>
          <w:tcPr>
            <w:tcW w:w="1723" w:type="dxa"/>
          </w:tcPr>
          <w:p w14:paraId="78880182" w14:textId="25A794CF" w:rsidR="00C33BC1" w:rsidRPr="00C33BC1" w:rsidRDefault="00664C21" w:rsidP="00C33BC1">
            <w:pPr>
              <w:pStyle w:val="ListParagraph"/>
              <w:ind w:left="0"/>
            </w:pPr>
            <w:r>
              <w:t>0.18</w:t>
            </w:r>
          </w:p>
        </w:tc>
        <w:tc>
          <w:tcPr>
            <w:tcW w:w="2177" w:type="dxa"/>
          </w:tcPr>
          <w:p w14:paraId="14AEBFB5" w14:textId="7589354B" w:rsidR="00C33BC1" w:rsidRPr="00C33BC1" w:rsidRDefault="00240BB1" w:rsidP="00C33BC1">
            <w:pPr>
              <w:pStyle w:val="ListParagraph"/>
              <w:ind w:left="0"/>
            </w:pPr>
            <w:r>
              <w:t>0.</w:t>
            </w:r>
            <w:r w:rsidR="00664C21">
              <w:t>103</w:t>
            </w:r>
          </w:p>
        </w:tc>
        <w:tc>
          <w:tcPr>
            <w:tcW w:w="1255" w:type="dxa"/>
          </w:tcPr>
          <w:p w14:paraId="0EFD3063" w14:textId="77777777" w:rsidR="00C33BC1" w:rsidRPr="00C33BC1" w:rsidRDefault="00C33BC1" w:rsidP="00C33BC1">
            <w:pPr>
              <w:pStyle w:val="ListParagraph"/>
              <w:ind w:left="0"/>
            </w:pPr>
          </w:p>
        </w:tc>
      </w:tr>
      <w:tr w:rsidR="007A251D" w14:paraId="12781F71" w14:textId="77777777" w:rsidTr="00FA748E">
        <w:tc>
          <w:tcPr>
            <w:tcW w:w="1725" w:type="dxa"/>
          </w:tcPr>
          <w:p w14:paraId="23704C3B" w14:textId="725BBF4E" w:rsidR="00C33BC1" w:rsidRPr="00C33BC1" w:rsidRDefault="00C33BC1" w:rsidP="00C33BC1">
            <w:pPr>
              <w:pStyle w:val="ListParagraph"/>
              <w:ind w:left="0"/>
            </w:pPr>
            <w:proofErr w:type="spellStart"/>
            <w:r>
              <w:t>lstat</w:t>
            </w:r>
            <w:proofErr w:type="spellEnd"/>
          </w:p>
        </w:tc>
        <w:tc>
          <w:tcPr>
            <w:tcW w:w="1750" w:type="dxa"/>
          </w:tcPr>
          <w:p w14:paraId="26292CE8" w14:textId="381AB1FE" w:rsidR="00C33BC1" w:rsidRPr="00C33BC1" w:rsidRDefault="0055724A" w:rsidP="00C33BC1">
            <w:pPr>
              <w:pStyle w:val="ListParagraph"/>
              <w:ind w:left="0"/>
            </w:pPr>
            <w:r>
              <w:t>0.13</w:t>
            </w:r>
          </w:p>
        </w:tc>
        <w:tc>
          <w:tcPr>
            <w:tcW w:w="1723" w:type="dxa"/>
          </w:tcPr>
          <w:p w14:paraId="14AC7FF9" w14:textId="73C97EAE" w:rsidR="00C33BC1" w:rsidRPr="00C33BC1" w:rsidRDefault="0055724A" w:rsidP="00C33BC1">
            <w:pPr>
              <w:pStyle w:val="ListParagraph"/>
              <w:ind w:left="0"/>
            </w:pPr>
            <w:r>
              <w:t>0.075</w:t>
            </w:r>
          </w:p>
        </w:tc>
        <w:tc>
          <w:tcPr>
            <w:tcW w:w="2177" w:type="dxa"/>
          </w:tcPr>
          <w:p w14:paraId="38B63612" w14:textId="1E2B8592" w:rsidR="00C33BC1" w:rsidRPr="00C33BC1" w:rsidRDefault="009035AB" w:rsidP="00C33BC1">
            <w:pPr>
              <w:pStyle w:val="ListParagraph"/>
              <w:ind w:left="0"/>
            </w:pPr>
            <w:r>
              <w:t>0.0</w:t>
            </w:r>
            <w:r w:rsidR="0055724A">
              <w:t>67</w:t>
            </w:r>
          </w:p>
        </w:tc>
        <w:tc>
          <w:tcPr>
            <w:tcW w:w="1255" w:type="dxa"/>
          </w:tcPr>
          <w:p w14:paraId="4145165F" w14:textId="77777777" w:rsidR="00C33BC1" w:rsidRPr="00C33BC1" w:rsidRDefault="00C33BC1" w:rsidP="00C33BC1">
            <w:pPr>
              <w:pStyle w:val="ListParagraph"/>
              <w:ind w:left="0"/>
            </w:pPr>
          </w:p>
        </w:tc>
      </w:tr>
      <w:tr w:rsidR="00C33BC1" w14:paraId="3231A692" w14:textId="77777777" w:rsidTr="00FA748E">
        <w:tc>
          <w:tcPr>
            <w:tcW w:w="1725" w:type="dxa"/>
          </w:tcPr>
          <w:p w14:paraId="65D65B1A" w14:textId="35CFF480" w:rsidR="00C33BC1" w:rsidRDefault="00C33BC1" w:rsidP="00C33BC1">
            <w:pPr>
              <w:pStyle w:val="ListParagraph"/>
              <w:ind w:left="0"/>
            </w:pPr>
            <w:proofErr w:type="spellStart"/>
            <w:r>
              <w:t>medv</w:t>
            </w:r>
            <w:proofErr w:type="spellEnd"/>
          </w:p>
        </w:tc>
        <w:tc>
          <w:tcPr>
            <w:tcW w:w="1750" w:type="dxa"/>
          </w:tcPr>
          <w:p w14:paraId="6B71DDCB" w14:textId="50E4A496" w:rsidR="00C33BC1" w:rsidRPr="00C33BC1" w:rsidRDefault="0055724A" w:rsidP="00C33BC1">
            <w:pPr>
              <w:pStyle w:val="ListParagraph"/>
              <w:ind w:left="0"/>
            </w:pPr>
            <w:r>
              <w:t>-0.22</w:t>
            </w:r>
          </w:p>
        </w:tc>
        <w:tc>
          <w:tcPr>
            <w:tcW w:w="1723" w:type="dxa"/>
          </w:tcPr>
          <w:p w14:paraId="0A569D6D" w14:textId="3841AF83" w:rsidR="00C33BC1" w:rsidRPr="00C33BC1" w:rsidRDefault="0055724A" w:rsidP="00C33BC1">
            <w:pPr>
              <w:pStyle w:val="ListParagraph"/>
              <w:ind w:left="0"/>
            </w:pPr>
            <w:r>
              <w:t>0.05</w:t>
            </w:r>
          </w:p>
        </w:tc>
        <w:tc>
          <w:tcPr>
            <w:tcW w:w="2177" w:type="dxa"/>
          </w:tcPr>
          <w:p w14:paraId="37E208A2" w14:textId="09F63674" w:rsidR="00C33BC1" w:rsidRPr="00C33BC1" w:rsidRDefault="007A251D" w:rsidP="00C33BC1">
            <w:pPr>
              <w:pStyle w:val="ListParagraph"/>
              <w:ind w:left="0"/>
            </w:pPr>
            <w:r w:rsidRPr="007A251D">
              <w:t>0.00026</w:t>
            </w:r>
          </w:p>
        </w:tc>
        <w:tc>
          <w:tcPr>
            <w:tcW w:w="1255" w:type="dxa"/>
          </w:tcPr>
          <w:p w14:paraId="757204DE" w14:textId="2E103CD5" w:rsidR="00C33BC1" w:rsidRPr="00C33BC1" w:rsidRDefault="00FA748E" w:rsidP="00C33BC1">
            <w:pPr>
              <w:pStyle w:val="ListParagraph"/>
              <w:ind w:left="0"/>
            </w:pPr>
            <w:r>
              <w:t>*</w:t>
            </w:r>
          </w:p>
        </w:tc>
      </w:tr>
    </w:tbl>
    <w:p w14:paraId="7E52BD9B" w14:textId="77777777" w:rsidR="00194E24" w:rsidRDefault="00194E24" w:rsidP="00194E24">
      <w:pPr>
        <w:pStyle w:val="ListParagraph"/>
        <w:numPr>
          <w:ilvl w:val="0"/>
          <w:numId w:val="4"/>
        </w:numPr>
      </w:pPr>
      <w:r>
        <w:t xml:space="preserve">Simple linear regression models only consider one predictor at a time while ignoring the presence of the other predictors. Multiple regression models consider all predictors simultaneously, adjusting for the influences of other predictors. The comparison plot provides evidence that using many simple linear regression models might not be sufficient compared to a MLR model, especially when dealing with multiple predictors that may interact or have interdependencies. </w:t>
      </w:r>
    </w:p>
    <w:p w14:paraId="349F2E24" w14:textId="4A8C2ACC" w:rsidR="00194E24" w:rsidRDefault="00194E24" w:rsidP="00194E24">
      <w:pPr>
        <w:pStyle w:val="ListParagraph"/>
      </w:pPr>
      <w:r>
        <w:rPr>
          <w:noProof/>
        </w:rPr>
        <w:drawing>
          <wp:inline distT="0" distB="0" distL="0" distR="0" wp14:anchorId="65EEFE6E" wp14:editId="49B3DF9F">
            <wp:extent cx="5762625" cy="3706605"/>
            <wp:effectExtent l="0" t="0" r="0" b="8255"/>
            <wp:docPr id="954166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591" r="6342" b="2547"/>
                    <a:stretch/>
                  </pic:blipFill>
                  <pic:spPr bwMode="auto">
                    <a:xfrm>
                      <a:off x="0" y="0"/>
                      <a:ext cx="5804084" cy="3733272"/>
                    </a:xfrm>
                    <a:prstGeom prst="rect">
                      <a:avLst/>
                    </a:prstGeom>
                    <a:noFill/>
                    <a:ln>
                      <a:noFill/>
                    </a:ln>
                    <a:extLst>
                      <a:ext uri="{53640926-AAD7-44D8-BBD7-CCE9431645EC}">
                        <a14:shadowObscured xmlns:a14="http://schemas.microsoft.com/office/drawing/2010/main"/>
                      </a:ext>
                    </a:extLst>
                  </pic:spPr>
                </pic:pic>
              </a:graphicData>
            </a:graphic>
          </wp:inline>
        </w:drawing>
      </w:r>
    </w:p>
    <w:p w14:paraId="32440A0C" w14:textId="0DAEEDE9" w:rsidR="008705DA" w:rsidRPr="002B3BC7" w:rsidRDefault="00220BBD" w:rsidP="00853EFE">
      <w:pPr>
        <w:pStyle w:val="ListParagraph"/>
        <w:numPr>
          <w:ilvl w:val="0"/>
          <w:numId w:val="4"/>
        </w:numPr>
      </w:pPr>
      <w:r w:rsidRPr="002B3BC7">
        <w:lastRenderedPageBreak/>
        <w:t>Training MSE = 42.49345</w:t>
      </w:r>
    </w:p>
    <w:p w14:paraId="445963F7" w14:textId="137FE63E" w:rsidR="00220BBD" w:rsidRPr="002B3BC7" w:rsidRDefault="00220BBD" w:rsidP="00220BBD">
      <w:pPr>
        <w:pStyle w:val="ListParagraph"/>
      </w:pPr>
      <w:r w:rsidRPr="002B3BC7">
        <w:t>Test MSE = 41.19923</w:t>
      </w:r>
    </w:p>
    <w:p w14:paraId="2BF3FDDC" w14:textId="1C82B453" w:rsidR="008705DA" w:rsidRPr="00113EE9" w:rsidRDefault="000D6DCE" w:rsidP="00853EFE">
      <w:pPr>
        <w:pStyle w:val="ListParagraph"/>
        <w:numPr>
          <w:ilvl w:val="0"/>
          <w:numId w:val="4"/>
        </w:numPr>
      </w:pPr>
      <w:r w:rsidRPr="00113EE9">
        <w:t>Training MSE = 43.97466</w:t>
      </w:r>
    </w:p>
    <w:p w14:paraId="5B60C424" w14:textId="5DBDC5DD" w:rsidR="000D6DCE" w:rsidRPr="00113EE9" w:rsidRDefault="000D6DCE" w:rsidP="000D6DCE">
      <w:pPr>
        <w:pStyle w:val="ListParagraph"/>
      </w:pPr>
      <w:r w:rsidRPr="00113EE9">
        <w:t>Test MSE = 39.62763</w:t>
      </w:r>
    </w:p>
    <w:p w14:paraId="17A7C402" w14:textId="1CCBF15F" w:rsidR="00113EE9" w:rsidRPr="00294931" w:rsidRDefault="00113EE9" w:rsidP="000D6DCE">
      <w:pPr>
        <w:pStyle w:val="ListParagraph"/>
      </w:pPr>
      <w:r w:rsidRPr="00113EE9">
        <w:t xml:space="preserve">These results compare to the results from part k as using a subset of predictors yields slightly higher training </w:t>
      </w:r>
      <w:proofErr w:type="gramStart"/>
      <w:r w:rsidRPr="00113EE9">
        <w:t>MSE</w:t>
      </w:r>
      <w:proofErr w:type="gramEnd"/>
      <w:r w:rsidRPr="00113EE9">
        <w:t xml:space="preserve"> but a slightly lower test MSE compared to using all predictors in the model. This suggests that the model with the subset of predictors is performing slightly better on the test set, as indicated by the lower test MSE. But the differences in MSE values between the two approaches are relatively small. The choice of predictors can have varying impacts on the model’s </w:t>
      </w:r>
      <w:r w:rsidRPr="00294931">
        <w:t>performance and small changes in MSE might not necessarily indicate significantly better or worse models.</w:t>
      </w:r>
    </w:p>
    <w:p w14:paraId="1504C612" w14:textId="4D552531" w:rsidR="00B02EBA" w:rsidRPr="00294931" w:rsidRDefault="00294931" w:rsidP="00294931">
      <w:pPr>
        <w:pStyle w:val="ListParagraph"/>
        <w:numPr>
          <w:ilvl w:val="0"/>
          <w:numId w:val="4"/>
        </w:numPr>
      </w:pPr>
      <w:r w:rsidRPr="00294931">
        <w:t xml:space="preserve">I think that this is not that surprising and that it is expected to </w:t>
      </w:r>
      <w:proofErr w:type="gramStart"/>
      <w:r w:rsidRPr="00294931">
        <w:t>see</w:t>
      </w:r>
      <w:proofErr w:type="gramEnd"/>
      <w:r w:rsidRPr="00294931">
        <w:t xml:space="preserve"> when using a subset of predictors in a linear regression model. When using a subset of predictors, we are basically simplifying the model by only considering a smaller set of features to predict the response variable.</w:t>
      </w:r>
    </w:p>
    <w:sectPr w:rsidR="00B02EBA" w:rsidRPr="002949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98F40" w14:textId="77777777" w:rsidR="00AC5D51" w:rsidRDefault="00AC5D51" w:rsidP="00BE6CB6">
      <w:pPr>
        <w:spacing w:after="0" w:line="240" w:lineRule="auto"/>
      </w:pPr>
      <w:r>
        <w:separator/>
      </w:r>
    </w:p>
  </w:endnote>
  <w:endnote w:type="continuationSeparator" w:id="0">
    <w:p w14:paraId="5EBE1044" w14:textId="77777777" w:rsidR="00AC5D51" w:rsidRDefault="00AC5D51"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08CAE" w14:textId="77777777" w:rsidR="00AC5D51" w:rsidRDefault="00AC5D51" w:rsidP="00BE6CB6">
      <w:pPr>
        <w:spacing w:after="0" w:line="240" w:lineRule="auto"/>
      </w:pPr>
      <w:r>
        <w:separator/>
      </w:r>
    </w:p>
  </w:footnote>
  <w:footnote w:type="continuationSeparator" w:id="0">
    <w:p w14:paraId="6236E036" w14:textId="77777777" w:rsidR="00AC5D51" w:rsidRDefault="00AC5D51"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9DBC" w14:textId="25B88330" w:rsidR="00BE6CB6" w:rsidRDefault="00BE6CB6">
    <w:pPr>
      <w:pStyle w:val="Header"/>
    </w:pPr>
    <w:r>
      <w:t>Neha Maddali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7870">
    <w:abstractNumId w:val="0"/>
  </w:num>
  <w:num w:numId="2" w16cid:durableId="527719521">
    <w:abstractNumId w:val="3"/>
  </w:num>
  <w:num w:numId="3" w16cid:durableId="1096049953">
    <w:abstractNumId w:val="4"/>
  </w:num>
  <w:num w:numId="4" w16cid:durableId="614144609">
    <w:abstractNumId w:val="8"/>
  </w:num>
  <w:num w:numId="5" w16cid:durableId="1590312438">
    <w:abstractNumId w:val="1"/>
    <w:lvlOverride w:ilvl="0">
      <w:lvl w:ilvl="0">
        <w:numFmt w:val="lowerLetter"/>
        <w:lvlText w:val="%1."/>
        <w:lvlJc w:val="left"/>
      </w:lvl>
    </w:lvlOverride>
  </w:num>
  <w:num w:numId="6" w16cid:durableId="955252930">
    <w:abstractNumId w:val="6"/>
    <w:lvlOverride w:ilvl="0">
      <w:lvl w:ilvl="0">
        <w:numFmt w:val="lowerLetter"/>
        <w:lvlText w:val="%1."/>
        <w:lvlJc w:val="left"/>
      </w:lvl>
    </w:lvlOverride>
  </w:num>
  <w:num w:numId="7" w16cid:durableId="1715234904">
    <w:abstractNumId w:val="2"/>
  </w:num>
  <w:num w:numId="8" w16cid:durableId="1129129858">
    <w:abstractNumId w:val="9"/>
  </w:num>
  <w:num w:numId="9" w16cid:durableId="264002529">
    <w:abstractNumId w:val="5"/>
  </w:num>
  <w:num w:numId="10" w16cid:durableId="9812729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24768"/>
    <w:rsid w:val="00037466"/>
    <w:rsid w:val="000925AF"/>
    <w:rsid w:val="000A29EB"/>
    <w:rsid w:val="000B2772"/>
    <w:rsid w:val="000D6DCE"/>
    <w:rsid w:val="00113EE9"/>
    <w:rsid w:val="0011535C"/>
    <w:rsid w:val="001255A8"/>
    <w:rsid w:val="00132E50"/>
    <w:rsid w:val="001504F9"/>
    <w:rsid w:val="001541D1"/>
    <w:rsid w:val="0018692B"/>
    <w:rsid w:val="00191048"/>
    <w:rsid w:val="00194E24"/>
    <w:rsid w:val="001A15C5"/>
    <w:rsid w:val="001A654F"/>
    <w:rsid w:val="001A6562"/>
    <w:rsid w:val="001F51A2"/>
    <w:rsid w:val="001F67AA"/>
    <w:rsid w:val="00220BBD"/>
    <w:rsid w:val="00226379"/>
    <w:rsid w:val="00240BB1"/>
    <w:rsid w:val="00242010"/>
    <w:rsid w:val="002937E5"/>
    <w:rsid w:val="00294931"/>
    <w:rsid w:val="00297B9C"/>
    <w:rsid w:val="002B3BC7"/>
    <w:rsid w:val="002F1188"/>
    <w:rsid w:val="003059EA"/>
    <w:rsid w:val="0034757C"/>
    <w:rsid w:val="003F0381"/>
    <w:rsid w:val="00406A29"/>
    <w:rsid w:val="00414EA4"/>
    <w:rsid w:val="004177E9"/>
    <w:rsid w:val="00454C81"/>
    <w:rsid w:val="00460B72"/>
    <w:rsid w:val="004A6140"/>
    <w:rsid w:val="004B2946"/>
    <w:rsid w:val="004F1AB0"/>
    <w:rsid w:val="00505CF5"/>
    <w:rsid w:val="00515BBE"/>
    <w:rsid w:val="00547452"/>
    <w:rsid w:val="0055724A"/>
    <w:rsid w:val="0059485C"/>
    <w:rsid w:val="005B2106"/>
    <w:rsid w:val="00650263"/>
    <w:rsid w:val="00653E61"/>
    <w:rsid w:val="00656073"/>
    <w:rsid w:val="00664C21"/>
    <w:rsid w:val="006A7CB3"/>
    <w:rsid w:val="006C2065"/>
    <w:rsid w:val="006E3D3F"/>
    <w:rsid w:val="006F020B"/>
    <w:rsid w:val="006F440A"/>
    <w:rsid w:val="00752BF8"/>
    <w:rsid w:val="00780F37"/>
    <w:rsid w:val="007A251D"/>
    <w:rsid w:val="007A7D94"/>
    <w:rsid w:val="007B3EEE"/>
    <w:rsid w:val="007C40AF"/>
    <w:rsid w:val="007E05BE"/>
    <w:rsid w:val="007F7E71"/>
    <w:rsid w:val="00853EFE"/>
    <w:rsid w:val="00863257"/>
    <w:rsid w:val="008705DA"/>
    <w:rsid w:val="008C4D4F"/>
    <w:rsid w:val="008D377E"/>
    <w:rsid w:val="009035AB"/>
    <w:rsid w:val="00917C7D"/>
    <w:rsid w:val="00926B2A"/>
    <w:rsid w:val="009331FA"/>
    <w:rsid w:val="009426E5"/>
    <w:rsid w:val="009529FF"/>
    <w:rsid w:val="00984212"/>
    <w:rsid w:val="009F6FA2"/>
    <w:rsid w:val="00A00D56"/>
    <w:rsid w:val="00A13415"/>
    <w:rsid w:val="00A1353A"/>
    <w:rsid w:val="00A14AA9"/>
    <w:rsid w:val="00A25650"/>
    <w:rsid w:val="00A46049"/>
    <w:rsid w:val="00A52B08"/>
    <w:rsid w:val="00A57FB0"/>
    <w:rsid w:val="00A9402B"/>
    <w:rsid w:val="00AB11CC"/>
    <w:rsid w:val="00AC5D51"/>
    <w:rsid w:val="00B02EBA"/>
    <w:rsid w:val="00B15490"/>
    <w:rsid w:val="00B45915"/>
    <w:rsid w:val="00B56ADD"/>
    <w:rsid w:val="00BB46A1"/>
    <w:rsid w:val="00BB4E6D"/>
    <w:rsid w:val="00BC0874"/>
    <w:rsid w:val="00BE6CB6"/>
    <w:rsid w:val="00BF7D18"/>
    <w:rsid w:val="00C0348C"/>
    <w:rsid w:val="00C2402A"/>
    <w:rsid w:val="00C31176"/>
    <w:rsid w:val="00C33BC1"/>
    <w:rsid w:val="00C83239"/>
    <w:rsid w:val="00CB67DB"/>
    <w:rsid w:val="00CD111E"/>
    <w:rsid w:val="00CE58E6"/>
    <w:rsid w:val="00D002C1"/>
    <w:rsid w:val="00D1691D"/>
    <w:rsid w:val="00D56A0B"/>
    <w:rsid w:val="00D64F2B"/>
    <w:rsid w:val="00D65865"/>
    <w:rsid w:val="00D70FA3"/>
    <w:rsid w:val="00D72E0B"/>
    <w:rsid w:val="00D81307"/>
    <w:rsid w:val="00DE24A8"/>
    <w:rsid w:val="00DF173A"/>
    <w:rsid w:val="00DF3890"/>
    <w:rsid w:val="00E0402B"/>
    <w:rsid w:val="00E37F38"/>
    <w:rsid w:val="00EB66FA"/>
    <w:rsid w:val="00EE11C8"/>
    <w:rsid w:val="00F0073A"/>
    <w:rsid w:val="00F10D41"/>
    <w:rsid w:val="00F15B63"/>
    <w:rsid w:val="00F2463F"/>
    <w:rsid w:val="00F316E4"/>
    <w:rsid w:val="00F723F7"/>
    <w:rsid w:val="00F7747F"/>
    <w:rsid w:val="00F81258"/>
    <w:rsid w:val="00FA748E"/>
    <w:rsid w:val="00FB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4842</TotalTime>
  <Pages>5</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114</cp:revision>
  <dcterms:created xsi:type="dcterms:W3CDTF">2023-08-22T22:28:00Z</dcterms:created>
  <dcterms:modified xsi:type="dcterms:W3CDTF">2023-08-29T22:01:00Z</dcterms:modified>
</cp:coreProperties>
</file>