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5C3F" w14:textId="32D7B96C" w:rsidR="00BC5720" w:rsidRDefault="00BC5720" w:rsidP="000C1DAA">
      <w:pPr>
        <w:spacing w:after="0"/>
        <w:rPr>
          <w:b/>
          <w:bCs/>
        </w:rPr>
      </w:pPr>
      <w:r>
        <w:rPr>
          <w:b/>
          <w:bCs/>
        </w:rPr>
        <w:t>Problem 1:</w:t>
      </w:r>
      <w:r w:rsidR="004F4610">
        <w:rPr>
          <w:b/>
          <w:bCs/>
        </w:rPr>
        <w:t xml:space="preserve"> Concept Review</w:t>
      </w:r>
    </w:p>
    <w:p w14:paraId="453E3D1A" w14:textId="0BBBD62B" w:rsidR="007912DF" w:rsidRDefault="007912DF" w:rsidP="007912DF">
      <w:pPr>
        <w:pStyle w:val="ListParagraph"/>
        <w:numPr>
          <w:ilvl w:val="0"/>
          <w:numId w:val="43"/>
        </w:numPr>
        <w:spacing w:after="0"/>
      </w:pPr>
      <w:r>
        <w:t xml:space="preserve">When fitting a logistic regression model, we are trying to find the best estimates for the </w:t>
      </w:r>
      <w:r>
        <w:t xml:space="preserve">β coefficients, which tell us how different factors affect the likelihood of a certain outcome. </w:t>
      </w:r>
      <w:r>
        <w:t xml:space="preserve">We know the outcomes and the factors that might influence the data points. The goal is to find the </w:t>
      </w:r>
      <w:r>
        <w:t>β</w:t>
      </w:r>
      <w:r>
        <w:t xml:space="preserve"> values that make it most likely for the observed outcomes to occur. </w:t>
      </w:r>
      <w:r w:rsidR="00C87346">
        <w:t>We use maximum likelihood estimation which is finding the most probable explanation for our data.</w:t>
      </w:r>
    </w:p>
    <w:p w14:paraId="662A0BA4" w14:textId="457F0591" w:rsidR="002F2B7C" w:rsidRDefault="0036399E" w:rsidP="002F2B7C">
      <w:pPr>
        <w:pStyle w:val="ListParagraph"/>
        <w:numPr>
          <w:ilvl w:val="0"/>
          <w:numId w:val="43"/>
        </w:numPr>
        <w:spacing w:after="0"/>
      </w:pPr>
      <w:r>
        <w:t>Using 0.5</w:t>
      </w:r>
      <w:r w:rsidR="00D90B49">
        <w:t xml:space="preserve"> as a threshold</w:t>
      </w:r>
      <w:r>
        <w:t xml:space="preserve"> will give the smallest overall misclassification rate because it mimics the Bayes rule which gives us the lowest possible </w:t>
      </w:r>
      <w:r w:rsidR="00D23B37">
        <w:t>error.</w:t>
      </w:r>
    </w:p>
    <w:p w14:paraId="67F84D67" w14:textId="53FEF225" w:rsidR="00636D81" w:rsidRDefault="00636D81" w:rsidP="00636D81">
      <w:pPr>
        <w:pStyle w:val="ListParagraph"/>
        <w:numPr>
          <w:ilvl w:val="0"/>
          <w:numId w:val="43"/>
        </w:numPr>
        <w:spacing w:after="0"/>
      </w:pPr>
      <w:r>
        <w:t>Misclassification rate: (25+32) / 218 = 0.26146</w:t>
      </w:r>
    </w:p>
    <w:p w14:paraId="40CF7EB7" w14:textId="32C6C33B" w:rsidR="002F2B7C" w:rsidRDefault="00636D81" w:rsidP="00636D81">
      <w:pPr>
        <w:pStyle w:val="ListParagraph"/>
        <w:spacing w:after="0"/>
      </w:pPr>
      <w:r>
        <w:t>False negatives are worse in this case - saying someone is healthy when they</w:t>
      </w:r>
      <w:r w:rsidR="00074077">
        <w:t xml:space="preserve"> are</w:t>
      </w:r>
      <w:r>
        <w:t xml:space="preserve"> actually sick. Change the posterior probability threshold so that it is easier to classify someone as sick.</w:t>
      </w:r>
    </w:p>
    <w:p w14:paraId="5640812C" w14:textId="20D4F148" w:rsidR="00D341B6" w:rsidRDefault="00D341B6" w:rsidP="002F2B7C">
      <w:pPr>
        <w:pStyle w:val="ListParagraph"/>
        <w:numPr>
          <w:ilvl w:val="0"/>
          <w:numId w:val="43"/>
        </w:numPr>
        <w:spacing w:after="0"/>
      </w:pPr>
      <w:r>
        <w:t>Given X</w:t>
      </w:r>
      <w:r>
        <w:rPr>
          <w:vertAlign w:val="subscript"/>
        </w:rPr>
        <w:t>1</w:t>
      </w:r>
      <w:r>
        <w:t xml:space="preserve"> = 40, X</w:t>
      </w:r>
      <w:r>
        <w:rPr>
          <w:vertAlign w:val="subscript"/>
        </w:rPr>
        <w:t>2</w:t>
      </w:r>
      <w:r>
        <w:t xml:space="preserve"> = 3.5 and </w:t>
      </w:r>
      <w:r w:rsidR="00433E69" w:rsidRPr="00433E69">
        <w:t>B̂</w:t>
      </w:r>
      <w:r>
        <w:rPr>
          <w:vertAlign w:val="subscript"/>
        </w:rPr>
        <w:t>0</w:t>
      </w:r>
      <w:r>
        <w:t xml:space="preserve"> = -6, </w:t>
      </w:r>
      <w:r w:rsidR="00433E69" w:rsidRPr="00433E69">
        <w:t>B̂</w:t>
      </w:r>
      <w:r>
        <w:rPr>
          <w:vertAlign w:val="subscript"/>
        </w:rPr>
        <w:t>1</w:t>
      </w:r>
      <w:r>
        <w:t xml:space="preserve"> = 0.05, </w:t>
      </w:r>
      <w:r w:rsidR="00433E69" w:rsidRPr="00433E69">
        <w:t>B̂</w:t>
      </w:r>
      <w:r>
        <w:rPr>
          <w:vertAlign w:val="subscript"/>
        </w:rPr>
        <w:t>2</w:t>
      </w:r>
      <w:r>
        <w:t xml:space="preserve"> = 1</w:t>
      </w:r>
    </w:p>
    <w:p w14:paraId="0848703A" w14:textId="61F5A4DB" w:rsidR="002F2B7C" w:rsidRDefault="00D341B6" w:rsidP="00D341B6">
      <w:pPr>
        <w:pStyle w:val="ListParagraph"/>
        <w:spacing w:after="0"/>
      </w:pPr>
      <w:r>
        <w:t>(i) The expression of the model is 0.05(40) + 1(3.5) – 6 = -0.5</w:t>
      </w:r>
    </w:p>
    <w:p w14:paraId="65F51076" w14:textId="7E894A64" w:rsidR="00D341B6" w:rsidRDefault="00D341B6" w:rsidP="00D341B6">
      <w:pPr>
        <w:pStyle w:val="ListParagraph"/>
        <w:spacing w:after="0"/>
      </w:pPr>
      <w:r>
        <w:t xml:space="preserve">     </w:t>
      </w:r>
      <w:r w:rsidRPr="00D341B6">
        <w:t>p̂</w:t>
      </w:r>
      <w:r>
        <w:t>(k) = e</w:t>
      </w:r>
      <w:r>
        <w:rPr>
          <w:vertAlign w:val="superscript"/>
        </w:rPr>
        <w:t>k</w:t>
      </w:r>
      <w:r>
        <w:t xml:space="preserve"> / (1 + e</w:t>
      </w:r>
      <w:r>
        <w:rPr>
          <w:vertAlign w:val="superscript"/>
        </w:rPr>
        <w:t>k</w:t>
      </w:r>
      <w:r>
        <w:t>) when k = -0.5</w:t>
      </w:r>
    </w:p>
    <w:p w14:paraId="750DD840" w14:textId="6EB23BE6" w:rsidR="00D341B6" w:rsidRDefault="00D341B6" w:rsidP="00D341B6">
      <w:pPr>
        <w:pStyle w:val="ListParagraph"/>
        <w:spacing w:after="0"/>
      </w:pPr>
      <w:r>
        <w:t xml:space="preserve">     </w:t>
      </w:r>
      <w:r w:rsidRPr="00D341B6">
        <w:t>p̂</w:t>
      </w:r>
      <w:r>
        <w:t xml:space="preserve">(-0.5) = </w:t>
      </w:r>
      <w:r>
        <w:t>e</w:t>
      </w:r>
      <w:r>
        <w:rPr>
          <w:vertAlign w:val="superscript"/>
        </w:rPr>
        <w:t>-0.5</w:t>
      </w:r>
      <w:r>
        <w:t xml:space="preserve"> / (1 + e</w:t>
      </w:r>
      <w:r>
        <w:rPr>
          <w:vertAlign w:val="superscript"/>
        </w:rPr>
        <w:t>-0.5</w:t>
      </w:r>
      <w:r>
        <w:t>)</w:t>
      </w:r>
      <w:r>
        <w:t xml:space="preserve"> = 0.3775407</w:t>
      </w:r>
    </w:p>
    <w:p w14:paraId="13C59344" w14:textId="03AC5A78" w:rsidR="00363A31" w:rsidRPr="00D341B6" w:rsidRDefault="00363A31" w:rsidP="00363A31">
      <w:pPr>
        <w:pStyle w:val="ListParagraph"/>
        <w:spacing w:after="0"/>
        <w:ind w:left="990" w:hanging="270"/>
      </w:pPr>
      <w:r>
        <w:t xml:space="preserve">     So</w:t>
      </w:r>
      <w:r w:rsidR="00FB0002">
        <w:t>,</w:t>
      </w:r>
      <w:r>
        <w:t xml:space="preserve"> a student who studies 40 hours and has an undergraduate GPA of 3.5 has a probability of       approximately 37.75% of getting an A in the </w:t>
      </w:r>
      <w:r w:rsidR="00FB0002">
        <w:t>class.</w:t>
      </w:r>
    </w:p>
    <w:p w14:paraId="0BE59DE4" w14:textId="70C42F2D" w:rsidR="00D341B6" w:rsidRDefault="00D341B6" w:rsidP="00D341B6">
      <w:pPr>
        <w:pStyle w:val="ListParagraph"/>
        <w:spacing w:after="0"/>
      </w:pPr>
      <w:r>
        <w:t>(ii)</w:t>
      </w:r>
      <w:r w:rsidR="00FB0002">
        <w:t xml:space="preserve"> </w:t>
      </w:r>
      <w:r w:rsidR="00316963">
        <w:t xml:space="preserve">½ = </w:t>
      </w:r>
      <w:r w:rsidR="00316963">
        <w:t>e</w:t>
      </w:r>
      <w:r w:rsidR="00316963">
        <w:rPr>
          <w:vertAlign w:val="superscript"/>
        </w:rPr>
        <w:t>k</w:t>
      </w:r>
      <w:r w:rsidR="00316963">
        <w:t xml:space="preserve"> / (1 + e</w:t>
      </w:r>
      <w:r w:rsidR="00316963">
        <w:rPr>
          <w:vertAlign w:val="superscript"/>
        </w:rPr>
        <w:t>k</w:t>
      </w:r>
      <w:r w:rsidR="00316963">
        <w:t>)</w:t>
      </w:r>
    </w:p>
    <w:p w14:paraId="38A9B621" w14:textId="64F563D7" w:rsidR="00316963" w:rsidRDefault="00316963" w:rsidP="004631CF">
      <w:pPr>
        <w:pStyle w:val="ListParagraph"/>
        <w:spacing w:after="0"/>
      </w:pPr>
      <w:r>
        <w:t xml:space="preserve">      1 + </w:t>
      </w:r>
      <w:r>
        <w:t>e</w:t>
      </w:r>
      <w:r>
        <w:rPr>
          <w:vertAlign w:val="superscript"/>
        </w:rPr>
        <w:t>k</w:t>
      </w:r>
      <w:r>
        <w:t xml:space="preserve"> </w:t>
      </w:r>
      <w:r>
        <w:t>= 2</w:t>
      </w:r>
      <w:r>
        <w:t>e</w:t>
      </w:r>
      <w:r>
        <w:rPr>
          <w:vertAlign w:val="superscript"/>
        </w:rPr>
        <w:t>k</w:t>
      </w:r>
    </w:p>
    <w:p w14:paraId="5DE6FB7E" w14:textId="69A26941" w:rsidR="00316963" w:rsidRDefault="00316963" w:rsidP="00316963">
      <w:pPr>
        <w:pStyle w:val="ListParagraph"/>
        <w:spacing w:after="0"/>
      </w:pPr>
      <w:r>
        <w:t xml:space="preserve">      ln(1) = ln(e</w:t>
      </w:r>
      <w:r>
        <w:rPr>
          <w:vertAlign w:val="superscript"/>
        </w:rPr>
        <w:t>k</w:t>
      </w:r>
      <w:r>
        <w:t>)</w:t>
      </w:r>
    </w:p>
    <w:p w14:paraId="7EEB5B99" w14:textId="674D4F1D" w:rsidR="00316963" w:rsidRDefault="00316963" w:rsidP="00316963">
      <w:pPr>
        <w:pStyle w:val="ListParagraph"/>
        <w:spacing w:after="0"/>
      </w:pPr>
      <w:r>
        <w:t xml:space="preserve">      ln(1) = k</w:t>
      </w:r>
    </w:p>
    <w:p w14:paraId="21DFD69B" w14:textId="52AF8042" w:rsidR="00316963" w:rsidRDefault="00316963" w:rsidP="00316963">
      <w:pPr>
        <w:pStyle w:val="ListParagraph"/>
        <w:spacing w:after="0"/>
      </w:pPr>
      <w:r>
        <w:t xml:space="preserve">      0 = k</w:t>
      </w:r>
    </w:p>
    <w:p w14:paraId="504A211B" w14:textId="09102C0D" w:rsidR="00316963" w:rsidRDefault="00316963" w:rsidP="000B1198">
      <w:pPr>
        <w:pStyle w:val="ListParagraph"/>
        <w:spacing w:after="0"/>
      </w:pPr>
      <w:r>
        <w:t xml:space="preserve">      </w:t>
      </w:r>
      <w:r>
        <w:t>0.05</w:t>
      </w:r>
      <w:r>
        <w:t>X</w:t>
      </w:r>
      <w:r>
        <w:rPr>
          <w:vertAlign w:val="subscript"/>
        </w:rPr>
        <w:t>1</w:t>
      </w:r>
      <w:r>
        <w:t xml:space="preserve"> + 1(3.5) – 6 = </w:t>
      </w:r>
      <w:r>
        <w:t>0</w:t>
      </w:r>
    </w:p>
    <w:p w14:paraId="469D75ED" w14:textId="628C7B57" w:rsidR="00316963" w:rsidRDefault="00316963" w:rsidP="00316963">
      <w:pPr>
        <w:pStyle w:val="ListParagraph"/>
        <w:spacing w:after="0"/>
      </w:pPr>
      <w:r>
        <w:t xml:space="preserve">      X</w:t>
      </w:r>
      <w:r>
        <w:rPr>
          <w:vertAlign w:val="subscript"/>
        </w:rPr>
        <w:t>1</w:t>
      </w:r>
      <w:r>
        <w:t xml:space="preserve"> = 50</w:t>
      </w:r>
    </w:p>
    <w:p w14:paraId="52466FE3" w14:textId="147D981C" w:rsidR="00316963" w:rsidRPr="00316963" w:rsidRDefault="00316963" w:rsidP="00A726B0">
      <w:pPr>
        <w:pStyle w:val="ListParagraph"/>
        <w:spacing w:after="0"/>
        <w:ind w:left="990" w:hanging="270"/>
      </w:pPr>
      <w:r>
        <w:t xml:space="preserve">      </w:t>
      </w:r>
      <w:r w:rsidR="00F35F23">
        <w:t>I</w:t>
      </w:r>
      <w:r>
        <w:t xml:space="preserve">f </w:t>
      </w:r>
      <w:r w:rsidR="00442FFE">
        <w:t>the</w:t>
      </w:r>
      <w:r>
        <w:t xml:space="preserve"> student wanted a 50% chance of getting an A in class, they</w:t>
      </w:r>
      <w:r w:rsidR="004C3C1A">
        <w:t>’d</w:t>
      </w:r>
      <w:r>
        <w:t xml:space="preserve"> have to study for 50 hours.</w:t>
      </w:r>
    </w:p>
    <w:p w14:paraId="5B09F73A" w14:textId="24324815" w:rsidR="002F2B7C" w:rsidRDefault="00B54E63" w:rsidP="002F2B7C">
      <w:pPr>
        <w:pStyle w:val="ListParagraph"/>
        <w:numPr>
          <w:ilvl w:val="0"/>
          <w:numId w:val="43"/>
        </w:numPr>
        <w:spacing w:after="0"/>
      </w:pPr>
      <w:r>
        <w:t>LDA will be better on the test set because if the true decision boundary is linear then the bias of the LDA is going to be 0. We already know that the variance of LDA is smaller than QDA and so overall, out of sample error = Bias</w:t>
      </w:r>
      <w:r>
        <w:rPr>
          <w:vertAlign w:val="superscript"/>
        </w:rPr>
        <w:t>2</w:t>
      </w:r>
      <w:r>
        <w:t xml:space="preserve"> + Variance will be lower for LDA than for QDA.</w:t>
      </w:r>
    </w:p>
    <w:p w14:paraId="486E2B61" w14:textId="50AFFFB7" w:rsidR="002F2B7C" w:rsidRDefault="000E1C6D" w:rsidP="002F2B7C">
      <w:pPr>
        <w:pStyle w:val="ListParagraph"/>
        <w:numPr>
          <w:ilvl w:val="0"/>
          <w:numId w:val="43"/>
        </w:numPr>
        <w:spacing w:after="0"/>
      </w:pPr>
      <w:r>
        <w:t xml:space="preserve">QDA will be better on the training set because it </w:t>
      </w:r>
      <w:r w:rsidR="004809DF">
        <w:t>will lead to a model with smaller bias and higher variance. This means we could have a more flexible model, which may yield to a closer fit.</w:t>
      </w:r>
    </w:p>
    <w:p w14:paraId="74B4717D" w14:textId="62176949" w:rsidR="00AC6216" w:rsidRDefault="005C78DF" w:rsidP="00AC6216">
      <w:pPr>
        <w:pStyle w:val="ListParagraph"/>
        <w:numPr>
          <w:ilvl w:val="0"/>
          <w:numId w:val="43"/>
        </w:numPr>
        <w:spacing w:after="0"/>
      </w:pPr>
      <w:r>
        <w:t>The data I created can’t co</w:t>
      </w:r>
      <w:r w:rsidR="005665C1">
        <w:t>n</w:t>
      </w:r>
      <w:r>
        <w:t xml:space="preserve">verge as the data is perfectly linearly separable, so there is no unique solution for the coefficient estimates since there can be infinite ways to separate the data. </w:t>
      </w:r>
    </w:p>
    <w:p w14:paraId="6EE4FF67" w14:textId="6BD7815D" w:rsidR="00AC6216" w:rsidRDefault="00AC6216" w:rsidP="00AC6216">
      <w:pPr>
        <w:pStyle w:val="ListParagraph"/>
        <w:spacing w:after="0"/>
      </w:pPr>
      <w:r>
        <w:t>B0 = -</w:t>
      </w:r>
      <w:r w:rsidR="005C78DF">
        <w:t>256.701</w:t>
      </w:r>
      <w:r w:rsidR="00450A11">
        <w:t xml:space="preserve">, </w:t>
      </w:r>
      <w:r>
        <w:t xml:space="preserve">B1 = </w:t>
      </w:r>
      <w:r w:rsidR="005C78DF">
        <w:t>27.678</w:t>
      </w:r>
      <w:r w:rsidR="00450A11">
        <w:t xml:space="preserve">, </w:t>
      </w:r>
      <w:r>
        <w:t xml:space="preserve">B2 = </w:t>
      </w:r>
      <w:r w:rsidR="005C78DF">
        <w:t>8.162</w:t>
      </w:r>
    </w:p>
    <w:p w14:paraId="72F3652D" w14:textId="192E8E37" w:rsidR="00AC6216" w:rsidRDefault="00DF5AC1" w:rsidP="00DF5AC1">
      <w:pPr>
        <w:pStyle w:val="ListParagraph"/>
        <w:spacing w:after="0"/>
      </w:pPr>
      <w:r>
        <w:rPr>
          <w:noProof/>
        </w:rPr>
        <w:drawing>
          <wp:inline distT="0" distB="0" distL="0" distR="0" wp14:anchorId="0BB6635B" wp14:editId="51B2F72F">
            <wp:extent cx="3700145" cy="1414732"/>
            <wp:effectExtent l="0" t="0" r="0" b="0"/>
            <wp:docPr id="145971902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9021" name="Picture 1" descr="A computer screen shot of a black screen&#10;&#10;Description automatically generated"/>
                    <pic:cNvPicPr/>
                  </pic:nvPicPr>
                  <pic:blipFill rotWithShape="1">
                    <a:blip r:embed="rId7"/>
                    <a:srcRect b="39617"/>
                    <a:stretch/>
                  </pic:blipFill>
                  <pic:spPr bwMode="auto">
                    <a:xfrm>
                      <a:off x="0" y="0"/>
                      <a:ext cx="3707225" cy="1417439"/>
                    </a:xfrm>
                    <a:prstGeom prst="rect">
                      <a:avLst/>
                    </a:prstGeom>
                    <a:ln>
                      <a:noFill/>
                    </a:ln>
                    <a:extLst>
                      <a:ext uri="{53640926-AAD7-44D8-BBD7-CCE9431645EC}">
                        <a14:shadowObscured xmlns:a14="http://schemas.microsoft.com/office/drawing/2010/main"/>
                      </a:ext>
                    </a:extLst>
                  </pic:spPr>
                </pic:pic>
              </a:graphicData>
            </a:graphic>
          </wp:inline>
        </w:drawing>
      </w:r>
    </w:p>
    <w:p w14:paraId="661249BC" w14:textId="4F7DB108" w:rsidR="0056542C" w:rsidRPr="004E1964" w:rsidRDefault="000E2023" w:rsidP="004E1964">
      <w:pPr>
        <w:pStyle w:val="ListParagraph"/>
        <w:numPr>
          <w:ilvl w:val="0"/>
          <w:numId w:val="43"/>
        </w:numPr>
        <w:spacing w:after="0"/>
      </w:pPr>
      <w:r>
        <w:t xml:space="preserve">LDA misclassification rate was 0. QDA misclassification rate was </w:t>
      </w:r>
      <w:r w:rsidR="004E1964">
        <w:t>0. Since LDA and QDA are not affected by the convergence issues that logistic regression faces in this situation, we are able to get meaningful results.</w:t>
      </w:r>
    </w:p>
    <w:p w14:paraId="7EFA241F" w14:textId="759B68D9" w:rsidR="00AF4B39" w:rsidRDefault="00AF4B39" w:rsidP="002F2B7C">
      <w:pPr>
        <w:spacing w:before="240" w:after="0"/>
      </w:pPr>
      <w:r>
        <w:rPr>
          <w:b/>
          <w:bCs/>
        </w:rPr>
        <w:lastRenderedPageBreak/>
        <w:t>Problem 2: Email Spam</w:t>
      </w:r>
    </w:p>
    <w:p w14:paraId="4081B945" w14:textId="34C40955" w:rsidR="00AF4B39" w:rsidRDefault="00AF4B39" w:rsidP="00AF4B39">
      <w:pPr>
        <w:pStyle w:val="ListParagraph"/>
        <w:numPr>
          <w:ilvl w:val="0"/>
          <w:numId w:val="38"/>
        </w:numPr>
        <w:spacing w:after="0"/>
      </w:pPr>
      <w:r>
        <w:t>Spam proportion: 1813 / 4601 = 39.4%</w:t>
      </w:r>
    </w:p>
    <w:p w14:paraId="1EF49745" w14:textId="7C8F5EFB" w:rsidR="00AF4B39" w:rsidRDefault="00AF4B39" w:rsidP="00AF4B39">
      <w:pPr>
        <w:pStyle w:val="ListParagraph"/>
        <w:spacing w:after="0"/>
      </w:pPr>
      <w:r>
        <w:t>Non-spam proportion: 2788 / 4601 = 60.6%</w:t>
      </w:r>
    </w:p>
    <w:p w14:paraId="2AFDB429" w14:textId="3B919AC4" w:rsidR="0069727F" w:rsidRDefault="0069727F" w:rsidP="00143F5B">
      <w:pPr>
        <w:pStyle w:val="ListParagraph"/>
        <w:numPr>
          <w:ilvl w:val="0"/>
          <w:numId w:val="38"/>
        </w:numPr>
        <w:spacing w:after="0"/>
      </w:pPr>
      <w:r>
        <w:t>Training spam proportion: 927 / 2300 = 40.3%</w:t>
      </w:r>
    </w:p>
    <w:p w14:paraId="69BF2111" w14:textId="38097091" w:rsidR="0069727F" w:rsidRDefault="0069727F" w:rsidP="0069727F">
      <w:pPr>
        <w:pStyle w:val="ListParagraph"/>
        <w:spacing w:after="0"/>
      </w:pPr>
      <w:r>
        <w:t>Training non-spam proportion: 1373 / 2300 = 59.7%</w:t>
      </w:r>
    </w:p>
    <w:p w14:paraId="20652641" w14:textId="2A46435D" w:rsidR="0069727F" w:rsidRDefault="0069727F" w:rsidP="0069727F">
      <w:pPr>
        <w:pStyle w:val="ListParagraph"/>
        <w:spacing w:after="0"/>
      </w:pPr>
      <w:r>
        <w:t>Testing spam proportion: 886 / 2301 = 38.5%</w:t>
      </w:r>
    </w:p>
    <w:p w14:paraId="7A2F591D" w14:textId="1438689E" w:rsidR="0069727F" w:rsidRDefault="0069727F" w:rsidP="0069727F">
      <w:pPr>
        <w:pStyle w:val="ListParagraph"/>
        <w:spacing w:after="0"/>
      </w:pPr>
      <w:r>
        <w:t>Testing non-spam proportion: 1415 / 2301 = 61.5%</w:t>
      </w:r>
    </w:p>
    <w:p w14:paraId="4E0ABB5D" w14:textId="1C314B81" w:rsidR="0069727F" w:rsidRDefault="0069727F" w:rsidP="00D66C28">
      <w:pPr>
        <w:pStyle w:val="ListParagraph"/>
        <w:spacing w:after="0"/>
      </w:pPr>
      <w:r>
        <w:t>50-50 split for the training and test set, the proportions are relatively the same from part a</w:t>
      </w:r>
    </w:p>
    <w:p w14:paraId="7C050813" w14:textId="041E324A" w:rsidR="0069727F" w:rsidRDefault="00A750A2" w:rsidP="0069727F">
      <w:pPr>
        <w:pStyle w:val="ListParagraph"/>
        <w:numPr>
          <w:ilvl w:val="0"/>
          <w:numId w:val="38"/>
        </w:numPr>
        <w:spacing w:after="0"/>
      </w:pPr>
      <w:r>
        <w:t>First 10 predicted probabilities:</w:t>
      </w:r>
    </w:p>
    <w:p w14:paraId="4B51F9A1" w14:textId="23DBC1F9" w:rsidR="00A750A2" w:rsidRDefault="00E47E71" w:rsidP="00E47E71">
      <w:pPr>
        <w:pStyle w:val="ListParagraph"/>
        <w:spacing w:after="0"/>
      </w:pPr>
      <w:r>
        <w:t>0.6830159, 0.9962195, 0.9999999, 0.7700588, 0.6334144, 0.6216763, 0.9259383, 0.5188221, 0.6779338, 0.9998643</w:t>
      </w:r>
    </w:p>
    <w:p w14:paraId="3A5A2F62" w14:textId="77777777" w:rsidR="00147ED4" w:rsidRDefault="00147ED4" w:rsidP="00147ED4">
      <w:pPr>
        <w:pStyle w:val="ListParagraph"/>
        <w:numPr>
          <w:ilvl w:val="0"/>
          <w:numId w:val="38"/>
        </w:numPr>
        <w:spacing w:after="0"/>
      </w:pPr>
      <w:r>
        <w:t>The model predicted the spam trend correctly 93.35% of the time.</w:t>
      </w:r>
    </w:p>
    <w:p w14:paraId="30D89E3D" w14:textId="77777777" w:rsidR="00147ED4" w:rsidRDefault="00147ED4" w:rsidP="00147ED4">
      <w:pPr>
        <w:pStyle w:val="ListParagraph"/>
        <w:spacing w:after="0"/>
      </w:pPr>
      <w:r>
        <w:t>Misclassification rate = 0.06649283</w:t>
      </w:r>
    </w:p>
    <w:p w14:paraId="013B699F" w14:textId="77777777" w:rsidR="00147ED4" w:rsidRDefault="00147ED4" w:rsidP="00147ED4">
      <w:pPr>
        <w:pStyle w:val="ListParagraph"/>
        <w:spacing w:after="0"/>
      </w:pPr>
      <w:r>
        <w:t>False negative rate: 0.06180556</w:t>
      </w:r>
    </w:p>
    <w:p w14:paraId="329F7D3A" w14:textId="5F4FBBF9" w:rsidR="0069727F" w:rsidRDefault="00147ED4" w:rsidP="00147ED4">
      <w:pPr>
        <w:pStyle w:val="ListParagraph"/>
        <w:spacing w:after="0"/>
      </w:pPr>
      <w:r>
        <w:t>False positive rate: 0.07433217</w:t>
      </w:r>
    </w:p>
    <w:p w14:paraId="0BF9E308" w14:textId="297F3C80" w:rsidR="00147ED4" w:rsidRDefault="00147ED4" w:rsidP="00147ED4">
      <w:pPr>
        <w:spacing w:after="0"/>
        <w:ind w:left="720"/>
      </w:pPr>
      <w:r>
        <w:rPr>
          <w:noProof/>
        </w:rPr>
        <w:drawing>
          <wp:inline distT="0" distB="0" distL="0" distR="0" wp14:anchorId="1140CB20" wp14:editId="7DBD4F2E">
            <wp:extent cx="1219048" cy="457143"/>
            <wp:effectExtent l="0" t="0" r="635" b="635"/>
            <wp:docPr id="191189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7815" name=""/>
                    <pic:cNvPicPr/>
                  </pic:nvPicPr>
                  <pic:blipFill>
                    <a:blip r:embed="rId8"/>
                    <a:stretch>
                      <a:fillRect/>
                    </a:stretch>
                  </pic:blipFill>
                  <pic:spPr>
                    <a:xfrm>
                      <a:off x="0" y="0"/>
                      <a:ext cx="1219048" cy="457143"/>
                    </a:xfrm>
                    <a:prstGeom prst="rect">
                      <a:avLst/>
                    </a:prstGeom>
                  </pic:spPr>
                </pic:pic>
              </a:graphicData>
            </a:graphic>
          </wp:inline>
        </w:drawing>
      </w:r>
    </w:p>
    <w:p w14:paraId="14C0BCD0" w14:textId="17C69748" w:rsidR="0069727F" w:rsidRDefault="006A3617" w:rsidP="00AF4B39">
      <w:pPr>
        <w:pStyle w:val="ListParagraph"/>
        <w:numPr>
          <w:ilvl w:val="0"/>
          <w:numId w:val="38"/>
        </w:numPr>
        <w:spacing w:after="0"/>
      </w:pPr>
      <w:r>
        <w:t>R</w:t>
      </w:r>
      <w:r w:rsidRPr="006A3617">
        <w:t>eporting meaningful email as spam is a more critical mistake. To accommodate this, we could increase the 0.5 threshold for classifying an email as spam so it’s harder to classify an email as spam.</w:t>
      </w:r>
    </w:p>
    <w:p w14:paraId="4903B60D" w14:textId="797AEC1B" w:rsidR="00AF4B39" w:rsidRPr="00600FA1" w:rsidRDefault="00AF4B39" w:rsidP="008A4454">
      <w:pPr>
        <w:spacing w:before="240" w:after="0"/>
        <w:rPr>
          <w:b/>
          <w:bCs/>
        </w:rPr>
      </w:pPr>
      <w:r>
        <w:rPr>
          <w:b/>
          <w:bCs/>
        </w:rPr>
        <w:t xml:space="preserve">Problem 3: </w:t>
      </w:r>
    </w:p>
    <w:p w14:paraId="2C11DEA8" w14:textId="5C20365D" w:rsidR="00821A58" w:rsidRDefault="003F3D06" w:rsidP="005E1540">
      <w:pPr>
        <w:pStyle w:val="ListParagraph"/>
        <w:numPr>
          <w:ilvl w:val="0"/>
          <w:numId w:val="42"/>
        </w:numPr>
        <w:spacing w:after="0"/>
      </w:pPr>
      <w:r>
        <w:t>Summary of the logistic regression</w:t>
      </w:r>
    </w:p>
    <w:tbl>
      <w:tblPr>
        <w:tblStyle w:val="TableGrid"/>
        <w:tblW w:w="0" w:type="auto"/>
        <w:tblInd w:w="720" w:type="dxa"/>
        <w:tblLook w:val="04A0" w:firstRow="1" w:lastRow="0" w:firstColumn="1" w:lastColumn="0" w:noHBand="0" w:noVBand="1"/>
      </w:tblPr>
      <w:tblGrid>
        <w:gridCol w:w="1075"/>
        <w:gridCol w:w="2070"/>
        <w:gridCol w:w="1530"/>
        <w:gridCol w:w="900"/>
        <w:gridCol w:w="900"/>
      </w:tblGrid>
      <w:tr w:rsidR="003F3D06" w14:paraId="18AA3008" w14:textId="77777777" w:rsidTr="00894FD2">
        <w:tc>
          <w:tcPr>
            <w:tcW w:w="1075" w:type="dxa"/>
          </w:tcPr>
          <w:p w14:paraId="10A2DA39" w14:textId="77777777" w:rsidR="003F3D06" w:rsidRDefault="003F3D06" w:rsidP="003F3D06">
            <w:pPr>
              <w:pStyle w:val="ListParagraph"/>
              <w:ind w:left="0"/>
            </w:pPr>
          </w:p>
        </w:tc>
        <w:tc>
          <w:tcPr>
            <w:tcW w:w="2070" w:type="dxa"/>
          </w:tcPr>
          <w:p w14:paraId="529A7880" w14:textId="1909D013" w:rsidR="003F3D06" w:rsidRDefault="003F3D06" w:rsidP="003F3D06">
            <w:pPr>
              <w:pStyle w:val="ListParagraph"/>
              <w:ind w:left="0"/>
            </w:pPr>
            <w:r>
              <w:t>Coefficient Estimate</w:t>
            </w:r>
          </w:p>
        </w:tc>
        <w:tc>
          <w:tcPr>
            <w:tcW w:w="1530" w:type="dxa"/>
          </w:tcPr>
          <w:p w14:paraId="0B0D9E65" w14:textId="2E8FD11B" w:rsidR="003F3D06" w:rsidRDefault="003F3D06" w:rsidP="003F3D06">
            <w:pPr>
              <w:pStyle w:val="ListParagraph"/>
              <w:ind w:left="0"/>
            </w:pPr>
            <w:r>
              <w:t>Standard Error</w:t>
            </w:r>
          </w:p>
        </w:tc>
        <w:tc>
          <w:tcPr>
            <w:tcW w:w="900" w:type="dxa"/>
          </w:tcPr>
          <w:p w14:paraId="24823EA4" w14:textId="06CA074D" w:rsidR="003F3D06" w:rsidRDefault="003F3D06" w:rsidP="003F3D06">
            <w:pPr>
              <w:pStyle w:val="ListParagraph"/>
              <w:ind w:left="0"/>
            </w:pPr>
            <w:r>
              <w:t>z-value</w:t>
            </w:r>
          </w:p>
        </w:tc>
        <w:tc>
          <w:tcPr>
            <w:tcW w:w="900" w:type="dxa"/>
          </w:tcPr>
          <w:p w14:paraId="33A9EB07" w14:textId="45226558" w:rsidR="003F3D06" w:rsidRDefault="003F3D06" w:rsidP="003F3D06">
            <w:pPr>
              <w:pStyle w:val="ListParagraph"/>
              <w:ind w:left="0"/>
            </w:pPr>
            <w:r>
              <w:t>P-value</w:t>
            </w:r>
          </w:p>
        </w:tc>
      </w:tr>
      <w:tr w:rsidR="003F3D06" w14:paraId="0AA9429E" w14:textId="77777777" w:rsidTr="00894FD2">
        <w:tc>
          <w:tcPr>
            <w:tcW w:w="1075" w:type="dxa"/>
          </w:tcPr>
          <w:p w14:paraId="54015721" w14:textId="5247B2DD" w:rsidR="003F3D06" w:rsidRDefault="003F3D06" w:rsidP="003F3D06">
            <w:pPr>
              <w:pStyle w:val="ListParagraph"/>
              <w:ind w:left="0"/>
            </w:pPr>
            <w:r>
              <w:t>Intercept</w:t>
            </w:r>
          </w:p>
        </w:tc>
        <w:tc>
          <w:tcPr>
            <w:tcW w:w="2070" w:type="dxa"/>
          </w:tcPr>
          <w:p w14:paraId="52787DFB" w14:textId="72D57EB4" w:rsidR="003F3D06" w:rsidRDefault="003F3D06" w:rsidP="003F3D06">
            <w:pPr>
              <w:pStyle w:val="ListParagraph"/>
              <w:ind w:left="0"/>
            </w:pPr>
            <w:r>
              <w:t>0.26686</w:t>
            </w:r>
          </w:p>
        </w:tc>
        <w:tc>
          <w:tcPr>
            <w:tcW w:w="1530" w:type="dxa"/>
          </w:tcPr>
          <w:p w14:paraId="7385DCB9" w14:textId="72757E6D" w:rsidR="003F3D06" w:rsidRDefault="003F3D06" w:rsidP="003F3D06">
            <w:pPr>
              <w:pStyle w:val="ListParagraph"/>
              <w:ind w:left="0"/>
            </w:pPr>
            <w:r>
              <w:t>0.08593</w:t>
            </w:r>
          </w:p>
        </w:tc>
        <w:tc>
          <w:tcPr>
            <w:tcW w:w="900" w:type="dxa"/>
          </w:tcPr>
          <w:p w14:paraId="71719D8A" w14:textId="7E8F499C" w:rsidR="003F3D06" w:rsidRDefault="003F3D06" w:rsidP="003F3D06">
            <w:pPr>
              <w:pStyle w:val="ListParagraph"/>
              <w:ind w:left="0"/>
            </w:pPr>
            <w:r>
              <w:t>3.106</w:t>
            </w:r>
          </w:p>
        </w:tc>
        <w:tc>
          <w:tcPr>
            <w:tcW w:w="900" w:type="dxa"/>
          </w:tcPr>
          <w:p w14:paraId="2EB5AC8C" w14:textId="515140BB" w:rsidR="003F3D06" w:rsidRDefault="00894FD2" w:rsidP="003F3D06">
            <w:pPr>
              <w:pStyle w:val="ListParagraph"/>
              <w:ind w:left="0"/>
            </w:pPr>
            <w:r>
              <w:t>0.0019</w:t>
            </w:r>
          </w:p>
        </w:tc>
      </w:tr>
      <w:tr w:rsidR="003F3D06" w14:paraId="75AF3CAF" w14:textId="77777777" w:rsidTr="00894FD2">
        <w:tc>
          <w:tcPr>
            <w:tcW w:w="1075" w:type="dxa"/>
          </w:tcPr>
          <w:p w14:paraId="1A6D4D04" w14:textId="638AF149" w:rsidR="003F3D06" w:rsidRDefault="003F3D06" w:rsidP="003F3D06">
            <w:pPr>
              <w:pStyle w:val="ListParagraph"/>
              <w:ind w:left="0"/>
            </w:pPr>
            <w:r>
              <w:t>Lag1</w:t>
            </w:r>
          </w:p>
        </w:tc>
        <w:tc>
          <w:tcPr>
            <w:tcW w:w="2070" w:type="dxa"/>
          </w:tcPr>
          <w:p w14:paraId="6E304CF8" w14:textId="72E09217" w:rsidR="003F3D06" w:rsidRDefault="003F3D06" w:rsidP="003F3D06">
            <w:pPr>
              <w:pStyle w:val="ListParagraph"/>
              <w:ind w:left="0"/>
            </w:pPr>
            <w:r>
              <w:t>-0.04127</w:t>
            </w:r>
          </w:p>
        </w:tc>
        <w:tc>
          <w:tcPr>
            <w:tcW w:w="1530" w:type="dxa"/>
          </w:tcPr>
          <w:p w14:paraId="4E05C0FA" w14:textId="1A4F26DE" w:rsidR="003F3D06" w:rsidRDefault="003F3D06" w:rsidP="003F3D06">
            <w:pPr>
              <w:pStyle w:val="ListParagraph"/>
              <w:ind w:left="0"/>
            </w:pPr>
            <w:r>
              <w:t>0.02641</w:t>
            </w:r>
          </w:p>
        </w:tc>
        <w:tc>
          <w:tcPr>
            <w:tcW w:w="900" w:type="dxa"/>
          </w:tcPr>
          <w:p w14:paraId="4DC90C76" w14:textId="0D29B98B" w:rsidR="003F3D06" w:rsidRDefault="003F3D06" w:rsidP="003F3D06">
            <w:pPr>
              <w:pStyle w:val="ListParagraph"/>
              <w:ind w:left="0"/>
            </w:pPr>
            <w:r>
              <w:t>-1.563</w:t>
            </w:r>
          </w:p>
        </w:tc>
        <w:tc>
          <w:tcPr>
            <w:tcW w:w="900" w:type="dxa"/>
          </w:tcPr>
          <w:p w14:paraId="34EFFC4F" w14:textId="0DB78A92" w:rsidR="003F3D06" w:rsidRDefault="00894FD2" w:rsidP="003F3D06">
            <w:pPr>
              <w:pStyle w:val="ListParagraph"/>
              <w:ind w:left="0"/>
            </w:pPr>
            <w:r>
              <w:t>0.1181</w:t>
            </w:r>
          </w:p>
        </w:tc>
      </w:tr>
      <w:tr w:rsidR="003F3D06" w14:paraId="6CFE71E6" w14:textId="77777777" w:rsidTr="00894FD2">
        <w:tc>
          <w:tcPr>
            <w:tcW w:w="1075" w:type="dxa"/>
          </w:tcPr>
          <w:p w14:paraId="5EB80B8B" w14:textId="30A2DBB3" w:rsidR="003F3D06" w:rsidRDefault="003F3D06" w:rsidP="003F3D06">
            <w:pPr>
              <w:pStyle w:val="ListParagraph"/>
              <w:ind w:left="0"/>
            </w:pPr>
            <w:r>
              <w:t>Lag2</w:t>
            </w:r>
          </w:p>
        </w:tc>
        <w:tc>
          <w:tcPr>
            <w:tcW w:w="2070" w:type="dxa"/>
          </w:tcPr>
          <w:p w14:paraId="559FCB01" w14:textId="42D70545" w:rsidR="003F3D06" w:rsidRDefault="003F3D06" w:rsidP="003F3D06">
            <w:pPr>
              <w:pStyle w:val="ListParagraph"/>
              <w:ind w:left="0"/>
            </w:pPr>
            <w:r>
              <w:t>0.05844</w:t>
            </w:r>
          </w:p>
        </w:tc>
        <w:tc>
          <w:tcPr>
            <w:tcW w:w="1530" w:type="dxa"/>
          </w:tcPr>
          <w:p w14:paraId="6E3BDAB3" w14:textId="010BF290" w:rsidR="003F3D06" w:rsidRDefault="003F3D06" w:rsidP="003F3D06">
            <w:pPr>
              <w:pStyle w:val="ListParagraph"/>
              <w:ind w:left="0"/>
            </w:pPr>
            <w:r>
              <w:t>0.02686</w:t>
            </w:r>
          </w:p>
        </w:tc>
        <w:tc>
          <w:tcPr>
            <w:tcW w:w="900" w:type="dxa"/>
          </w:tcPr>
          <w:p w14:paraId="0941F01B" w14:textId="699C9E03" w:rsidR="003F3D06" w:rsidRDefault="003F3D06" w:rsidP="003F3D06">
            <w:pPr>
              <w:pStyle w:val="ListParagraph"/>
              <w:ind w:left="0"/>
            </w:pPr>
            <w:r>
              <w:t>2.175</w:t>
            </w:r>
          </w:p>
        </w:tc>
        <w:tc>
          <w:tcPr>
            <w:tcW w:w="900" w:type="dxa"/>
          </w:tcPr>
          <w:p w14:paraId="41A4DEA7" w14:textId="2CAA6BDF" w:rsidR="003F3D06" w:rsidRDefault="00894FD2" w:rsidP="003F3D06">
            <w:pPr>
              <w:pStyle w:val="ListParagraph"/>
              <w:ind w:left="0"/>
            </w:pPr>
            <w:r>
              <w:t>0.0296</w:t>
            </w:r>
          </w:p>
        </w:tc>
      </w:tr>
      <w:tr w:rsidR="003F3D06" w14:paraId="6A248809" w14:textId="77777777" w:rsidTr="00894FD2">
        <w:tc>
          <w:tcPr>
            <w:tcW w:w="1075" w:type="dxa"/>
          </w:tcPr>
          <w:p w14:paraId="78647E76" w14:textId="01E301A3" w:rsidR="003F3D06" w:rsidRDefault="003F3D06" w:rsidP="003F3D06">
            <w:pPr>
              <w:pStyle w:val="ListParagraph"/>
              <w:ind w:left="0"/>
            </w:pPr>
            <w:r>
              <w:t>Lag3</w:t>
            </w:r>
          </w:p>
        </w:tc>
        <w:tc>
          <w:tcPr>
            <w:tcW w:w="2070" w:type="dxa"/>
          </w:tcPr>
          <w:p w14:paraId="42546316" w14:textId="293342C5" w:rsidR="003F3D06" w:rsidRDefault="003F3D06" w:rsidP="003F3D06">
            <w:pPr>
              <w:pStyle w:val="ListParagraph"/>
              <w:ind w:left="0"/>
            </w:pPr>
            <w:r>
              <w:t>-0.01606</w:t>
            </w:r>
          </w:p>
        </w:tc>
        <w:tc>
          <w:tcPr>
            <w:tcW w:w="1530" w:type="dxa"/>
          </w:tcPr>
          <w:p w14:paraId="3A6A2453" w14:textId="0F575E08" w:rsidR="003F3D06" w:rsidRDefault="003F3D06" w:rsidP="003F3D06">
            <w:pPr>
              <w:pStyle w:val="ListParagraph"/>
              <w:ind w:left="0"/>
            </w:pPr>
            <w:r>
              <w:t>0.02666</w:t>
            </w:r>
          </w:p>
        </w:tc>
        <w:tc>
          <w:tcPr>
            <w:tcW w:w="900" w:type="dxa"/>
          </w:tcPr>
          <w:p w14:paraId="15005C1F" w14:textId="3D746515" w:rsidR="003F3D06" w:rsidRDefault="003F3D06" w:rsidP="003F3D06">
            <w:pPr>
              <w:pStyle w:val="ListParagraph"/>
              <w:ind w:left="0"/>
            </w:pPr>
            <w:r>
              <w:t>-0.602</w:t>
            </w:r>
          </w:p>
        </w:tc>
        <w:tc>
          <w:tcPr>
            <w:tcW w:w="900" w:type="dxa"/>
          </w:tcPr>
          <w:p w14:paraId="49DACE2E" w14:textId="3B6D7838" w:rsidR="003F3D06" w:rsidRDefault="00894FD2" w:rsidP="003F3D06">
            <w:pPr>
              <w:pStyle w:val="ListParagraph"/>
              <w:ind w:left="0"/>
            </w:pPr>
            <w:r>
              <w:t>0.5469</w:t>
            </w:r>
          </w:p>
        </w:tc>
      </w:tr>
      <w:tr w:rsidR="003F3D06" w14:paraId="00CFC03A" w14:textId="77777777" w:rsidTr="00894FD2">
        <w:tc>
          <w:tcPr>
            <w:tcW w:w="1075" w:type="dxa"/>
          </w:tcPr>
          <w:p w14:paraId="1683AC7F" w14:textId="303670AB" w:rsidR="003F3D06" w:rsidRDefault="003F3D06" w:rsidP="003F3D06">
            <w:pPr>
              <w:pStyle w:val="ListParagraph"/>
              <w:ind w:left="0"/>
            </w:pPr>
            <w:r>
              <w:t>Lag4</w:t>
            </w:r>
          </w:p>
        </w:tc>
        <w:tc>
          <w:tcPr>
            <w:tcW w:w="2070" w:type="dxa"/>
          </w:tcPr>
          <w:p w14:paraId="547D34D7" w14:textId="352C0EE5" w:rsidR="003F3D06" w:rsidRDefault="003F3D06" w:rsidP="003F3D06">
            <w:pPr>
              <w:pStyle w:val="ListParagraph"/>
              <w:ind w:left="0"/>
            </w:pPr>
            <w:r>
              <w:t>-0.02779</w:t>
            </w:r>
          </w:p>
        </w:tc>
        <w:tc>
          <w:tcPr>
            <w:tcW w:w="1530" w:type="dxa"/>
          </w:tcPr>
          <w:p w14:paraId="6260F87E" w14:textId="1282DA1D" w:rsidR="003F3D06" w:rsidRDefault="003F3D06" w:rsidP="003F3D06">
            <w:pPr>
              <w:pStyle w:val="ListParagraph"/>
              <w:ind w:left="0"/>
            </w:pPr>
            <w:r>
              <w:t>0.02646</w:t>
            </w:r>
          </w:p>
        </w:tc>
        <w:tc>
          <w:tcPr>
            <w:tcW w:w="900" w:type="dxa"/>
          </w:tcPr>
          <w:p w14:paraId="3D29D230" w14:textId="07020B5F" w:rsidR="003F3D06" w:rsidRDefault="003F3D06" w:rsidP="003F3D06">
            <w:pPr>
              <w:pStyle w:val="ListParagraph"/>
              <w:ind w:left="0"/>
            </w:pPr>
            <w:r>
              <w:t>-1.050</w:t>
            </w:r>
          </w:p>
        </w:tc>
        <w:tc>
          <w:tcPr>
            <w:tcW w:w="900" w:type="dxa"/>
          </w:tcPr>
          <w:p w14:paraId="0871622B" w14:textId="7C8CDF3A" w:rsidR="003F3D06" w:rsidRDefault="00894FD2" w:rsidP="003F3D06">
            <w:pPr>
              <w:pStyle w:val="ListParagraph"/>
              <w:ind w:left="0"/>
            </w:pPr>
            <w:r>
              <w:t>0.2937</w:t>
            </w:r>
          </w:p>
        </w:tc>
      </w:tr>
      <w:tr w:rsidR="003F3D06" w14:paraId="6E313306" w14:textId="77777777" w:rsidTr="00894FD2">
        <w:tc>
          <w:tcPr>
            <w:tcW w:w="1075" w:type="dxa"/>
          </w:tcPr>
          <w:p w14:paraId="3D0E11D1" w14:textId="5102AECE" w:rsidR="003F3D06" w:rsidRDefault="003F3D06" w:rsidP="003F3D06">
            <w:pPr>
              <w:pStyle w:val="ListParagraph"/>
              <w:ind w:left="0"/>
            </w:pPr>
            <w:r>
              <w:t>Lag5</w:t>
            </w:r>
          </w:p>
        </w:tc>
        <w:tc>
          <w:tcPr>
            <w:tcW w:w="2070" w:type="dxa"/>
          </w:tcPr>
          <w:p w14:paraId="5FCE40DD" w14:textId="5744A4BB" w:rsidR="003F3D06" w:rsidRDefault="003F3D06" w:rsidP="003F3D06">
            <w:pPr>
              <w:pStyle w:val="ListParagraph"/>
              <w:ind w:left="0"/>
            </w:pPr>
            <w:r>
              <w:t>-0.01447</w:t>
            </w:r>
          </w:p>
        </w:tc>
        <w:tc>
          <w:tcPr>
            <w:tcW w:w="1530" w:type="dxa"/>
          </w:tcPr>
          <w:p w14:paraId="069B3D99" w14:textId="67B53CCE" w:rsidR="003F3D06" w:rsidRDefault="003F3D06" w:rsidP="003F3D06">
            <w:pPr>
              <w:pStyle w:val="ListParagraph"/>
              <w:ind w:left="0"/>
            </w:pPr>
            <w:r>
              <w:t>0.02638</w:t>
            </w:r>
          </w:p>
        </w:tc>
        <w:tc>
          <w:tcPr>
            <w:tcW w:w="900" w:type="dxa"/>
          </w:tcPr>
          <w:p w14:paraId="0C96CBDC" w14:textId="4B57EF06" w:rsidR="003F3D06" w:rsidRDefault="003F3D06" w:rsidP="003F3D06">
            <w:pPr>
              <w:pStyle w:val="ListParagraph"/>
              <w:ind w:left="0"/>
            </w:pPr>
            <w:r>
              <w:t>-0.549</w:t>
            </w:r>
          </w:p>
        </w:tc>
        <w:tc>
          <w:tcPr>
            <w:tcW w:w="900" w:type="dxa"/>
          </w:tcPr>
          <w:p w14:paraId="10177005" w14:textId="1ABEC791" w:rsidR="003F3D06" w:rsidRDefault="00894FD2" w:rsidP="003F3D06">
            <w:pPr>
              <w:pStyle w:val="ListParagraph"/>
              <w:ind w:left="0"/>
            </w:pPr>
            <w:r>
              <w:t>0.5833</w:t>
            </w:r>
          </w:p>
        </w:tc>
      </w:tr>
      <w:tr w:rsidR="003F3D06" w14:paraId="56169A0B" w14:textId="77777777" w:rsidTr="00894FD2">
        <w:tc>
          <w:tcPr>
            <w:tcW w:w="1075" w:type="dxa"/>
          </w:tcPr>
          <w:p w14:paraId="7DE379B1" w14:textId="2D4B805B" w:rsidR="003F3D06" w:rsidRDefault="003F3D06" w:rsidP="003F3D06">
            <w:pPr>
              <w:pStyle w:val="ListParagraph"/>
              <w:ind w:left="0"/>
            </w:pPr>
            <w:r>
              <w:t>Volume</w:t>
            </w:r>
          </w:p>
        </w:tc>
        <w:tc>
          <w:tcPr>
            <w:tcW w:w="2070" w:type="dxa"/>
          </w:tcPr>
          <w:p w14:paraId="1AC064BA" w14:textId="6F9B8789" w:rsidR="003F3D06" w:rsidRDefault="003F3D06" w:rsidP="003F3D06">
            <w:pPr>
              <w:pStyle w:val="ListParagraph"/>
              <w:ind w:left="0"/>
            </w:pPr>
            <w:r>
              <w:t>-0.02274</w:t>
            </w:r>
          </w:p>
        </w:tc>
        <w:tc>
          <w:tcPr>
            <w:tcW w:w="1530" w:type="dxa"/>
          </w:tcPr>
          <w:p w14:paraId="61E4FCEC" w14:textId="58668504" w:rsidR="003F3D06" w:rsidRDefault="003F3D06" w:rsidP="003F3D06">
            <w:pPr>
              <w:pStyle w:val="ListParagraph"/>
              <w:ind w:left="0"/>
            </w:pPr>
            <w:r>
              <w:t>0.03690</w:t>
            </w:r>
          </w:p>
        </w:tc>
        <w:tc>
          <w:tcPr>
            <w:tcW w:w="900" w:type="dxa"/>
          </w:tcPr>
          <w:p w14:paraId="28C7E345" w14:textId="22699398" w:rsidR="003F3D06" w:rsidRDefault="003F3D06" w:rsidP="003F3D06">
            <w:pPr>
              <w:pStyle w:val="ListParagraph"/>
              <w:ind w:left="0"/>
            </w:pPr>
            <w:r>
              <w:t>-0.616</w:t>
            </w:r>
          </w:p>
        </w:tc>
        <w:tc>
          <w:tcPr>
            <w:tcW w:w="900" w:type="dxa"/>
          </w:tcPr>
          <w:p w14:paraId="1766995F" w14:textId="79CB1B82" w:rsidR="003F3D06" w:rsidRDefault="00894FD2" w:rsidP="003F3D06">
            <w:pPr>
              <w:pStyle w:val="ListParagraph"/>
              <w:ind w:left="0"/>
            </w:pPr>
            <w:r>
              <w:t>0.5377</w:t>
            </w:r>
          </w:p>
        </w:tc>
      </w:tr>
    </w:tbl>
    <w:p w14:paraId="5767D991" w14:textId="12FADA90" w:rsidR="003F3D06" w:rsidRDefault="00470030" w:rsidP="003F3D06">
      <w:pPr>
        <w:pStyle w:val="ListParagraph"/>
        <w:spacing w:after="0"/>
      </w:pPr>
      <w:r>
        <w:t>Lag2 is statistically significant.</w:t>
      </w:r>
    </w:p>
    <w:p w14:paraId="1A8FF273" w14:textId="5755ABFD" w:rsidR="00AD3B24" w:rsidRDefault="00AD3B24" w:rsidP="00AD3B24">
      <w:pPr>
        <w:pStyle w:val="ListParagraph"/>
        <w:numPr>
          <w:ilvl w:val="0"/>
          <w:numId w:val="42"/>
        </w:numPr>
        <w:spacing w:after="0"/>
      </w:pPr>
      <w:r>
        <w:t>To determine the % of correct predictions: (54+557) / (54+48+430+557) = 0.5611</w:t>
      </w:r>
    </w:p>
    <w:p w14:paraId="73621B6E" w14:textId="1F54F1D5" w:rsidR="005E1540" w:rsidRDefault="00AD3B24" w:rsidP="00AD3B24">
      <w:pPr>
        <w:pStyle w:val="ListParagraph"/>
        <w:spacing w:after="0"/>
      </w:pPr>
      <w:r>
        <w:t>This says that the model predicted the weekly market trend correctly 56.11% of the time. Separating in how the model correctly predicts the Up and Down trends. The model correctly predicted the Up weekly trends (557) / (48+557) = 0.9207 which is 92.07% correct. The Down weekly trends were predicted at a lower rate, (54) / (430 + 54) = 0.115 which is 11.5% correctly predicted.</w:t>
      </w:r>
    </w:p>
    <w:p w14:paraId="35240F6E" w14:textId="0A38127D" w:rsidR="005E011C" w:rsidRDefault="005E011C" w:rsidP="005E011C">
      <w:pPr>
        <w:pStyle w:val="ListParagraph"/>
        <w:spacing w:after="0"/>
      </w:pPr>
      <w:r w:rsidRPr="005E011C">
        <w:rPr>
          <w:noProof/>
        </w:rPr>
        <w:drawing>
          <wp:inline distT="0" distB="0" distL="0" distR="0" wp14:anchorId="78BDD375" wp14:editId="5D2FB4CD">
            <wp:extent cx="1104900" cy="419100"/>
            <wp:effectExtent l="0" t="0" r="0" b="0"/>
            <wp:docPr id="3640299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9924" name="Picture 1"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19100"/>
                    </a:xfrm>
                    <a:prstGeom prst="rect">
                      <a:avLst/>
                    </a:prstGeom>
                    <a:noFill/>
                    <a:ln>
                      <a:noFill/>
                    </a:ln>
                  </pic:spPr>
                </pic:pic>
              </a:graphicData>
            </a:graphic>
          </wp:inline>
        </w:drawing>
      </w:r>
    </w:p>
    <w:p w14:paraId="2F1815D8" w14:textId="02A29849" w:rsidR="005E1540" w:rsidRDefault="00657651" w:rsidP="005E1540">
      <w:pPr>
        <w:pStyle w:val="ListParagraph"/>
        <w:numPr>
          <w:ilvl w:val="0"/>
          <w:numId w:val="42"/>
        </w:numPr>
        <w:spacing w:after="0"/>
      </w:pPr>
      <w:r w:rsidRPr="00657651">
        <w:t xml:space="preserve">When splitting the Weekly dataset into training and test data, the model correctly predicted weekly trends at a rate of 62.5%, which is an improvement from the model that used the whole dataset. This model predicted upward trends as 91.8% and downwards as 20.93% correct. This </w:t>
      </w:r>
      <w:r w:rsidRPr="00657651">
        <w:lastRenderedPageBreak/>
        <w:t>model was able to improve significantly on correctly predicting downwards trends. The overall fraction of correct predictions is 62.5%</w:t>
      </w:r>
    </w:p>
    <w:p w14:paraId="7C6D438A" w14:textId="38E128C4" w:rsidR="00485D46" w:rsidRDefault="00485D46" w:rsidP="00485D46">
      <w:pPr>
        <w:pStyle w:val="ListParagraph"/>
        <w:spacing w:after="0"/>
      </w:pPr>
      <w:r w:rsidRPr="00485D46">
        <w:rPr>
          <w:noProof/>
        </w:rPr>
        <w:drawing>
          <wp:inline distT="0" distB="0" distL="0" distR="0" wp14:anchorId="1665F5ED" wp14:editId="10661FDD">
            <wp:extent cx="2000250" cy="514350"/>
            <wp:effectExtent l="0" t="0" r="0" b="0"/>
            <wp:docPr id="1947366611"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66611" name="Picture 2"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514350"/>
                    </a:xfrm>
                    <a:prstGeom prst="rect">
                      <a:avLst/>
                    </a:prstGeom>
                    <a:noFill/>
                    <a:ln>
                      <a:noFill/>
                    </a:ln>
                  </pic:spPr>
                </pic:pic>
              </a:graphicData>
            </a:graphic>
          </wp:inline>
        </w:drawing>
      </w:r>
    </w:p>
    <w:p w14:paraId="552C429F" w14:textId="25A4FA7C" w:rsidR="005E1540" w:rsidRDefault="00B409E9" w:rsidP="005E1540">
      <w:pPr>
        <w:pStyle w:val="ListParagraph"/>
        <w:numPr>
          <w:ilvl w:val="0"/>
          <w:numId w:val="42"/>
        </w:numPr>
        <w:spacing w:after="0"/>
      </w:pPr>
      <w:r>
        <w:t>Using LDA, the model correctly predicted weekly trends at a rate of 62.5%. The correct predictions were 65/104</w:t>
      </w:r>
    </w:p>
    <w:p w14:paraId="4AD44D5A" w14:textId="4C0607D8" w:rsidR="00B409E9" w:rsidRDefault="00B409E9" w:rsidP="00B409E9">
      <w:pPr>
        <w:pStyle w:val="ListParagraph"/>
        <w:spacing w:after="0"/>
      </w:pPr>
      <w:r>
        <w:rPr>
          <w:noProof/>
        </w:rPr>
        <w:drawing>
          <wp:inline distT="0" distB="0" distL="0" distR="0" wp14:anchorId="1E67B479" wp14:editId="0747AB91">
            <wp:extent cx="922863" cy="465826"/>
            <wp:effectExtent l="0" t="0" r="0" b="0"/>
            <wp:docPr id="1771348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4865" name="Picture 1" descr="A black background with white text&#10;&#10;Description automatically generated"/>
                    <pic:cNvPicPr/>
                  </pic:nvPicPr>
                  <pic:blipFill>
                    <a:blip r:embed="rId11"/>
                    <a:stretch>
                      <a:fillRect/>
                    </a:stretch>
                  </pic:blipFill>
                  <pic:spPr>
                    <a:xfrm>
                      <a:off x="0" y="0"/>
                      <a:ext cx="926073" cy="467446"/>
                    </a:xfrm>
                    <a:prstGeom prst="rect">
                      <a:avLst/>
                    </a:prstGeom>
                  </pic:spPr>
                </pic:pic>
              </a:graphicData>
            </a:graphic>
          </wp:inline>
        </w:drawing>
      </w:r>
    </w:p>
    <w:p w14:paraId="3390724E" w14:textId="7074D4D0" w:rsidR="005E1540" w:rsidRDefault="0038531A" w:rsidP="005E1540">
      <w:pPr>
        <w:pStyle w:val="ListParagraph"/>
        <w:numPr>
          <w:ilvl w:val="0"/>
          <w:numId w:val="42"/>
        </w:numPr>
        <w:spacing w:after="0"/>
      </w:pPr>
      <w:r>
        <w:t>Using QDA, the model correctly predicted weekly trends at a rate of 58.65%. The correct predictions were 61/104</w:t>
      </w:r>
    </w:p>
    <w:p w14:paraId="3500F4A8" w14:textId="313A26EE" w:rsidR="005E1540" w:rsidRDefault="0038531A" w:rsidP="0038531A">
      <w:pPr>
        <w:pStyle w:val="ListParagraph"/>
        <w:spacing w:after="0"/>
      </w:pPr>
      <w:r>
        <w:rPr>
          <w:noProof/>
        </w:rPr>
        <w:drawing>
          <wp:inline distT="0" distB="0" distL="0" distR="0" wp14:anchorId="553F271D" wp14:editId="2ABF15A2">
            <wp:extent cx="931653" cy="465827"/>
            <wp:effectExtent l="0" t="0" r="1905" b="0"/>
            <wp:docPr id="5149900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90065" name="Picture 1" descr="A black background with white text&#10;&#10;Description automatically generated"/>
                    <pic:cNvPicPr/>
                  </pic:nvPicPr>
                  <pic:blipFill>
                    <a:blip r:embed="rId12"/>
                    <a:stretch>
                      <a:fillRect/>
                    </a:stretch>
                  </pic:blipFill>
                  <pic:spPr>
                    <a:xfrm>
                      <a:off x="0" y="0"/>
                      <a:ext cx="935142" cy="467571"/>
                    </a:xfrm>
                    <a:prstGeom prst="rect">
                      <a:avLst/>
                    </a:prstGeom>
                  </pic:spPr>
                </pic:pic>
              </a:graphicData>
            </a:graphic>
          </wp:inline>
        </w:drawing>
      </w:r>
    </w:p>
    <w:p w14:paraId="1C6B1824" w14:textId="03D43FE3" w:rsidR="0038531A" w:rsidRDefault="00214744" w:rsidP="0038531A">
      <w:pPr>
        <w:pStyle w:val="ListParagraph"/>
        <w:numPr>
          <w:ilvl w:val="0"/>
          <w:numId w:val="42"/>
        </w:numPr>
        <w:spacing w:after="0"/>
      </w:pPr>
      <w:r>
        <w:t>Using Naïve Bayes, the model correctly predicted weekly trends at a rate of 58.65%. The correct predictions were 61/104</w:t>
      </w:r>
    </w:p>
    <w:p w14:paraId="21FA0484" w14:textId="111A15E7" w:rsidR="00214744" w:rsidRPr="005E1540" w:rsidRDefault="00214744" w:rsidP="00214744">
      <w:pPr>
        <w:pStyle w:val="ListParagraph"/>
        <w:spacing w:after="0"/>
      </w:pPr>
      <w:r>
        <w:rPr>
          <w:noProof/>
        </w:rPr>
        <w:drawing>
          <wp:inline distT="0" distB="0" distL="0" distR="0" wp14:anchorId="30C6F64B" wp14:editId="1287CCC3">
            <wp:extent cx="1086928" cy="407598"/>
            <wp:effectExtent l="0" t="0" r="0" b="0"/>
            <wp:docPr id="15331608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0801" name="Picture 1" descr="A black background with white text&#10;&#10;Description automatically generated"/>
                    <pic:cNvPicPr/>
                  </pic:nvPicPr>
                  <pic:blipFill>
                    <a:blip r:embed="rId13"/>
                    <a:stretch>
                      <a:fillRect/>
                    </a:stretch>
                  </pic:blipFill>
                  <pic:spPr>
                    <a:xfrm>
                      <a:off x="0" y="0"/>
                      <a:ext cx="1094012" cy="410255"/>
                    </a:xfrm>
                    <a:prstGeom prst="rect">
                      <a:avLst/>
                    </a:prstGeom>
                  </pic:spPr>
                </pic:pic>
              </a:graphicData>
            </a:graphic>
          </wp:inline>
        </w:drawing>
      </w:r>
    </w:p>
    <w:sectPr w:rsidR="00214744" w:rsidRPr="005E154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8BAB" w14:textId="77777777" w:rsidR="00375AA9" w:rsidRDefault="00375AA9" w:rsidP="00BE6CB6">
      <w:pPr>
        <w:spacing w:after="0" w:line="240" w:lineRule="auto"/>
      </w:pPr>
      <w:r>
        <w:separator/>
      </w:r>
    </w:p>
  </w:endnote>
  <w:endnote w:type="continuationSeparator" w:id="0">
    <w:p w14:paraId="7733F49D" w14:textId="77777777" w:rsidR="00375AA9" w:rsidRDefault="00375AA9"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A828" w14:textId="77777777" w:rsidR="00375AA9" w:rsidRDefault="00375AA9" w:rsidP="00BE6CB6">
      <w:pPr>
        <w:spacing w:after="0" w:line="240" w:lineRule="auto"/>
      </w:pPr>
      <w:r>
        <w:separator/>
      </w:r>
    </w:p>
  </w:footnote>
  <w:footnote w:type="continuationSeparator" w:id="0">
    <w:p w14:paraId="3AB2330B" w14:textId="77777777" w:rsidR="00375AA9" w:rsidRDefault="00375AA9"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60337248" w:rsidR="00B54A04" w:rsidRDefault="00BE6CB6">
    <w:pPr>
      <w:pStyle w:val="Header"/>
    </w:pPr>
    <w:r>
      <w:t>Neha Maddali</w:t>
    </w:r>
    <w:r w:rsidR="00C26907">
      <w:tab/>
    </w:r>
    <w:r w:rsidR="00C26907">
      <w:tab/>
      <w:t>HW</w:t>
    </w:r>
    <w:r w:rsidR="008A3EAA">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334EF"/>
    <w:multiLevelType w:val="hybridMultilevel"/>
    <w:tmpl w:val="A9DE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97B33"/>
    <w:multiLevelType w:val="multilevel"/>
    <w:tmpl w:val="6EC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93A28"/>
    <w:multiLevelType w:val="hybridMultilevel"/>
    <w:tmpl w:val="2A2A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A52B4D"/>
    <w:multiLevelType w:val="hybridMultilevel"/>
    <w:tmpl w:val="9D068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EA407B"/>
    <w:multiLevelType w:val="multilevel"/>
    <w:tmpl w:val="0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275D81"/>
    <w:multiLevelType w:val="hybridMultilevel"/>
    <w:tmpl w:val="E8C09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2"/>
  </w:num>
  <w:num w:numId="2" w16cid:durableId="527719521">
    <w:abstractNumId w:val="13"/>
  </w:num>
  <w:num w:numId="3" w16cid:durableId="1096049953">
    <w:abstractNumId w:val="15"/>
  </w:num>
  <w:num w:numId="4" w16cid:durableId="614144609">
    <w:abstractNumId w:val="36"/>
  </w:num>
  <w:num w:numId="5" w16cid:durableId="1590312438">
    <w:abstractNumId w:val="5"/>
    <w:lvlOverride w:ilvl="0">
      <w:lvl w:ilvl="0">
        <w:numFmt w:val="lowerLetter"/>
        <w:lvlText w:val="%1."/>
        <w:lvlJc w:val="left"/>
      </w:lvl>
    </w:lvlOverride>
  </w:num>
  <w:num w:numId="6" w16cid:durableId="955252930">
    <w:abstractNumId w:val="21"/>
    <w:lvlOverride w:ilvl="0">
      <w:lvl w:ilvl="0">
        <w:numFmt w:val="lowerLetter"/>
        <w:lvlText w:val="%1."/>
        <w:lvlJc w:val="left"/>
      </w:lvl>
    </w:lvlOverride>
  </w:num>
  <w:num w:numId="7" w16cid:durableId="1715234904">
    <w:abstractNumId w:val="7"/>
  </w:num>
  <w:num w:numId="8" w16cid:durableId="1129129858">
    <w:abstractNumId w:val="39"/>
  </w:num>
  <w:num w:numId="9" w16cid:durableId="264002529">
    <w:abstractNumId w:val="16"/>
  </w:num>
  <w:num w:numId="10" w16cid:durableId="981272970">
    <w:abstractNumId w:val="26"/>
  </w:num>
  <w:num w:numId="11" w16cid:durableId="258217471">
    <w:abstractNumId w:val="32"/>
  </w:num>
  <w:num w:numId="12" w16cid:durableId="1591424324">
    <w:abstractNumId w:val="8"/>
  </w:num>
  <w:num w:numId="13" w16cid:durableId="1904027827">
    <w:abstractNumId w:val="6"/>
  </w:num>
  <w:num w:numId="14" w16cid:durableId="1478112892">
    <w:abstractNumId w:val="9"/>
  </w:num>
  <w:num w:numId="15" w16cid:durableId="357245172">
    <w:abstractNumId w:val="11"/>
  </w:num>
  <w:num w:numId="16" w16cid:durableId="1409157256">
    <w:abstractNumId w:val="12"/>
  </w:num>
  <w:num w:numId="17" w16cid:durableId="1657802268">
    <w:abstractNumId w:val="35"/>
  </w:num>
  <w:num w:numId="18" w16cid:durableId="1269700394">
    <w:abstractNumId w:val="28"/>
  </w:num>
  <w:num w:numId="19" w16cid:durableId="1320773019">
    <w:abstractNumId w:val="4"/>
  </w:num>
  <w:num w:numId="20" w16cid:durableId="219946911">
    <w:abstractNumId w:val="29"/>
  </w:num>
  <w:num w:numId="21" w16cid:durableId="345792272">
    <w:abstractNumId w:val="22"/>
    <w:lvlOverride w:ilvl="0">
      <w:lvl w:ilvl="0">
        <w:numFmt w:val="lowerLetter"/>
        <w:lvlText w:val="%1."/>
        <w:lvlJc w:val="left"/>
      </w:lvl>
    </w:lvlOverride>
  </w:num>
  <w:num w:numId="22" w16cid:durableId="245841698">
    <w:abstractNumId w:val="17"/>
  </w:num>
  <w:num w:numId="23" w16cid:durableId="321592327">
    <w:abstractNumId w:val="1"/>
  </w:num>
  <w:num w:numId="24" w16cid:durableId="1445610751">
    <w:abstractNumId w:val="30"/>
  </w:num>
  <w:num w:numId="25" w16cid:durableId="895697718">
    <w:abstractNumId w:val="40"/>
  </w:num>
  <w:num w:numId="26" w16cid:durableId="1196507973">
    <w:abstractNumId w:val="41"/>
  </w:num>
  <w:num w:numId="27" w16cid:durableId="1241405921">
    <w:abstractNumId w:val="20"/>
  </w:num>
  <w:num w:numId="28" w16cid:durableId="144857628">
    <w:abstractNumId w:val="18"/>
  </w:num>
  <w:num w:numId="29" w16cid:durableId="2144224672">
    <w:abstractNumId w:val="31"/>
  </w:num>
  <w:num w:numId="30" w16cid:durableId="1868257353">
    <w:abstractNumId w:val="37"/>
  </w:num>
  <w:num w:numId="31" w16cid:durableId="1968120396">
    <w:abstractNumId w:val="38"/>
  </w:num>
  <w:num w:numId="32" w16cid:durableId="1703163191">
    <w:abstractNumId w:val="10"/>
    <w:lvlOverride w:ilvl="0">
      <w:lvl w:ilvl="0">
        <w:numFmt w:val="lowerLetter"/>
        <w:lvlText w:val="%1."/>
        <w:lvlJc w:val="left"/>
      </w:lvl>
    </w:lvlOverride>
  </w:num>
  <w:num w:numId="33" w16cid:durableId="879977359">
    <w:abstractNumId w:val="0"/>
  </w:num>
  <w:num w:numId="34" w16cid:durableId="16657350">
    <w:abstractNumId w:val="33"/>
  </w:num>
  <w:num w:numId="35" w16cid:durableId="855577574">
    <w:abstractNumId w:val="23"/>
  </w:num>
  <w:num w:numId="36" w16cid:durableId="280259742">
    <w:abstractNumId w:val="19"/>
  </w:num>
  <w:num w:numId="37" w16cid:durableId="1363703523">
    <w:abstractNumId w:val="24"/>
  </w:num>
  <w:num w:numId="38" w16cid:durableId="854684204">
    <w:abstractNumId w:val="3"/>
  </w:num>
  <w:num w:numId="39" w16cid:durableId="965041228">
    <w:abstractNumId w:val="14"/>
    <w:lvlOverride w:ilvl="0">
      <w:lvl w:ilvl="0">
        <w:numFmt w:val="lowerLetter"/>
        <w:lvlText w:val="%1."/>
        <w:lvlJc w:val="left"/>
      </w:lvl>
    </w:lvlOverride>
  </w:num>
  <w:num w:numId="40" w16cid:durableId="1375958383">
    <w:abstractNumId w:val="34"/>
    <w:lvlOverride w:ilvl="0">
      <w:lvl w:ilvl="0">
        <w:numFmt w:val="lowerLetter"/>
        <w:lvlText w:val="%1."/>
        <w:lvlJc w:val="left"/>
      </w:lvl>
    </w:lvlOverride>
  </w:num>
  <w:num w:numId="41" w16cid:durableId="1569074902">
    <w:abstractNumId w:val="42"/>
  </w:num>
  <w:num w:numId="42" w16cid:durableId="580409848">
    <w:abstractNumId w:val="27"/>
  </w:num>
  <w:num w:numId="43" w16cid:durableId="11948036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14BCD"/>
    <w:rsid w:val="00024768"/>
    <w:rsid w:val="00031A74"/>
    <w:rsid w:val="00037466"/>
    <w:rsid w:val="00042969"/>
    <w:rsid w:val="000523AC"/>
    <w:rsid w:val="00056206"/>
    <w:rsid w:val="00071DFB"/>
    <w:rsid w:val="00074077"/>
    <w:rsid w:val="000806C2"/>
    <w:rsid w:val="000855E3"/>
    <w:rsid w:val="0008680E"/>
    <w:rsid w:val="0009148F"/>
    <w:rsid w:val="000925AF"/>
    <w:rsid w:val="000A29EB"/>
    <w:rsid w:val="000B1198"/>
    <w:rsid w:val="000B1BB7"/>
    <w:rsid w:val="000B2772"/>
    <w:rsid w:val="000B6FDB"/>
    <w:rsid w:val="000C1DAA"/>
    <w:rsid w:val="000D521A"/>
    <w:rsid w:val="000D6DCE"/>
    <w:rsid w:val="000D753A"/>
    <w:rsid w:val="000E1AE3"/>
    <w:rsid w:val="000E1C6D"/>
    <w:rsid w:val="000E2023"/>
    <w:rsid w:val="000E2596"/>
    <w:rsid w:val="000F31DA"/>
    <w:rsid w:val="0010414D"/>
    <w:rsid w:val="00105F72"/>
    <w:rsid w:val="001133EE"/>
    <w:rsid w:val="00113EE9"/>
    <w:rsid w:val="0011535C"/>
    <w:rsid w:val="001255A8"/>
    <w:rsid w:val="00132E50"/>
    <w:rsid w:val="0013756C"/>
    <w:rsid w:val="00143F5A"/>
    <w:rsid w:val="00144017"/>
    <w:rsid w:val="00145821"/>
    <w:rsid w:val="001467ED"/>
    <w:rsid w:val="00147ED4"/>
    <w:rsid w:val="001504F9"/>
    <w:rsid w:val="001538C8"/>
    <w:rsid w:val="001541D1"/>
    <w:rsid w:val="00175493"/>
    <w:rsid w:val="00177976"/>
    <w:rsid w:val="0018692B"/>
    <w:rsid w:val="00191048"/>
    <w:rsid w:val="00194E24"/>
    <w:rsid w:val="00197DA8"/>
    <w:rsid w:val="001A15C5"/>
    <w:rsid w:val="001A6442"/>
    <w:rsid w:val="001A654F"/>
    <w:rsid w:val="001A6562"/>
    <w:rsid w:val="001C1104"/>
    <w:rsid w:val="001D3D0E"/>
    <w:rsid w:val="001E1AA2"/>
    <w:rsid w:val="001F51A2"/>
    <w:rsid w:val="001F67AA"/>
    <w:rsid w:val="00214744"/>
    <w:rsid w:val="00214953"/>
    <w:rsid w:val="00220BBD"/>
    <w:rsid w:val="00226379"/>
    <w:rsid w:val="0023172F"/>
    <w:rsid w:val="00240BB1"/>
    <w:rsid w:val="00242010"/>
    <w:rsid w:val="00244FB0"/>
    <w:rsid w:val="00276BA9"/>
    <w:rsid w:val="00280928"/>
    <w:rsid w:val="00283A54"/>
    <w:rsid w:val="00283B99"/>
    <w:rsid w:val="002937E5"/>
    <w:rsid w:val="00294931"/>
    <w:rsid w:val="0029695C"/>
    <w:rsid w:val="00297B9C"/>
    <w:rsid w:val="002A6347"/>
    <w:rsid w:val="002B0DD4"/>
    <w:rsid w:val="002B3BC7"/>
    <w:rsid w:val="002C3C83"/>
    <w:rsid w:val="002C4358"/>
    <w:rsid w:val="002C74F6"/>
    <w:rsid w:val="002C7BDE"/>
    <w:rsid w:val="002D0876"/>
    <w:rsid w:val="002D1D65"/>
    <w:rsid w:val="002D5ECE"/>
    <w:rsid w:val="002F1188"/>
    <w:rsid w:val="002F18E1"/>
    <w:rsid w:val="002F2B7C"/>
    <w:rsid w:val="002F4E09"/>
    <w:rsid w:val="002F5AE7"/>
    <w:rsid w:val="0030353B"/>
    <w:rsid w:val="003059EA"/>
    <w:rsid w:val="003107AE"/>
    <w:rsid w:val="00316963"/>
    <w:rsid w:val="0032233B"/>
    <w:rsid w:val="003331C7"/>
    <w:rsid w:val="00335FBB"/>
    <w:rsid w:val="0034757C"/>
    <w:rsid w:val="003475B2"/>
    <w:rsid w:val="0035204E"/>
    <w:rsid w:val="0036399E"/>
    <w:rsid w:val="00363A31"/>
    <w:rsid w:val="00375AA9"/>
    <w:rsid w:val="00375C11"/>
    <w:rsid w:val="00383EA7"/>
    <w:rsid w:val="0038531A"/>
    <w:rsid w:val="00394E5D"/>
    <w:rsid w:val="003A1C12"/>
    <w:rsid w:val="003A5559"/>
    <w:rsid w:val="003C1CF4"/>
    <w:rsid w:val="003C289C"/>
    <w:rsid w:val="003C32F6"/>
    <w:rsid w:val="003F0381"/>
    <w:rsid w:val="003F0FDD"/>
    <w:rsid w:val="003F312A"/>
    <w:rsid w:val="003F3D06"/>
    <w:rsid w:val="003F4150"/>
    <w:rsid w:val="003F6FEA"/>
    <w:rsid w:val="003F74A2"/>
    <w:rsid w:val="00404802"/>
    <w:rsid w:val="00406A29"/>
    <w:rsid w:val="00414C37"/>
    <w:rsid w:val="00414EA4"/>
    <w:rsid w:val="004177E9"/>
    <w:rsid w:val="00420E02"/>
    <w:rsid w:val="004249F4"/>
    <w:rsid w:val="00433C2B"/>
    <w:rsid w:val="00433E69"/>
    <w:rsid w:val="00442FFE"/>
    <w:rsid w:val="0044340F"/>
    <w:rsid w:val="00450A11"/>
    <w:rsid w:val="00451F26"/>
    <w:rsid w:val="00454C81"/>
    <w:rsid w:val="00460B72"/>
    <w:rsid w:val="004631CF"/>
    <w:rsid w:val="00464CD4"/>
    <w:rsid w:val="00466E9D"/>
    <w:rsid w:val="00470030"/>
    <w:rsid w:val="0047122F"/>
    <w:rsid w:val="00472DBE"/>
    <w:rsid w:val="00472E45"/>
    <w:rsid w:val="004809DF"/>
    <w:rsid w:val="004824AF"/>
    <w:rsid w:val="00485D46"/>
    <w:rsid w:val="00491C15"/>
    <w:rsid w:val="004974BE"/>
    <w:rsid w:val="004A314C"/>
    <w:rsid w:val="004A6140"/>
    <w:rsid w:val="004B2946"/>
    <w:rsid w:val="004B746A"/>
    <w:rsid w:val="004C3259"/>
    <w:rsid w:val="004C3C1A"/>
    <w:rsid w:val="004C755A"/>
    <w:rsid w:val="004D006A"/>
    <w:rsid w:val="004E1964"/>
    <w:rsid w:val="004E67EE"/>
    <w:rsid w:val="004F1AB0"/>
    <w:rsid w:val="004F4610"/>
    <w:rsid w:val="00503506"/>
    <w:rsid w:val="00505CF5"/>
    <w:rsid w:val="0051584D"/>
    <w:rsid w:val="00515BBE"/>
    <w:rsid w:val="0051787D"/>
    <w:rsid w:val="00524091"/>
    <w:rsid w:val="00531F36"/>
    <w:rsid w:val="00533B0D"/>
    <w:rsid w:val="00540658"/>
    <w:rsid w:val="00547452"/>
    <w:rsid w:val="00555898"/>
    <w:rsid w:val="0055724A"/>
    <w:rsid w:val="00560BB5"/>
    <w:rsid w:val="0056542C"/>
    <w:rsid w:val="005665C1"/>
    <w:rsid w:val="005746ED"/>
    <w:rsid w:val="00577B48"/>
    <w:rsid w:val="005879AF"/>
    <w:rsid w:val="0059485C"/>
    <w:rsid w:val="00596C0A"/>
    <w:rsid w:val="005A0665"/>
    <w:rsid w:val="005B2106"/>
    <w:rsid w:val="005B61F0"/>
    <w:rsid w:val="005B64CA"/>
    <w:rsid w:val="005C3C6C"/>
    <w:rsid w:val="005C78DF"/>
    <w:rsid w:val="005D3AEC"/>
    <w:rsid w:val="005D43A9"/>
    <w:rsid w:val="005D46D5"/>
    <w:rsid w:val="005D5F4E"/>
    <w:rsid w:val="005D632C"/>
    <w:rsid w:val="005E011C"/>
    <w:rsid w:val="005E0A95"/>
    <w:rsid w:val="005E1540"/>
    <w:rsid w:val="00600FA1"/>
    <w:rsid w:val="00602E54"/>
    <w:rsid w:val="00603CFF"/>
    <w:rsid w:val="006059F3"/>
    <w:rsid w:val="00606117"/>
    <w:rsid w:val="0060744D"/>
    <w:rsid w:val="00611ED8"/>
    <w:rsid w:val="00627A53"/>
    <w:rsid w:val="00627FE5"/>
    <w:rsid w:val="00636D81"/>
    <w:rsid w:val="0063717A"/>
    <w:rsid w:val="00637F6C"/>
    <w:rsid w:val="0064071B"/>
    <w:rsid w:val="00642ED8"/>
    <w:rsid w:val="00644B0A"/>
    <w:rsid w:val="00644D03"/>
    <w:rsid w:val="00647D45"/>
    <w:rsid w:val="00650263"/>
    <w:rsid w:val="00653E61"/>
    <w:rsid w:val="00656073"/>
    <w:rsid w:val="00657651"/>
    <w:rsid w:val="0066071B"/>
    <w:rsid w:val="00664C21"/>
    <w:rsid w:val="006830DE"/>
    <w:rsid w:val="0069727F"/>
    <w:rsid w:val="006A0C80"/>
    <w:rsid w:val="006A3617"/>
    <w:rsid w:val="006A5F54"/>
    <w:rsid w:val="006A7CB3"/>
    <w:rsid w:val="006B46C4"/>
    <w:rsid w:val="006B639B"/>
    <w:rsid w:val="006C2065"/>
    <w:rsid w:val="006C48C9"/>
    <w:rsid w:val="006C4F19"/>
    <w:rsid w:val="006D0659"/>
    <w:rsid w:val="006D5E26"/>
    <w:rsid w:val="006D6ED6"/>
    <w:rsid w:val="006E3BC7"/>
    <w:rsid w:val="006E3D3F"/>
    <w:rsid w:val="006F00C6"/>
    <w:rsid w:val="006F020B"/>
    <w:rsid w:val="006F142C"/>
    <w:rsid w:val="006F440A"/>
    <w:rsid w:val="006F4FD0"/>
    <w:rsid w:val="007071C4"/>
    <w:rsid w:val="00707665"/>
    <w:rsid w:val="00712679"/>
    <w:rsid w:val="00721612"/>
    <w:rsid w:val="007349F0"/>
    <w:rsid w:val="00737C09"/>
    <w:rsid w:val="0074012D"/>
    <w:rsid w:val="007462F7"/>
    <w:rsid w:val="00750F50"/>
    <w:rsid w:val="00751429"/>
    <w:rsid w:val="00752BF8"/>
    <w:rsid w:val="0075406C"/>
    <w:rsid w:val="007556A6"/>
    <w:rsid w:val="00761CE3"/>
    <w:rsid w:val="007750BF"/>
    <w:rsid w:val="00780F37"/>
    <w:rsid w:val="0078489B"/>
    <w:rsid w:val="00786978"/>
    <w:rsid w:val="007912DF"/>
    <w:rsid w:val="007922BB"/>
    <w:rsid w:val="007A073B"/>
    <w:rsid w:val="007A251D"/>
    <w:rsid w:val="007A7D94"/>
    <w:rsid w:val="007B07A1"/>
    <w:rsid w:val="007B3EEE"/>
    <w:rsid w:val="007B4671"/>
    <w:rsid w:val="007B6F3C"/>
    <w:rsid w:val="007B750D"/>
    <w:rsid w:val="007B7510"/>
    <w:rsid w:val="007C40AF"/>
    <w:rsid w:val="007C5ACE"/>
    <w:rsid w:val="007C679B"/>
    <w:rsid w:val="007D6841"/>
    <w:rsid w:val="007E05BE"/>
    <w:rsid w:val="007F123C"/>
    <w:rsid w:val="007F38EA"/>
    <w:rsid w:val="007F7E71"/>
    <w:rsid w:val="00800F6B"/>
    <w:rsid w:val="00804BC6"/>
    <w:rsid w:val="00814F3A"/>
    <w:rsid w:val="00816B12"/>
    <w:rsid w:val="00821A58"/>
    <w:rsid w:val="00824358"/>
    <w:rsid w:val="0082482E"/>
    <w:rsid w:val="00824E46"/>
    <w:rsid w:val="008253D8"/>
    <w:rsid w:val="00826BC6"/>
    <w:rsid w:val="00853EFE"/>
    <w:rsid w:val="00854A96"/>
    <w:rsid w:val="00863257"/>
    <w:rsid w:val="00864EDB"/>
    <w:rsid w:val="008705DA"/>
    <w:rsid w:val="00886A62"/>
    <w:rsid w:val="00894FD2"/>
    <w:rsid w:val="008A0ABD"/>
    <w:rsid w:val="008A12BD"/>
    <w:rsid w:val="008A3EAA"/>
    <w:rsid w:val="008A4454"/>
    <w:rsid w:val="008B18E9"/>
    <w:rsid w:val="008C3101"/>
    <w:rsid w:val="008C4D4F"/>
    <w:rsid w:val="008D377E"/>
    <w:rsid w:val="008D7250"/>
    <w:rsid w:val="008D760A"/>
    <w:rsid w:val="008E1563"/>
    <w:rsid w:val="008E1D05"/>
    <w:rsid w:val="008E228B"/>
    <w:rsid w:val="008E57F2"/>
    <w:rsid w:val="008E79EB"/>
    <w:rsid w:val="008F1475"/>
    <w:rsid w:val="009035AB"/>
    <w:rsid w:val="00917C7D"/>
    <w:rsid w:val="00925FD0"/>
    <w:rsid w:val="00926B2A"/>
    <w:rsid w:val="00927C15"/>
    <w:rsid w:val="009331FA"/>
    <w:rsid w:val="009426E5"/>
    <w:rsid w:val="00942738"/>
    <w:rsid w:val="0094591B"/>
    <w:rsid w:val="009529FF"/>
    <w:rsid w:val="00957942"/>
    <w:rsid w:val="0097101E"/>
    <w:rsid w:val="009710DD"/>
    <w:rsid w:val="00971348"/>
    <w:rsid w:val="00971E0E"/>
    <w:rsid w:val="0098061E"/>
    <w:rsid w:val="00984212"/>
    <w:rsid w:val="009951CE"/>
    <w:rsid w:val="00996F02"/>
    <w:rsid w:val="009C2C65"/>
    <w:rsid w:val="009D1693"/>
    <w:rsid w:val="009D3573"/>
    <w:rsid w:val="009D5EBF"/>
    <w:rsid w:val="009D72DE"/>
    <w:rsid w:val="009F6FA2"/>
    <w:rsid w:val="00A00D56"/>
    <w:rsid w:val="00A052DA"/>
    <w:rsid w:val="00A13415"/>
    <w:rsid w:val="00A1353A"/>
    <w:rsid w:val="00A14AA9"/>
    <w:rsid w:val="00A1558D"/>
    <w:rsid w:val="00A17849"/>
    <w:rsid w:val="00A17BB9"/>
    <w:rsid w:val="00A25650"/>
    <w:rsid w:val="00A30674"/>
    <w:rsid w:val="00A35982"/>
    <w:rsid w:val="00A452E0"/>
    <w:rsid w:val="00A46049"/>
    <w:rsid w:val="00A50613"/>
    <w:rsid w:val="00A52B08"/>
    <w:rsid w:val="00A541EE"/>
    <w:rsid w:val="00A573BC"/>
    <w:rsid w:val="00A57FB0"/>
    <w:rsid w:val="00A65964"/>
    <w:rsid w:val="00A71FEB"/>
    <w:rsid w:val="00A726B0"/>
    <w:rsid w:val="00A750A2"/>
    <w:rsid w:val="00A75688"/>
    <w:rsid w:val="00A9402B"/>
    <w:rsid w:val="00A9420B"/>
    <w:rsid w:val="00A9628C"/>
    <w:rsid w:val="00AA46E0"/>
    <w:rsid w:val="00AB11CC"/>
    <w:rsid w:val="00AB192B"/>
    <w:rsid w:val="00AC5D51"/>
    <w:rsid w:val="00AC6216"/>
    <w:rsid w:val="00AC623E"/>
    <w:rsid w:val="00AD3B24"/>
    <w:rsid w:val="00AD5D93"/>
    <w:rsid w:val="00AE5757"/>
    <w:rsid w:val="00AF4B39"/>
    <w:rsid w:val="00B02EBA"/>
    <w:rsid w:val="00B03623"/>
    <w:rsid w:val="00B03D18"/>
    <w:rsid w:val="00B04234"/>
    <w:rsid w:val="00B15490"/>
    <w:rsid w:val="00B1680D"/>
    <w:rsid w:val="00B24608"/>
    <w:rsid w:val="00B32EA2"/>
    <w:rsid w:val="00B37DD7"/>
    <w:rsid w:val="00B409E9"/>
    <w:rsid w:val="00B45915"/>
    <w:rsid w:val="00B466FD"/>
    <w:rsid w:val="00B477E9"/>
    <w:rsid w:val="00B54A04"/>
    <w:rsid w:val="00B54E63"/>
    <w:rsid w:val="00B5576F"/>
    <w:rsid w:val="00B56ADD"/>
    <w:rsid w:val="00B64535"/>
    <w:rsid w:val="00B662E6"/>
    <w:rsid w:val="00B82E2D"/>
    <w:rsid w:val="00B9096A"/>
    <w:rsid w:val="00B90E02"/>
    <w:rsid w:val="00B97A7E"/>
    <w:rsid w:val="00BB25FC"/>
    <w:rsid w:val="00BB46A1"/>
    <w:rsid w:val="00BB4E6D"/>
    <w:rsid w:val="00BB7F80"/>
    <w:rsid w:val="00BC0874"/>
    <w:rsid w:val="00BC5720"/>
    <w:rsid w:val="00BD0F2D"/>
    <w:rsid w:val="00BD5CE6"/>
    <w:rsid w:val="00BE19FB"/>
    <w:rsid w:val="00BE1B3C"/>
    <w:rsid w:val="00BE5501"/>
    <w:rsid w:val="00BE6CB6"/>
    <w:rsid w:val="00BF2680"/>
    <w:rsid w:val="00BF268B"/>
    <w:rsid w:val="00BF3022"/>
    <w:rsid w:val="00BF3DD9"/>
    <w:rsid w:val="00BF5E06"/>
    <w:rsid w:val="00BF7D18"/>
    <w:rsid w:val="00C00FE3"/>
    <w:rsid w:val="00C0185F"/>
    <w:rsid w:val="00C0348C"/>
    <w:rsid w:val="00C120BC"/>
    <w:rsid w:val="00C14BF4"/>
    <w:rsid w:val="00C15F9E"/>
    <w:rsid w:val="00C17AF2"/>
    <w:rsid w:val="00C2402A"/>
    <w:rsid w:val="00C26907"/>
    <w:rsid w:val="00C31176"/>
    <w:rsid w:val="00C338DA"/>
    <w:rsid w:val="00C33BC1"/>
    <w:rsid w:val="00C40969"/>
    <w:rsid w:val="00C443D5"/>
    <w:rsid w:val="00C47B25"/>
    <w:rsid w:val="00C5206F"/>
    <w:rsid w:val="00C53EBC"/>
    <w:rsid w:val="00C62551"/>
    <w:rsid w:val="00C659C3"/>
    <w:rsid w:val="00C65AA5"/>
    <w:rsid w:val="00C67C96"/>
    <w:rsid w:val="00C80860"/>
    <w:rsid w:val="00C83239"/>
    <w:rsid w:val="00C87346"/>
    <w:rsid w:val="00C87DA5"/>
    <w:rsid w:val="00CA0638"/>
    <w:rsid w:val="00CA2FA3"/>
    <w:rsid w:val="00CB67DB"/>
    <w:rsid w:val="00CC0B2D"/>
    <w:rsid w:val="00CC0C1E"/>
    <w:rsid w:val="00CC112F"/>
    <w:rsid w:val="00CC16B1"/>
    <w:rsid w:val="00CC7A02"/>
    <w:rsid w:val="00CD111E"/>
    <w:rsid w:val="00CD1276"/>
    <w:rsid w:val="00CD7B19"/>
    <w:rsid w:val="00CE2C40"/>
    <w:rsid w:val="00CE58E6"/>
    <w:rsid w:val="00CE61E9"/>
    <w:rsid w:val="00D002C1"/>
    <w:rsid w:val="00D12CBD"/>
    <w:rsid w:val="00D13BC9"/>
    <w:rsid w:val="00D1691D"/>
    <w:rsid w:val="00D23B37"/>
    <w:rsid w:val="00D341B6"/>
    <w:rsid w:val="00D41935"/>
    <w:rsid w:val="00D45A22"/>
    <w:rsid w:val="00D558B3"/>
    <w:rsid w:val="00D56A0B"/>
    <w:rsid w:val="00D602EC"/>
    <w:rsid w:val="00D64F2B"/>
    <w:rsid w:val="00D65303"/>
    <w:rsid w:val="00D65865"/>
    <w:rsid w:val="00D65ED4"/>
    <w:rsid w:val="00D66C28"/>
    <w:rsid w:val="00D70FA3"/>
    <w:rsid w:val="00D72E0B"/>
    <w:rsid w:val="00D81307"/>
    <w:rsid w:val="00D82CD3"/>
    <w:rsid w:val="00D90B49"/>
    <w:rsid w:val="00D93274"/>
    <w:rsid w:val="00D94A7C"/>
    <w:rsid w:val="00D96A4E"/>
    <w:rsid w:val="00D977C9"/>
    <w:rsid w:val="00DA795D"/>
    <w:rsid w:val="00DB02F9"/>
    <w:rsid w:val="00DC22DE"/>
    <w:rsid w:val="00DC5041"/>
    <w:rsid w:val="00DD6824"/>
    <w:rsid w:val="00DE24A8"/>
    <w:rsid w:val="00DE3D13"/>
    <w:rsid w:val="00DF173A"/>
    <w:rsid w:val="00DF3890"/>
    <w:rsid w:val="00DF5AC1"/>
    <w:rsid w:val="00E00393"/>
    <w:rsid w:val="00E01156"/>
    <w:rsid w:val="00E0402B"/>
    <w:rsid w:val="00E061B3"/>
    <w:rsid w:val="00E065A4"/>
    <w:rsid w:val="00E1024B"/>
    <w:rsid w:val="00E22484"/>
    <w:rsid w:val="00E340FA"/>
    <w:rsid w:val="00E37F38"/>
    <w:rsid w:val="00E40B83"/>
    <w:rsid w:val="00E47E71"/>
    <w:rsid w:val="00E52F65"/>
    <w:rsid w:val="00E8513A"/>
    <w:rsid w:val="00E90CF9"/>
    <w:rsid w:val="00E9763D"/>
    <w:rsid w:val="00EA7C78"/>
    <w:rsid w:val="00EB2363"/>
    <w:rsid w:val="00EB66FA"/>
    <w:rsid w:val="00EC0461"/>
    <w:rsid w:val="00EC1AC0"/>
    <w:rsid w:val="00EC2BCD"/>
    <w:rsid w:val="00EC62AA"/>
    <w:rsid w:val="00ED075E"/>
    <w:rsid w:val="00ED0858"/>
    <w:rsid w:val="00ED56F3"/>
    <w:rsid w:val="00EE11C8"/>
    <w:rsid w:val="00EF19A5"/>
    <w:rsid w:val="00EF79DF"/>
    <w:rsid w:val="00F0073A"/>
    <w:rsid w:val="00F10D41"/>
    <w:rsid w:val="00F15B63"/>
    <w:rsid w:val="00F2463F"/>
    <w:rsid w:val="00F316E4"/>
    <w:rsid w:val="00F35F23"/>
    <w:rsid w:val="00F561ED"/>
    <w:rsid w:val="00F57A30"/>
    <w:rsid w:val="00F611B1"/>
    <w:rsid w:val="00F63D19"/>
    <w:rsid w:val="00F65B49"/>
    <w:rsid w:val="00F661A8"/>
    <w:rsid w:val="00F66A70"/>
    <w:rsid w:val="00F723F7"/>
    <w:rsid w:val="00F736F0"/>
    <w:rsid w:val="00F7747F"/>
    <w:rsid w:val="00F81258"/>
    <w:rsid w:val="00F84ADB"/>
    <w:rsid w:val="00F91962"/>
    <w:rsid w:val="00F92554"/>
    <w:rsid w:val="00F97A45"/>
    <w:rsid w:val="00FA0BE4"/>
    <w:rsid w:val="00FA748E"/>
    <w:rsid w:val="00FB0002"/>
    <w:rsid w:val="00FB3F2A"/>
    <w:rsid w:val="00FB723D"/>
    <w:rsid w:val="00FC0BF5"/>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543542">
      <w:bodyDiv w:val="1"/>
      <w:marLeft w:val="0"/>
      <w:marRight w:val="0"/>
      <w:marTop w:val="0"/>
      <w:marBottom w:val="0"/>
      <w:divBdr>
        <w:top w:val="none" w:sz="0" w:space="0" w:color="auto"/>
        <w:left w:val="none" w:sz="0" w:space="0" w:color="auto"/>
        <w:bottom w:val="none" w:sz="0" w:space="0" w:color="auto"/>
        <w:right w:val="none" w:sz="0" w:space="0" w:color="auto"/>
      </w:divBdr>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51559224">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184727">
      <w:bodyDiv w:val="1"/>
      <w:marLeft w:val="0"/>
      <w:marRight w:val="0"/>
      <w:marTop w:val="0"/>
      <w:marBottom w:val="0"/>
      <w:divBdr>
        <w:top w:val="none" w:sz="0" w:space="0" w:color="auto"/>
        <w:left w:val="none" w:sz="0" w:space="0" w:color="auto"/>
        <w:bottom w:val="none" w:sz="0" w:space="0" w:color="auto"/>
        <w:right w:val="none" w:sz="0" w:space="0" w:color="auto"/>
      </w:divBdr>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16785</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526</cp:revision>
  <dcterms:created xsi:type="dcterms:W3CDTF">2023-08-22T22:28:00Z</dcterms:created>
  <dcterms:modified xsi:type="dcterms:W3CDTF">2023-10-24T21:24:00Z</dcterms:modified>
</cp:coreProperties>
</file>