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0D5BD" w14:textId="0E943672" w:rsidR="00751A2F" w:rsidRDefault="00212E38" w:rsidP="006C5339">
      <w:pPr>
        <w:spacing w:after="0"/>
        <w:rPr>
          <w:color w:val="0070C0"/>
          <w:sz w:val="20"/>
          <w:szCs w:val="20"/>
        </w:rPr>
      </w:pPr>
      <w:r w:rsidRPr="00212E38">
        <w:rPr>
          <w:sz w:val="20"/>
          <w:szCs w:val="20"/>
        </w:rPr>
        <w:t>In one such study, 52 female-male pairs</w:t>
      </w:r>
      <w:r>
        <w:rPr>
          <w:sz w:val="20"/>
          <w:szCs w:val="20"/>
        </w:rPr>
        <w:t xml:space="preserve"> </w:t>
      </w:r>
      <w:r w:rsidRPr="00212E38">
        <w:rPr>
          <w:sz w:val="20"/>
          <w:szCs w:val="20"/>
        </w:rPr>
        <w:t xml:space="preserve">were measured and then observed mating. Does the size difference </w:t>
      </w:r>
      <w:proofErr w:type="spellStart"/>
      <w:r w:rsidR="009C73B0">
        <w:rPr>
          <w:sz w:val="20"/>
          <w:szCs w:val="20"/>
        </w:rPr>
        <w:t>btwn</w:t>
      </w:r>
      <w:proofErr w:type="spellEnd"/>
      <w:r w:rsidRPr="00212E38">
        <w:rPr>
          <w:sz w:val="20"/>
          <w:szCs w:val="20"/>
        </w:rPr>
        <w:t xml:space="preserve"> the female and</w:t>
      </w:r>
      <w:r>
        <w:rPr>
          <w:sz w:val="20"/>
          <w:szCs w:val="20"/>
        </w:rPr>
        <w:t xml:space="preserve"> </w:t>
      </w:r>
      <w:r w:rsidRPr="00212E38">
        <w:rPr>
          <w:sz w:val="20"/>
          <w:szCs w:val="20"/>
        </w:rPr>
        <w:t>male spiders help explain whether or not cannibalism occurred?</w:t>
      </w:r>
      <w:r>
        <w:rPr>
          <w:sz w:val="20"/>
          <w:szCs w:val="20"/>
        </w:rPr>
        <w:t xml:space="preserve"> </w:t>
      </w:r>
      <w:r w:rsidRPr="00212E38">
        <w:rPr>
          <w:i/>
          <w:iCs/>
          <w:color w:val="0070C0"/>
          <w:sz w:val="20"/>
          <w:szCs w:val="20"/>
          <w:u w:val="single"/>
        </w:rPr>
        <w:t xml:space="preserve">In what proportion of the 52 </w:t>
      </w:r>
      <w:proofErr w:type="spellStart"/>
      <w:r w:rsidRPr="00212E38">
        <w:rPr>
          <w:i/>
          <w:iCs/>
          <w:color w:val="0070C0"/>
          <w:sz w:val="20"/>
          <w:szCs w:val="20"/>
          <w:u w:val="single"/>
        </w:rPr>
        <w:t>matings</w:t>
      </w:r>
      <w:proofErr w:type="spellEnd"/>
      <w:r w:rsidRPr="00212E38">
        <w:rPr>
          <w:i/>
          <w:iCs/>
          <w:color w:val="0070C0"/>
          <w:sz w:val="20"/>
          <w:szCs w:val="20"/>
          <w:u w:val="single"/>
        </w:rPr>
        <w:t xml:space="preserve"> did cannibalism occur?</w:t>
      </w:r>
      <w:r w:rsidRPr="00212E38">
        <w:rPr>
          <w:color w:val="0070C0"/>
          <w:sz w:val="20"/>
          <w:szCs w:val="20"/>
        </w:rPr>
        <w:t xml:space="preserve"> </w:t>
      </w:r>
      <w:r w:rsidRPr="00212E38">
        <w:rPr>
          <w:color w:val="0070C0"/>
          <w:sz w:val="20"/>
          <w:szCs w:val="20"/>
        </w:rPr>
        <w:t>This value is 0.2115.</w:t>
      </w:r>
      <w:r w:rsidRPr="00212E38">
        <w:rPr>
          <w:color w:val="0070C0"/>
          <w:sz w:val="20"/>
          <w:szCs w:val="20"/>
        </w:rPr>
        <w:t xml:space="preserve"> </w:t>
      </w:r>
      <w:r w:rsidR="0080122E">
        <w:rPr>
          <w:i/>
          <w:iCs/>
          <w:color w:val="0070C0"/>
          <w:sz w:val="20"/>
          <w:szCs w:val="20"/>
          <w:u w:val="single"/>
        </w:rPr>
        <w:t>E</w:t>
      </w:r>
      <w:r w:rsidRPr="00212E38">
        <w:rPr>
          <w:i/>
          <w:iCs/>
          <w:color w:val="0070C0"/>
          <w:sz w:val="20"/>
          <w:szCs w:val="20"/>
          <w:u w:val="single"/>
        </w:rPr>
        <w:t>quation for predicting the log odds of cannibalism from the size</w:t>
      </w:r>
      <w:r w:rsidR="0080122E">
        <w:rPr>
          <w:i/>
          <w:iCs/>
          <w:color w:val="0070C0"/>
          <w:sz w:val="20"/>
          <w:szCs w:val="20"/>
          <w:u w:val="single"/>
        </w:rPr>
        <w:t xml:space="preserve"> </w:t>
      </w:r>
      <w:r w:rsidRPr="00212E38">
        <w:rPr>
          <w:i/>
          <w:iCs/>
          <w:color w:val="0070C0"/>
          <w:sz w:val="20"/>
          <w:szCs w:val="20"/>
          <w:u w:val="single"/>
        </w:rPr>
        <w:t xml:space="preserve">difference </w:t>
      </w:r>
      <w:proofErr w:type="spellStart"/>
      <w:r w:rsidR="009C73B0">
        <w:rPr>
          <w:i/>
          <w:iCs/>
          <w:color w:val="0070C0"/>
          <w:sz w:val="20"/>
          <w:szCs w:val="20"/>
          <w:u w:val="single"/>
        </w:rPr>
        <w:t>btwn</w:t>
      </w:r>
      <w:proofErr w:type="spellEnd"/>
      <w:r w:rsidRPr="00212E38">
        <w:rPr>
          <w:i/>
          <w:iCs/>
          <w:color w:val="0070C0"/>
          <w:sz w:val="20"/>
          <w:szCs w:val="20"/>
          <w:u w:val="single"/>
        </w:rPr>
        <w:t xml:space="preserve"> the female and male spiders.</w:t>
      </w:r>
      <w:r w:rsidRPr="00212E38">
        <w:rPr>
          <w:i/>
          <w:iCs/>
          <w:color w:val="0070C0"/>
          <w:sz w:val="20"/>
          <w:szCs w:val="20"/>
          <w:u w:val="single"/>
        </w:rPr>
        <w:t xml:space="preserve"> </w:t>
      </w:r>
      <w:r w:rsidRPr="00212E38">
        <w:rPr>
          <w:color w:val="0070C0"/>
          <w:sz w:val="20"/>
          <w:szCs w:val="20"/>
        </w:rPr>
        <w:t>Using the estimated intercept and slope from the output above, the equation for predicting the log odds of cannibalism from the size difference (xi) is:</w:t>
      </w:r>
      <w:r w:rsidRPr="00212E38">
        <w:rPr>
          <w:color w:val="0070C0"/>
          <w:sz w:val="20"/>
          <w:szCs w:val="20"/>
        </w:rPr>
        <w:t xml:space="preserve"> log(</w:t>
      </w:r>
      <w:proofErr w:type="spellStart"/>
      <w:r w:rsidRPr="00212E38">
        <w:rPr>
          <w:color w:val="0070C0"/>
          <w:sz w:val="20"/>
          <w:szCs w:val="20"/>
        </w:rPr>
        <w:t>phat_i</w:t>
      </w:r>
      <w:proofErr w:type="spellEnd"/>
      <w:r w:rsidRPr="00212E38">
        <w:rPr>
          <w:color w:val="0070C0"/>
          <w:sz w:val="20"/>
          <w:szCs w:val="20"/>
        </w:rPr>
        <w:t xml:space="preserve"> / (1-phat_i)) = -3.0890 + 3.0693x</w:t>
      </w:r>
      <w:r w:rsidRPr="00212E38">
        <w:rPr>
          <w:color w:val="0070C0"/>
          <w:sz w:val="20"/>
          <w:szCs w:val="20"/>
          <w:vertAlign w:val="subscript"/>
        </w:rPr>
        <w:t>i</w:t>
      </w:r>
      <w:r w:rsidRPr="00212E38">
        <w:rPr>
          <w:color w:val="0070C0"/>
          <w:sz w:val="20"/>
          <w:szCs w:val="20"/>
        </w:rPr>
        <w:t xml:space="preserve"> </w:t>
      </w:r>
      <w:r w:rsidR="00756428">
        <w:rPr>
          <w:i/>
          <w:iCs/>
          <w:color w:val="0070C0"/>
          <w:sz w:val="20"/>
          <w:szCs w:val="20"/>
          <w:u w:val="single"/>
        </w:rPr>
        <w:t>Equ</w:t>
      </w:r>
      <w:r w:rsidRPr="00212E38">
        <w:rPr>
          <w:i/>
          <w:iCs/>
          <w:color w:val="0070C0"/>
          <w:sz w:val="20"/>
          <w:szCs w:val="20"/>
          <w:u w:val="single"/>
        </w:rPr>
        <w:t xml:space="preserve">ation for predicting the probability of cannibalism from the size difference </w:t>
      </w:r>
      <w:proofErr w:type="spellStart"/>
      <w:r w:rsidR="009C73B0">
        <w:rPr>
          <w:i/>
          <w:iCs/>
          <w:color w:val="0070C0"/>
          <w:sz w:val="20"/>
          <w:szCs w:val="20"/>
          <w:u w:val="single"/>
        </w:rPr>
        <w:t>btwn</w:t>
      </w:r>
      <w:proofErr w:type="spellEnd"/>
      <w:r w:rsidRPr="00212E38">
        <w:rPr>
          <w:i/>
          <w:iCs/>
          <w:color w:val="0070C0"/>
          <w:sz w:val="20"/>
          <w:szCs w:val="20"/>
          <w:u w:val="single"/>
        </w:rPr>
        <w:t xml:space="preserve"> the female and male spiders.</w:t>
      </w:r>
      <w:r w:rsidRPr="009C73B0">
        <w:rPr>
          <w:color w:val="0070C0"/>
          <w:sz w:val="20"/>
          <w:szCs w:val="20"/>
        </w:rPr>
        <w:t xml:space="preserve"> </w:t>
      </w:r>
      <w:r w:rsidR="009C73B0" w:rsidRPr="009C73B0">
        <w:rPr>
          <w:color w:val="0070C0"/>
          <w:sz w:val="20"/>
          <w:szCs w:val="20"/>
        </w:rPr>
        <w:t>F</w:t>
      </w:r>
      <w:r w:rsidRPr="00212E38">
        <w:rPr>
          <w:color w:val="0070C0"/>
          <w:sz w:val="20"/>
          <w:szCs w:val="20"/>
        </w:rPr>
        <w:t>or predicting the probability of cannibalism from the size difference (xi)</w:t>
      </w:r>
      <w:r>
        <w:rPr>
          <w:color w:val="0070C0"/>
          <w:sz w:val="20"/>
          <w:szCs w:val="20"/>
        </w:rPr>
        <w:t xml:space="preserve"> </w:t>
      </w:r>
      <w:r w:rsidRPr="00212E38">
        <w:rPr>
          <w:color w:val="0070C0"/>
          <w:sz w:val="20"/>
          <w:szCs w:val="20"/>
        </w:rPr>
        <w:t>is:</w:t>
      </w:r>
      <w:r>
        <w:rPr>
          <w:color w:val="0070C0"/>
          <w:sz w:val="20"/>
          <w:szCs w:val="20"/>
        </w:rPr>
        <w:t xml:space="preserve"> </w:t>
      </w:r>
      <w:proofErr w:type="spellStart"/>
      <w:r>
        <w:rPr>
          <w:color w:val="0070C0"/>
          <w:sz w:val="20"/>
          <w:szCs w:val="20"/>
        </w:rPr>
        <w:t>phat_i</w:t>
      </w:r>
      <w:proofErr w:type="spellEnd"/>
      <w:r>
        <w:rPr>
          <w:color w:val="0070C0"/>
          <w:sz w:val="20"/>
          <w:szCs w:val="20"/>
        </w:rPr>
        <w:t xml:space="preserve"> = (e</w:t>
      </w:r>
      <w:r>
        <w:rPr>
          <w:color w:val="0070C0"/>
          <w:sz w:val="20"/>
          <w:szCs w:val="20"/>
          <w:vertAlign w:val="superscript"/>
        </w:rPr>
        <w:t>-3.0890 +</w:t>
      </w:r>
      <w:r w:rsidRPr="00212E38">
        <w:rPr>
          <w:color w:val="0070C0"/>
          <w:sz w:val="20"/>
          <w:szCs w:val="20"/>
          <w:vertAlign w:val="superscript"/>
        </w:rPr>
        <w:t xml:space="preserve"> 3.0</w:t>
      </w:r>
      <w:r>
        <w:rPr>
          <w:color w:val="0070C0"/>
          <w:sz w:val="20"/>
          <w:szCs w:val="20"/>
          <w:vertAlign w:val="superscript"/>
        </w:rPr>
        <w:t>693x_i</w:t>
      </w:r>
      <w:r>
        <w:rPr>
          <w:color w:val="0070C0"/>
          <w:sz w:val="20"/>
          <w:szCs w:val="20"/>
        </w:rPr>
        <w:t xml:space="preserve">)/(1 + </w:t>
      </w:r>
      <w:r>
        <w:rPr>
          <w:color w:val="0070C0"/>
          <w:sz w:val="20"/>
          <w:szCs w:val="20"/>
        </w:rPr>
        <w:t>e</w:t>
      </w:r>
      <w:r>
        <w:rPr>
          <w:color w:val="0070C0"/>
          <w:sz w:val="20"/>
          <w:szCs w:val="20"/>
          <w:vertAlign w:val="superscript"/>
        </w:rPr>
        <w:t>-3.0890 +</w:t>
      </w:r>
      <w:r w:rsidRPr="00212E38">
        <w:rPr>
          <w:color w:val="0070C0"/>
          <w:sz w:val="20"/>
          <w:szCs w:val="20"/>
          <w:vertAlign w:val="superscript"/>
        </w:rPr>
        <w:t xml:space="preserve"> 3.0</w:t>
      </w:r>
      <w:r>
        <w:rPr>
          <w:color w:val="0070C0"/>
          <w:sz w:val="20"/>
          <w:szCs w:val="20"/>
          <w:vertAlign w:val="superscript"/>
        </w:rPr>
        <w:t>693x_i</w:t>
      </w:r>
      <w:r>
        <w:rPr>
          <w:color w:val="0070C0"/>
          <w:sz w:val="20"/>
          <w:szCs w:val="20"/>
        </w:rPr>
        <w:t xml:space="preserve">). </w:t>
      </w:r>
      <w:r w:rsidRPr="00212E38">
        <w:rPr>
          <w:i/>
          <w:iCs/>
          <w:color w:val="0070C0"/>
          <w:sz w:val="20"/>
          <w:szCs w:val="20"/>
          <w:u w:val="single"/>
        </w:rPr>
        <w:t>Interpret the slope and intercept of the logistic regression equation</w:t>
      </w:r>
      <w:r>
        <w:rPr>
          <w:color w:val="0070C0"/>
          <w:sz w:val="20"/>
          <w:szCs w:val="20"/>
        </w:rPr>
        <w:t xml:space="preserve">. </w:t>
      </w:r>
      <w:r w:rsidRPr="00212E38">
        <w:rPr>
          <w:color w:val="0070C0"/>
          <w:sz w:val="20"/>
          <w:szCs w:val="20"/>
        </w:rPr>
        <w:t xml:space="preserve">Slope: A 1mm increase in the size difference </w:t>
      </w:r>
      <w:proofErr w:type="spellStart"/>
      <w:r w:rsidR="009C73B0">
        <w:rPr>
          <w:color w:val="0070C0"/>
          <w:sz w:val="20"/>
          <w:szCs w:val="20"/>
        </w:rPr>
        <w:t>btwn</w:t>
      </w:r>
      <w:proofErr w:type="spellEnd"/>
      <w:r w:rsidRPr="00212E38">
        <w:rPr>
          <w:color w:val="0070C0"/>
          <w:sz w:val="20"/>
          <w:szCs w:val="20"/>
        </w:rPr>
        <w:t xml:space="preserve"> the female and male spiders is</w:t>
      </w:r>
      <w:r>
        <w:rPr>
          <w:color w:val="0070C0"/>
          <w:sz w:val="20"/>
          <w:szCs w:val="20"/>
        </w:rPr>
        <w:t xml:space="preserve"> </w:t>
      </w:r>
      <w:r w:rsidRPr="00212E38">
        <w:rPr>
          <w:color w:val="0070C0"/>
          <w:sz w:val="20"/>
          <w:szCs w:val="20"/>
        </w:rPr>
        <w:t>associated with a e</w:t>
      </w:r>
      <w:r>
        <w:rPr>
          <w:color w:val="0070C0"/>
          <w:sz w:val="20"/>
          <w:szCs w:val="20"/>
        </w:rPr>
        <w:t>^</w:t>
      </w:r>
      <w:r w:rsidRPr="00212E38">
        <w:rPr>
          <w:color w:val="0070C0"/>
          <w:sz w:val="20"/>
          <w:szCs w:val="20"/>
        </w:rPr>
        <w:t>3.0693 = 21.5268 times increase in the predicted odds of cannibalism.</w:t>
      </w:r>
      <w:r>
        <w:rPr>
          <w:color w:val="0070C0"/>
          <w:sz w:val="20"/>
          <w:szCs w:val="20"/>
        </w:rPr>
        <w:t xml:space="preserve"> </w:t>
      </w:r>
      <w:r w:rsidRPr="00212E38">
        <w:rPr>
          <w:color w:val="0070C0"/>
          <w:sz w:val="20"/>
          <w:szCs w:val="20"/>
        </w:rPr>
        <w:t xml:space="preserve">Intercept: For a 0mm size difference </w:t>
      </w:r>
      <w:proofErr w:type="spellStart"/>
      <w:r w:rsidR="009C73B0">
        <w:rPr>
          <w:color w:val="0070C0"/>
          <w:sz w:val="20"/>
          <w:szCs w:val="20"/>
        </w:rPr>
        <w:t>btwn</w:t>
      </w:r>
      <w:proofErr w:type="spellEnd"/>
      <w:r w:rsidRPr="00212E38">
        <w:rPr>
          <w:color w:val="0070C0"/>
          <w:sz w:val="20"/>
          <w:szCs w:val="20"/>
        </w:rPr>
        <w:t xml:space="preserve"> the female and male spiders (they are</w:t>
      </w:r>
      <w:r w:rsidR="0080122E">
        <w:rPr>
          <w:color w:val="0070C0"/>
          <w:sz w:val="20"/>
          <w:szCs w:val="20"/>
        </w:rPr>
        <w:t xml:space="preserve"> </w:t>
      </w:r>
      <w:r w:rsidRPr="00212E38">
        <w:rPr>
          <w:color w:val="0070C0"/>
          <w:sz w:val="20"/>
          <w:szCs w:val="20"/>
        </w:rPr>
        <w:t xml:space="preserve">the same size), the predicted </w:t>
      </w:r>
      <w:proofErr w:type="gramStart"/>
      <w:r w:rsidRPr="00212E38">
        <w:rPr>
          <w:color w:val="0070C0"/>
          <w:sz w:val="20"/>
          <w:szCs w:val="20"/>
        </w:rPr>
        <w:t>odds</w:t>
      </w:r>
      <w:proofErr w:type="gramEnd"/>
      <w:r w:rsidRPr="00212E38">
        <w:rPr>
          <w:color w:val="0070C0"/>
          <w:sz w:val="20"/>
          <w:szCs w:val="20"/>
        </w:rPr>
        <w:t xml:space="preserve"> of cannibalism is e</w:t>
      </w:r>
      <w:r>
        <w:rPr>
          <w:color w:val="0070C0"/>
          <w:sz w:val="20"/>
          <w:szCs w:val="20"/>
        </w:rPr>
        <w:t>^</w:t>
      </w:r>
      <w:r w:rsidRPr="00212E38">
        <w:rPr>
          <w:color w:val="0070C0"/>
          <w:sz w:val="20"/>
          <w:szCs w:val="20"/>
        </w:rPr>
        <w:t>−3.0890 = 0.0455</w:t>
      </w:r>
      <w:r>
        <w:rPr>
          <w:color w:val="0070C0"/>
          <w:sz w:val="20"/>
          <w:szCs w:val="20"/>
        </w:rPr>
        <w:t>.</w:t>
      </w:r>
      <w:r w:rsidR="00C21C6A" w:rsidRPr="00C21C6A">
        <w:t xml:space="preserve"> </w:t>
      </w:r>
      <w:r w:rsidR="00C21C6A" w:rsidRPr="00C21C6A">
        <w:rPr>
          <w:i/>
          <w:iCs/>
          <w:color w:val="0070C0"/>
          <w:sz w:val="20"/>
          <w:szCs w:val="20"/>
          <w:u w:val="single"/>
        </w:rPr>
        <w:t>Find the predicted probability of cannibalism for a size difference</w:t>
      </w:r>
      <w:r w:rsidR="0080122E">
        <w:rPr>
          <w:i/>
          <w:iCs/>
          <w:color w:val="0070C0"/>
          <w:sz w:val="20"/>
          <w:szCs w:val="20"/>
          <w:u w:val="single"/>
        </w:rPr>
        <w:t xml:space="preserve"> </w:t>
      </w:r>
      <w:proofErr w:type="spellStart"/>
      <w:r w:rsidR="009C73B0">
        <w:rPr>
          <w:i/>
          <w:iCs/>
          <w:color w:val="0070C0"/>
          <w:sz w:val="20"/>
          <w:szCs w:val="20"/>
          <w:u w:val="single"/>
        </w:rPr>
        <w:t>btwn</w:t>
      </w:r>
      <w:proofErr w:type="spellEnd"/>
      <w:r w:rsidR="00C21C6A" w:rsidRPr="00C21C6A">
        <w:rPr>
          <w:i/>
          <w:iCs/>
          <w:color w:val="0070C0"/>
          <w:sz w:val="20"/>
          <w:szCs w:val="20"/>
          <w:u w:val="single"/>
        </w:rPr>
        <w:t xml:space="preserve"> the female and male spiders of -0.2mm and 0.4mm.</w:t>
      </w:r>
      <w:r w:rsidR="00C21C6A">
        <w:rPr>
          <w:color w:val="0070C0"/>
          <w:sz w:val="20"/>
          <w:szCs w:val="20"/>
        </w:rPr>
        <w:t xml:space="preserve"> </w:t>
      </w:r>
      <w:r w:rsidR="00C21C6A" w:rsidRPr="00C21C6A">
        <w:rPr>
          <w:color w:val="0070C0"/>
          <w:sz w:val="20"/>
          <w:szCs w:val="20"/>
        </w:rPr>
        <w:t>For xi = −0.2:</w:t>
      </w:r>
      <w:r w:rsidR="00C21C6A" w:rsidRPr="00C21C6A">
        <w:rPr>
          <w:color w:val="0070C0"/>
          <w:sz w:val="20"/>
          <w:szCs w:val="20"/>
        </w:rPr>
        <w:t xml:space="preserve"> </w:t>
      </w:r>
      <w:proofErr w:type="spellStart"/>
      <w:r w:rsidR="00C21C6A">
        <w:rPr>
          <w:color w:val="0070C0"/>
          <w:sz w:val="20"/>
          <w:szCs w:val="20"/>
        </w:rPr>
        <w:t>phat_i</w:t>
      </w:r>
      <w:proofErr w:type="spellEnd"/>
      <w:r w:rsidR="00C21C6A">
        <w:rPr>
          <w:color w:val="0070C0"/>
          <w:sz w:val="20"/>
          <w:szCs w:val="20"/>
        </w:rPr>
        <w:t xml:space="preserve"> = (e</w:t>
      </w:r>
      <w:r w:rsidR="00C21C6A">
        <w:rPr>
          <w:color w:val="0070C0"/>
          <w:sz w:val="20"/>
          <w:szCs w:val="20"/>
          <w:vertAlign w:val="superscript"/>
        </w:rPr>
        <w:t>-3.0890 +</w:t>
      </w:r>
      <w:r w:rsidR="00C21C6A" w:rsidRPr="00212E38">
        <w:rPr>
          <w:color w:val="0070C0"/>
          <w:sz w:val="20"/>
          <w:szCs w:val="20"/>
          <w:vertAlign w:val="superscript"/>
        </w:rPr>
        <w:t xml:space="preserve"> 3.0</w:t>
      </w:r>
      <w:r w:rsidR="00C21C6A">
        <w:rPr>
          <w:color w:val="0070C0"/>
          <w:sz w:val="20"/>
          <w:szCs w:val="20"/>
          <w:vertAlign w:val="superscript"/>
        </w:rPr>
        <w:t>693x_i</w:t>
      </w:r>
      <w:r w:rsidR="00C21C6A">
        <w:rPr>
          <w:color w:val="0070C0"/>
          <w:sz w:val="20"/>
          <w:szCs w:val="20"/>
        </w:rPr>
        <w:t>)/(1 + e</w:t>
      </w:r>
      <w:r w:rsidR="00C21C6A">
        <w:rPr>
          <w:color w:val="0070C0"/>
          <w:sz w:val="20"/>
          <w:szCs w:val="20"/>
          <w:vertAlign w:val="superscript"/>
        </w:rPr>
        <w:t>-3.0890 +</w:t>
      </w:r>
      <w:r w:rsidR="00C21C6A" w:rsidRPr="00212E38">
        <w:rPr>
          <w:color w:val="0070C0"/>
          <w:sz w:val="20"/>
          <w:szCs w:val="20"/>
          <w:vertAlign w:val="superscript"/>
        </w:rPr>
        <w:t xml:space="preserve"> 3.0</w:t>
      </w:r>
      <w:r w:rsidR="00C21C6A">
        <w:rPr>
          <w:color w:val="0070C0"/>
          <w:sz w:val="20"/>
          <w:szCs w:val="20"/>
          <w:vertAlign w:val="superscript"/>
        </w:rPr>
        <w:t>693x_i</w:t>
      </w:r>
      <w:r w:rsidR="00C21C6A">
        <w:rPr>
          <w:color w:val="0070C0"/>
          <w:sz w:val="20"/>
          <w:szCs w:val="20"/>
        </w:rPr>
        <w:t>)</w:t>
      </w:r>
      <w:r w:rsidR="00C21C6A">
        <w:rPr>
          <w:color w:val="0070C0"/>
          <w:sz w:val="20"/>
          <w:szCs w:val="20"/>
        </w:rPr>
        <w:t xml:space="preserve"> = 0.02406. </w:t>
      </w:r>
      <w:r w:rsidR="00C21C6A" w:rsidRPr="00C21C6A">
        <w:rPr>
          <w:color w:val="0070C0"/>
          <w:sz w:val="20"/>
          <w:szCs w:val="20"/>
        </w:rPr>
        <w:t>For xi = 0.</w:t>
      </w:r>
      <w:r w:rsidR="00C21C6A">
        <w:rPr>
          <w:color w:val="0070C0"/>
          <w:sz w:val="20"/>
          <w:szCs w:val="20"/>
        </w:rPr>
        <w:t>4</w:t>
      </w:r>
      <w:r w:rsidR="00C21C6A" w:rsidRPr="00C21C6A">
        <w:rPr>
          <w:color w:val="0070C0"/>
          <w:sz w:val="20"/>
          <w:szCs w:val="20"/>
        </w:rPr>
        <w:t xml:space="preserve">: </w:t>
      </w:r>
      <w:proofErr w:type="spellStart"/>
      <w:r w:rsidR="00C21C6A">
        <w:rPr>
          <w:color w:val="0070C0"/>
          <w:sz w:val="20"/>
          <w:szCs w:val="20"/>
        </w:rPr>
        <w:t>phat_i</w:t>
      </w:r>
      <w:proofErr w:type="spellEnd"/>
      <w:r w:rsidR="00C21C6A">
        <w:rPr>
          <w:color w:val="0070C0"/>
          <w:sz w:val="20"/>
          <w:szCs w:val="20"/>
        </w:rPr>
        <w:t xml:space="preserve"> = (e</w:t>
      </w:r>
      <w:r w:rsidR="00C21C6A">
        <w:rPr>
          <w:color w:val="0070C0"/>
          <w:sz w:val="20"/>
          <w:szCs w:val="20"/>
          <w:vertAlign w:val="superscript"/>
        </w:rPr>
        <w:t>-3.0890 +</w:t>
      </w:r>
      <w:r w:rsidR="00C21C6A" w:rsidRPr="00212E38">
        <w:rPr>
          <w:color w:val="0070C0"/>
          <w:sz w:val="20"/>
          <w:szCs w:val="20"/>
          <w:vertAlign w:val="superscript"/>
        </w:rPr>
        <w:t xml:space="preserve"> 3.0</w:t>
      </w:r>
      <w:r w:rsidR="00C21C6A">
        <w:rPr>
          <w:color w:val="0070C0"/>
          <w:sz w:val="20"/>
          <w:szCs w:val="20"/>
          <w:vertAlign w:val="superscript"/>
        </w:rPr>
        <w:t>693x_i</w:t>
      </w:r>
      <w:r w:rsidR="00C21C6A">
        <w:rPr>
          <w:color w:val="0070C0"/>
          <w:sz w:val="20"/>
          <w:szCs w:val="20"/>
        </w:rPr>
        <w:t>)/(1 + e</w:t>
      </w:r>
      <w:r w:rsidR="00C21C6A">
        <w:rPr>
          <w:color w:val="0070C0"/>
          <w:sz w:val="20"/>
          <w:szCs w:val="20"/>
          <w:vertAlign w:val="superscript"/>
        </w:rPr>
        <w:t>-3.0890 +</w:t>
      </w:r>
      <w:r w:rsidR="00C21C6A" w:rsidRPr="00212E38">
        <w:rPr>
          <w:color w:val="0070C0"/>
          <w:sz w:val="20"/>
          <w:szCs w:val="20"/>
          <w:vertAlign w:val="superscript"/>
        </w:rPr>
        <w:t xml:space="preserve"> 3.0</w:t>
      </w:r>
      <w:r w:rsidR="00C21C6A">
        <w:rPr>
          <w:color w:val="0070C0"/>
          <w:sz w:val="20"/>
          <w:szCs w:val="20"/>
          <w:vertAlign w:val="superscript"/>
        </w:rPr>
        <w:t>693x_i</w:t>
      </w:r>
      <w:r w:rsidR="00C21C6A">
        <w:rPr>
          <w:color w:val="0070C0"/>
          <w:sz w:val="20"/>
          <w:szCs w:val="20"/>
        </w:rPr>
        <w:t>) = 0.</w:t>
      </w:r>
      <w:r w:rsidR="00C21C6A">
        <w:rPr>
          <w:color w:val="0070C0"/>
          <w:sz w:val="20"/>
          <w:szCs w:val="20"/>
        </w:rPr>
        <w:t>1346</w:t>
      </w:r>
      <w:r w:rsidR="00C21C6A">
        <w:rPr>
          <w:color w:val="0070C0"/>
          <w:sz w:val="20"/>
          <w:szCs w:val="20"/>
        </w:rPr>
        <w:t xml:space="preserve">. </w:t>
      </w:r>
      <w:r w:rsidR="00C21C6A" w:rsidRPr="00C21C6A">
        <w:rPr>
          <w:i/>
          <w:iCs/>
          <w:color w:val="0070C0"/>
          <w:sz w:val="20"/>
          <w:szCs w:val="20"/>
          <w:u w:val="single"/>
        </w:rPr>
        <w:t xml:space="preserve">Find </w:t>
      </w:r>
      <w:r w:rsidR="009E050A">
        <w:rPr>
          <w:i/>
          <w:iCs/>
          <w:color w:val="0070C0"/>
          <w:sz w:val="20"/>
          <w:szCs w:val="20"/>
          <w:u w:val="single"/>
        </w:rPr>
        <w:t>CIs</w:t>
      </w:r>
      <w:r w:rsidR="00C21C6A" w:rsidRPr="00C21C6A">
        <w:rPr>
          <w:i/>
          <w:iCs/>
          <w:color w:val="0070C0"/>
          <w:sz w:val="20"/>
          <w:szCs w:val="20"/>
          <w:u w:val="single"/>
        </w:rPr>
        <w:t xml:space="preserve"> for</w:t>
      </w:r>
      <w:r w:rsidR="00C21C6A">
        <w:rPr>
          <w:i/>
          <w:iCs/>
          <w:color w:val="0070C0"/>
          <w:sz w:val="20"/>
          <w:szCs w:val="20"/>
          <w:u w:val="single"/>
        </w:rPr>
        <w:t xml:space="preserve"> </w:t>
      </w:r>
      <w:r w:rsidR="00C21C6A" w:rsidRPr="00C21C6A">
        <w:rPr>
          <w:i/>
          <w:iCs/>
          <w:color w:val="0070C0"/>
          <w:sz w:val="20"/>
          <w:szCs w:val="20"/>
          <w:u w:val="single"/>
        </w:rPr>
        <w:t xml:space="preserve">the probability of cannibalism for a size difference </w:t>
      </w:r>
      <w:proofErr w:type="spellStart"/>
      <w:r w:rsidR="009C73B0">
        <w:rPr>
          <w:i/>
          <w:iCs/>
          <w:color w:val="0070C0"/>
          <w:sz w:val="20"/>
          <w:szCs w:val="20"/>
          <w:u w:val="single"/>
        </w:rPr>
        <w:t>btwn</w:t>
      </w:r>
      <w:proofErr w:type="spellEnd"/>
      <w:r w:rsidR="00C21C6A" w:rsidRPr="00C21C6A">
        <w:rPr>
          <w:i/>
          <w:iCs/>
          <w:color w:val="0070C0"/>
          <w:sz w:val="20"/>
          <w:szCs w:val="20"/>
          <w:u w:val="single"/>
        </w:rPr>
        <w:t xml:space="preserve"> the female and male spiders</w:t>
      </w:r>
      <w:r w:rsidR="00C21C6A">
        <w:rPr>
          <w:i/>
          <w:iCs/>
          <w:color w:val="0070C0"/>
          <w:sz w:val="20"/>
          <w:szCs w:val="20"/>
          <w:u w:val="single"/>
        </w:rPr>
        <w:t xml:space="preserve"> </w:t>
      </w:r>
      <w:r w:rsidR="00C21C6A" w:rsidRPr="00C21C6A">
        <w:rPr>
          <w:i/>
          <w:iCs/>
          <w:color w:val="0070C0"/>
          <w:sz w:val="20"/>
          <w:szCs w:val="20"/>
          <w:u w:val="single"/>
        </w:rPr>
        <w:t>of 0mm and 0.8mm</w:t>
      </w:r>
      <w:r w:rsidR="00C21C6A">
        <w:t xml:space="preserve">. </w:t>
      </w:r>
      <w:r w:rsidR="00C21C6A" w:rsidRPr="00C21C6A">
        <w:rPr>
          <w:color w:val="0070C0"/>
          <w:sz w:val="20"/>
          <w:szCs w:val="20"/>
        </w:rPr>
        <w:t>The CI is from 0.0089 to 0.1878. This means we have 95% confidence the probability</w:t>
      </w:r>
      <w:r w:rsidR="0080122E">
        <w:rPr>
          <w:color w:val="0070C0"/>
          <w:sz w:val="20"/>
          <w:szCs w:val="20"/>
        </w:rPr>
        <w:t xml:space="preserve"> </w:t>
      </w:r>
      <w:r w:rsidR="00C21C6A" w:rsidRPr="00C21C6A">
        <w:rPr>
          <w:color w:val="0070C0"/>
          <w:sz w:val="20"/>
          <w:szCs w:val="20"/>
        </w:rPr>
        <w:t xml:space="preserve">of cannibalism in the population in </w:t>
      </w:r>
      <w:proofErr w:type="spellStart"/>
      <w:r w:rsidR="00C21C6A" w:rsidRPr="00C21C6A">
        <w:rPr>
          <w:color w:val="0070C0"/>
          <w:sz w:val="20"/>
          <w:szCs w:val="20"/>
        </w:rPr>
        <w:t>matings</w:t>
      </w:r>
      <w:proofErr w:type="spellEnd"/>
      <w:r w:rsidR="00C21C6A" w:rsidRPr="00C21C6A">
        <w:rPr>
          <w:color w:val="0070C0"/>
          <w:sz w:val="20"/>
          <w:szCs w:val="20"/>
        </w:rPr>
        <w:t xml:space="preserve"> that occur </w:t>
      </w:r>
      <w:proofErr w:type="spellStart"/>
      <w:r w:rsidR="009C73B0">
        <w:rPr>
          <w:color w:val="0070C0"/>
          <w:sz w:val="20"/>
          <w:szCs w:val="20"/>
        </w:rPr>
        <w:t>btwn</w:t>
      </w:r>
      <w:proofErr w:type="spellEnd"/>
      <w:r w:rsidR="00C21C6A" w:rsidRPr="00C21C6A">
        <w:rPr>
          <w:color w:val="0070C0"/>
          <w:sz w:val="20"/>
          <w:szCs w:val="20"/>
        </w:rPr>
        <w:t xml:space="preserve"> the female and male</w:t>
      </w:r>
      <w:r w:rsidR="00C21C6A">
        <w:rPr>
          <w:color w:val="0070C0"/>
          <w:sz w:val="20"/>
          <w:szCs w:val="20"/>
        </w:rPr>
        <w:t xml:space="preserve"> </w:t>
      </w:r>
      <w:r w:rsidR="00C21C6A" w:rsidRPr="00C21C6A">
        <w:rPr>
          <w:color w:val="0070C0"/>
          <w:sz w:val="20"/>
          <w:szCs w:val="20"/>
        </w:rPr>
        <w:t xml:space="preserve">spiders of the same size is </w:t>
      </w:r>
      <w:proofErr w:type="spellStart"/>
      <w:r w:rsidR="009C73B0">
        <w:rPr>
          <w:color w:val="0070C0"/>
          <w:sz w:val="20"/>
          <w:szCs w:val="20"/>
        </w:rPr>
        <w:t>btwn</w:t>
      </w:r>
      <w:proofErr w:type="spellEnd"/>
      <w:r w:rsidR="00C21C6A" w:rsidRPr="00C21C6A">
        <w:rPr>
          <w:color w:val="0070C0"/>
          <w:sz w:val="20"/>
          <w:szCs w:val="20"/>
        </w:rPr>
        <w:t xml:space="preserve"> 0.0089 and 0.1878.</w:t>
      </w:r>
      <w:r w:rsidR="00C21C6A">
        <w:rPr>
          <w:color w:val="0070C0"/>
          <w:sz w:val="20"/>
          <w:szCs w:val="20"/>
        </w:rPr>
        <w:t xml:space="preserve"> </w:t>
      </w:r>
      <w:r w:rsidR="00C21C6A" w:rsidRPr="00C21C6A">
        <w:rPr>
          <w:color w:val="0070C0"/>
          <w:sz w:val="20"/>
          <w:szCs w:val="20"/>
        </w:rPr>
        <w:t>The CI is from 0.1831 to 0.5568. This means we have 95% confidence the probability</w:t>
      </w:r>
      <w:r w:rsidR="00C21C6A">
        <w:rPr>
          <w:color w:val="0070C0"/>
          <w:sz w:val="20"/>
          <w:szCs w:val="20"/>
        </w:rPr>
        <w:t xml:space="preserve"> </w:t>
      </w:r>
      <w:r w:rsidR="00C21C6A" w:rsidRPr="00C21C6A">
        <w:rPr>
          <w:color w:val="0070C0"/>
          <w:sz w:val="20"/>
          <w:szCs w:val="20"/>
        </w:rPr>
        <w:t xml:space="preserve">of cannibalism in the population in </w:t>
      </w:r>
      <w:proofErr w:type="spellStart"/>
      <w:r w:rsidR="00C21C6A" w:rsidRPr="00C21C6A">
        <w:rPr>
          <w:color w:val="0070C0"/>
          <w:sz w:val="20"/>
          <w:szCs w:val="20"/>
        </w:rPr>
        <w:t>matings</w:t>
      </w:r>
      <w:proofErr w:type="spellEnd"/>
      <w:r w:rsidR="00C21C6A" w:rsidRPr="00C21C6A">
        <w:rPr>
          <w:color w:val="0070C0"/>
          <w:sz w:val="20"/>
          <w:szCs w:val="20"/>
        </w:rPr>
        <w:t xml:space="preserve"> that occur </w:t>
      </w:r>
      <w:proofErr w:type="spellStart"/>
      <w:r w:rsidR="009C73B0">
        <w:rPr>
          <w:color w:val="0070C0"/>
          <w:sz w:val="20"/>
          <w:szCs w:val="20"/>
        </w:rPr>
        <w:t>btwn</w:t>
      </w:r>
      <w:proofErr w:type="spellEnd"/>
      <w:r w:rsidR="00C21C6A" w:rsidRPr="00C21C6A">
        <w:rPr>
          <w:color w:val="0070C0"/>
          <w:sz w:val="20"/>
          <w:szCs w:val="20"/>
        </w:rPr>
        <w:t xml:space="preserve"> a female spider 0.8mm</w:t>
      </w:r>
      <w:r w:rsidR="00C21C6A">
        <w:rPr>
          <w:color w:val="0070C0"/>
          <w:sz w:val="20"/>
          <w:szCs w:val="20"/>
        </w:rPr>
        <w:t xml:space="preserve"> </w:t>
      </w:r>
      <w:r w:rsidR="00C21C6A" w:rsidRPr="00C21C6A">
        <w:rPr>
          <w:color w:val="0070C0"/>
          <w:sz w:val="20"/>
          <w:szCs w:val="20"/>
        </w:rPr>
        <w:t xml:space="preserve">larger than the male spider is </w:t>
      </w:r>
      <w:proofErr w:type="spellStart"/>
      <w:r w:rsidR="009C73B0">
        <w:rPr>
          <w:color w:val="0070C0"/>
          <w:sz w:val="20"/>
          <w:szCs w:val="20"/>
        </w:rPr>
        <w:t>btwn</w:t>
      </w:r>
      <w:proofErr w:type="spellEnd"/>
      <w:r w:rsidR="00C21C6A" w:rsidRPr="00C21C6A">
        <w:rPr>
          <w:color w:val="0070C0"/>
          <w:sz w:val="20"/>
          <w:szCs w:val="20"/>
        </w:rPr>
        <w:t xml:space="preserve"> 0.1831 and 0.5568.</w:t>
      </w:r>
      <w:r w:rsidR="00C21C6A" w:rsidRPr="00C21C6A">
        <w:rPr>
          <w:i/>
          <w:iCs/>
          <w:color w:val="0070C0"/>
          <w:sz w:val="20"/>
          <w:szCs w:val="20"/>
          <w:u w:val="single"/>
        </w:rPr>
        <w:t xml:space="preserve"> </w:t>
      </w:r>
      <w:r w:rsidR="00C21C6A" w:rsidRPr="00C21C6A">
        <w:rPr>
          <w:i/>
          <w:iCs/>
          <w:color w:val="0070C0"/>
          <w:sz w:val="20"/>
          <w:szCs w:val="20"/>
          <w:u w:val="single"/>
        </w:rPr>
        <w:t xml:space="preserve">Test for the statistical significance of the size difference </w:t>
      </w:r>
      <w:proofErr w:type="spellStart"/>
      <w:r w:rsidR="009C73B0">
        <w:rPr>
          <w:i/>
          <w:iCs/>
          <w:color w:val="0070C0"/>
          <w:sz w:val="20"/>
          <w:szCs w:val="20"/>
          <w:u w:val="single"/>
        </w:rPr>
        <w:t>btwn</w:t>
      </w:r>
      <w:proofErr w:type="spellEnd"/>
      <w:r w:rsidR="00C21C6A" w:rsidRPr="00C21C6A">
        <w:rPr>
          <w:i/>
          <w:iCs/>
          <w:color w:val="0070C0"/>
          <w:sz w:val="20"/>
          <w:szCs w:val="20"/>
          <w:u w:val="single"/>
        </w:rPr>
        <w:t xml:space="preserve"> the female</w:t>
      </w:r>
      <w:r w:rsidR="00C21C6A">
        <w:rPr>
          <w:i/>
          <w:iCs/>
          <w:color w:val="0070C0"/>
          <w:sz w:val="20"/>
          <w:szCs w:val="20"/>
          <w:u w:val="single"/>
        </w:rPr>
        <w:t xml:space="preserve"> </w:t>
      </w:r>
      <w:r w:rsidR="00C21C6A" w:rsidRPr="00C21C6A">
        <w:rPr>
          <w:i/>
          <w:iCs/>
          <w:color w:val="0070C0"/>
          <w:sz w:val="20"/>
          <w:szCs w:val="20"/>
          <w:u w:val="single"/>
        </w:rPr>
        <w:t>and male spiders in predicting the probability of cannibalism.</w:t>
      </w:r>
      <w:r w:rsidR="00C922C1">
        <w:rPr>
          <w:i/>
          <w:iCs/>
          <w:color w:val="0070C0"/>
          <w:sz w:val="20"/>
          <w:szCs w:val="20"/>
          <w:u w:val="single"/>
        </w:rPr>
        <w:t xml:space="preserve"> </w:t>
      </w:r>
      <w:r w:rsidR="00C922C1">
        <w:rPr>
          <w:color w:val="0070C0"/>
          <w:sz w:val="20"/>
          <w:szCs w:val="20"/>
        </w:rPr>
        <w:t>H</w:t>
      </w:r>
      <w:r w:rsidR="00C922C1">
        <w:rPr>
          <w:color w:val="0070C0"/>
          <w:sz w:val="20"/>
          <w:szCs w:val="20"/>
          <w:vertAlign w:val="subscript"/>
        </w:rPr>
        <w:t>0</w:t>
      </w:r>
      <w:r w:rsidR="00C922C1">
        <w:rPr>
          <w:color w:val="0070C0"/>
          <w:sz w:val="20"/>
          <w:szCs w:val="20"/>
        </w:rPr>
        <w:t>: B1 = 0, H</w:t>
      </w:r>
      <w:r w:rsidR="00C922C1">
        <w:rPr>
          <w:color w:val="0070C0"/>
          <w:sz w:val="20"/>
          <w:szCs w:val="20"/>
          <w:vertAlign w:val="subscript"/>
        </w:rPr>
        <w:t>a</w:t>
      </w:r>
      <w:r w:rsidR="00C922C1">
        <w:rPr>
          <w:color w:val="0070C0"/>
          <w:sz w:val="20"/>
          <w:szCs w:val="20"/>
        </w:rPr>
        <w:t xml:space="preserve">: B1 != 0. </w:t>
      </w:r>
      <w:r w:rsidR="00C922C1" w:rsidRPr="00C922C1">
        <w:rPr>
          <w:color w:val="0070C0"/>
          <w:sz w:val="20"/>
          <w:szCs w:val="20"/>
        </w:rPr>
        <w:t xml:space="preserve">The Wald test statistic comes from </w:t>
      </w:r>
      <w:proofErr w:type="gramStart"/>
      <w:r w:rsidR="00C922C1" w:rsidRPr="00C922C1">
        <w:rPr>
          <w:color w:val="0070C0"/>
          <w:sz w:val="20"/>
          <w:szCs w:val="20"/>
        </w:rPr>
        <w:t>Coefficients</w:t>
      </w:r>
      <w:proofErr w:type="gramEnd"/>
      <w:r w:rsidR="00C922C1" w:rsidRPr="00C922C1">
        <w:rPr>
          <w:color w:val="0070C0"/>
          <w:sz w:val="20"/>
          <w:szCs w:val="20"/>
        </w:rPr>
        <w:t xml:space="preserve"> table in the summary output of the</w:t>
      </w:r>
      <w:r w:rsidR="00C922C1">
        <w:rPr>
          <w:color w:val="0070C0"/>
          <w:sz w:val="20"/>
          <w:szCs w:val="20"/>
        </w:rPr>
        <w:t xml:space="preserve"> </w:t>
      </w:r>
      <w:r w:rsidR="00C922C1" w:rsidRPr="00C922C1">
        <w:rPr>
          <w:color w:val="0070C0"/>
          <w:sz w:val="20"/>
          <w:szCs w:val="20"/>
        </w:rPr>
        <w:t>model. The test statistic z = 3.057 with p-value = 0.0022. This means we have very</w:t>
      </w:r>
      <w:r w:rsidR="00C922C1">
        <w:rPr>
          <w:color w:val="0070C0"/>
          <w:sz w:val="20"/>
          <w:szCs w:val="20"/>
        </w:rPr>
        <w:t xml:space="preserve"> </w:t>
      </w:r>
      <w:r w:rsidR="00C922C1" w:rsidRPr="00C922C1">
        <w:rPr>
          <w:color w:val="0070C0"/>
          <w:sz w:val="20"/>
          <w:szCs w:val="20"/>
        </w:rPr>
        <w:t>strong evidence the size difference in the female and male spiders is associated with</w:t>
      </w:r>
      <w:r w:rsidR="00C922C1">
        <w:rPr>
          <w:color w:val="0070C0"/>
          <w:sz w:val="20"/>
          <w:szCs w:val="20"/>
        </w:rPr>
        <w:t xml:space="preserve"> </w:t>
      </w:r>
      <w:r w:rsidR="00C922C1" w:rsidRPr="00C922C1">
        <w:rPr>
          <w:color w:val="0070C0"/>
          <w:sz w:val="20"/>
          <w:szCs w:val="20"/>
        </w:rPr>
        <w:t>the probability of cannibalism in this population.</w:t>
      </w:r>
      <w:r w:rsidR="00C922C1" w:rsidRPr="00C922C1">
        <w:t xml:space="preserve"> </w:t>
      </w:r>
      <w:r w:rsidR="00C922C1" w:rsidRPr="00C922C1">
        <w:rPr>
          <w:color w:val="0070C0"/>
          <w:sz w:val="20"/>
          <w:szCs w:val="20"/>
        </w:rPr>
        <w:t>The Likelihood ratio test statistic is 18.942 with a p-value &lt; 0.0001. This means we</w:t>
      </w:r>
      <w:r w:rsidR="00C922C1">
        <w:rPr>
          <w:color w:val="0070C0"/>
          <w:sz w:val="20"/>
          <w:szCs w:val="20"/>
        </w:rPr>
        <w:t xml:space="preserve"> </w:t>
      </w:r>
      <w:r w:rsidR="00C922C1" w:rsidRPr="00C922C1">
        <w:rPr>
          <w:color w:val="0070C0"/>
          <w:sz w:val="20"/>
          <w:szCs w:val="20"/>
        </w:rPr>
        <w:t>have extremely strong evidence the size difference in the female and male spiders is</w:t>
      </w:r>
      <w:r w:rsidR="00C922C1">
        <w:rPr>
          <w:color w:val="0070C0"/>
          <w:sz w:val="20"/>
          <w:szCs w:val="20"/>
        </w:rPr>
        <w:t xml:space="preserve"> </w:t>
      </w:r>
      <w:r w:rsidR="00C922C1" w:rsidRPr="00C922C1">
        <w:rPr>
          <w:color w:val="0070C0"/>
          <w:sz w:val="20"/>
          <w:szCs w:val="20"/>
        </w:rPr>
        <w:t>associated with the probability of cannibalism in this population</w:t>
      </w:r>
      <w:r w:rsidR="00636F32">
        <w:rPr>
          <w:color w:val="0070C0"/>
          <w:sz w:val="20"/>
          <w:szCs w:val="20"/>
        </w:rPr>
        <w:t xml:space="preserve">. </w:t>
      </w:r>
      <w:r w:rsidR="00636F32" w:rsidRPr="00636F32">
        <w:rPr>
          <w:i/>
          <w:iCs/>
          <w:color w:val="0070C0"/>
          <w:sz w:val="20"/>
          <w:szCs w:val="20"/>
          <w:u w:val="single"/>
        </w:rPr>
        <w:t>Calculate the pseudo R2</w:t>
      </w:r>
      <w:r w:rsidR="00636F32">
        <w:rPr>
          <w:i/>
          <w:iCs/>
          <w:color w:val="0070C0"/>
          <w:sz w:val="20"/>
          <w:szCs w:val="20"/>
          <w:u w:val="single"/>
        </w:rPr>
        <w:t xml:space="preserve"> </w:t>
      </w:r>
      <w:r w:rsidR="00636F32" w:rsidRPr="00636F32">
        <w:rPr>
          <w:i/>
          <w:iCs/>
          <w:color w:val="0070C0"/>
          <w:sz w:val="20"/>
          <w:szCs w:val="20"/>
          <w:u w:val="single"/>
        </w:rPr>
        <w:t>statistic for this logistic regression. Comment on its</w:t>
      </w:r>
      <w:r w:rsidR="00636F32">
        <w:rPr>
          <w:i/>
          <w:iCs/>
          <w:color w:val="0070C0"/>
          <w:sz w:val="20"/>
          <w:szCs w:val="20"/>
          <w:u w:val="single"/>
        </w:rPr>
        <w:t xml:space="preserve"> </w:t>
      </w:r>
      <w:r w:rsidR="00636F32" w:rsidRPr="00636F32">
        <w:rPr>
          <w:i/>
          <w:iCs/>
          <w:color w:val="0070C0"/>
          <w:sz w:val="20"/>
          <w:szCs w:val="20"/>
          <w:u w:val="single"/>
        </w:rPr>
        <w:t>value</w:t>
      </w:r>
      <w:r w:rsidR="005904E5">
        <w:rPr>
          <w:i/>
          <w:iCs/>
          <w:color w:val="0070C0"/>
          <w:sz w:val="20"/>
          <w:szCs w:val="20"/>
          <w:u w:val="single"/>
        </w:rPr>
        <w:t xml:space="preserve">. </w:t>
      </w:r>
      <w:r w:rsidR="005904E5" w:rsidRPr="005904E5">
        <w:rPr>
          <w:color w:val="0070C0"/>
          <w:sz w:val="20"/>
          <w:szCs w:val="20"/>
        </w:rPr>
        <w:t>A value of 0.3530 indicates a good model.</w:t>
      </w:r>
      <w:r w:rsidR="005904E5">
        <w:rPr>
          <w:color w:val="0070C0"/>
          <w:sz w:val="20"/>
          <w:szCs w:val="20"/>
        </w:rPr>
        <w:t xml:space="preserve"> </w:t>
      </w:r>
      <w:r w:rsidR="005904E5" w:rsidRPr="005904E5">
        <w:rPr>
          <w:i/>
          <w:iCs/>
          <w:color w:val="0070C0"/>
          <w:sz w:val="20"/>
          <w:szCs w:val="20"/>
          <w:u w:val="single"/>
        </w:rPr>
        <w:t>Conduct a goodness of fit test using the Hosmer-</w:t>
      </w:r>
      <w:proofErr w:type="spellStart"/>
      <w:r w:rsidR="005904E5" w:rsidRPr="005904E5">
        <w:rPr>
          <w:i/>
          <w:iCs/>
          <w:color w:val="0070C0"/>
          <w:sz w:val="20"/>
          <w:szCs w:val="20"/>
          <w:u w:val="single"/>
        </w:rPr>
        <w:t>Lemeshow</w:t>
      </w:r>
      <w:proofErr w:type="spellEnd"/>
      <w:r w:rsidR="005904E5" w:rsidRPr="005904E5">
        <w:rPr>
          <w:i/>
          <w:iCs/>
          <w:color w:val="0070C0"/>
          <w:sz w:val="20"/>
          <w:szCs w:val="20"/>
          <w:u w:val="single"/>
        </w:rPr>
        <w:t xml:space="preserve"> test statistic with</w:t>
      </w:r>
      <w:r w:rsidR="0080122E">
        <w:rPr>
          <w:i/>
          <w:iCs/>
          <w:color w:val="0070C0"/>
          <w:sz w:val="20"/>
          <w:szCs w:val="20"/>
          <w:u w:val="single"/>
        </w:rPr>
        <w:t xml:space="preserve"> </w:t>
      </w:r>
      <w:r w:rsidR="005904E5" w:rsidRPr="005904E5">
        <w:rPr>
          <w:i/>
          <w:iCs/>
          <w:color w:val="0070C0"/>
          <w:sz w:val="20"/>
          <w:szCs w:val="20"/>
          <w:u w:val="single"/>
        </w:rPr>
        <w:t>the number of groups set to 5. Does this model appear to fit the data?</w:t>
      </w:r>
      <w:r w:rsidR="00B61C1F" w:rsidRPr="00B61C1F">
        <w:t xml:space="preserve"> </w:t>
      </w:r>
      <w:r w:rsidR="00B61C1F" w:rsidRPr="00B61C1F">
        <w:rPr>
          <w:color w:val="0070C0"/>
          <w:sz w:val="20"/>
          <w:szCs w:val="20"/>
        </w:rPr>
        <w:t>Null hypothesis: model is a good fit for the data</w:t>
      </w:r>
      <w:r w:rsidR="00B61C1F">
        <w:rPr>
          <w:color w:val="0070C0"/>
          <w:sz w:val="20"/>
          <w:szCs w:val="20"/>
        </w:rPr>
        <w:t xml:space="preserve">. </w:t>
      </w:r>
      <w:r w:rsidR="00B61C1F" w:rsidRPr="00B61C1F">
        <w:rPr>
          <w:color w:val="0070C0"/>
          <w:sz w:val="20"/>
          <w:szCs w:val="20"/>
        </w:rPr>
        <w:t>Alternative hypothesis: model is not a good fit for the data</w:t>
      </w:r>
      <w:r w:rsidR="00B61C1F">
        <w:rPr>
          <w:color w:val="0070C0"/>
          <w:sz w:val="20"/>
          <w:szCs w:val="20"/>
        </w:rPr>
        <w:t>. T</w:t>
      </w:r>
      <w:r w:rsidR="00B61C1F" w:rsidRPr="00B61C1F">
        <w:rPr>
          <w:color w:val="0070C0"/>
          <w:sz w:val="20"/>
          <w:szCs w:val="20"/>
        </w:rPr>
        <w:t>est statistic X2 = 3.0035 with a p-value = 0.3911. We conclude we have no</w:t>
      </w:r>
      <w:r w:rsidR="00B61C1F">
        <w:rPr>
          <w:color w:val="0070C0"/>
          <w:sz w:val="20"/>
          <w:szCs w:val="20"/>
        </w:rPr>
        <w:t xml:space="preserve"> </w:t>
      </w:r>
      <w:r w:rsidR="00B61C1F" w:rsidRPr="00B61C1F">
        <w:rPr>
          <w:color w:val="0070C0"/>
          <w:sz w:val="20"/>
          <w:szCs w:val="20"/>
        </w:rPr>
        <w:t>evidence of lack of model fit.</w:t>
      </w:r>
      <w:r w:rsidR="00DD310D" w:rsidRPr="00DD310D">
        <w:t xml:space="preserve"> </w:t>
      </w:r>
      <w:r w:rsidR="00DD310D" w:rsidRPr="00DD310D">
        <w:rPr>
          <w:i/>
          <w:iCs/>
          <w:color w:val="0070C0"/>
          <w:sz w:val="20"/>
          <w:szCs w:val="20"/>
          <w:u w:val="single"/>
        </w:rPr>
        <w:t>Give the confusion table for the logistic regression model</w:t>
      </w:r>
      <w:r w:rsidR="00DD310D">
        <w:rPr>
          <w:i/>
          <w:iCs/>
          <w:color w:val="0070C0"/>
          <w:sz w:val="20"/>
          <w:szCs w:val="20"/>
          <w:u w:val="single"/>
        </w:rPr>
        <w:t xml:space="preserve">. </w:t>
      </w:r>
      <w:r w:rsidR="00DD310D" w:rsidRPr="00DD310D">
        <w:rPr>
          <w:color w:val="0070C0"/>
          <w:sz w:val="20"/>
          <w:szCs w:val="20"/>
        </w:rPr>
        <w:t>The figures indicate we correctly predicted 80.77% (Agreement) of the 52 observations.</w:t>
      </w:r>
      <w:r w:rsidR="0080122E">
        <w:rPr>
          <w:color w:val="0070C0"/>
          <w:sz w:val="20"/>
          <w:szCs w:val="20"/>
        </w:rPr>
        <w:t xml:space="preserve"> </w:t>
      </w:r>
      <w:r w:rsidR="00DD310D" w:rsidRPr="00DD310D">
        <w:rPr>
          <w:color w:val="0070C0"/>
          <w:sz w:val="20"/>
          <w:szCs w:val="20"/>
        </w:rPr>
        <w:t>However, while we correctly predicted 95.12% (Specificity) cases when Cannibalism did</w:t>
      </w:r>
      <w:r w:rsidR="00AE11FB">
        <w:rPr>
          <w:color w:val="0070C0"/>
          <w:sz w:val="20"/>
          <w:szCs w:val="20"/>
        </w:rPr>
        <w:t xml:space="preserve">n’t </w:t>
      </w:r>
      <w:r w:rsidR="00DD310D" w:rsidRPr="00DD310D">
        <w:rPr>
          <w:color w:val="0070C0"/>
          <w:sz w:val="20"/>
          <w:szCs w:val="20"/>
        </w:rPr>
        <w:t>occur, we only correctly predicted 27.27% (Sensitivity) cases when Cannibalism</w:t>
      </w:r>
      <w:r w:rsidR="00DD310D">
        <w:rPr>
          <w:color w:val="0070C0"/>
          <w:sz w:val="20"/>
          <w:szCs w:val="20"/>
        </w:rPr>
        <w:t xml:space="preserve"> </w:t>
      </w:r>
      <w:r w:rsidR="00DD310D" w:rsidRPr="00DD310D">
        <w:rPr>
          <w:color w:val="0070C0"/>
          <w:sz w:val="20"/>
          <w:szCs w:val="20"/>
        </w:rPr>
        <w:t>did occur.</w:t>
      </w:r>
      <w:r w:rsidR="00DD310D">
        <w:rPr>
          <w:color w:val="0070C0"/>
          <w:sz w:val="20"/>
          <w:szCs w:val="20"/>
        </w:rPr>
        <w:t xml:space="preserve"> </w:t>
      </w:r>
      <w:r w:rsidR="00DD310D" w:rsidRPr="00DD310D">
        <w:rPr>
          <w:i/>
          <w:iCs/>
          <w:color w:val="0070C0"/>
          <w:sz w:val="20"/>
          <w:szCs w:val="20"/>
          <w:u w:val="single"/>
        </w:rPr>
        <w:t>The area under this curve is:</w:t>
      </w:r>
      <w:r w:rsidR="00DD310D">
        <w:rPr>
          <w:i/>
          <w:iCs/>
          <w:color w:val="0070C0"/>
          <w:sz w:val="20"/>
          <w:szCs w:val="20"/>
          <w:u w:val="single"/>
        </w:rPr>
        <w:t xml:space="preserve"> </w:t>
      </w:r>
      <w:r w:rsidR="00DD310D" w:rsidRPr="00DD310D">
        <w:rPr>
          <w:color w:val="0070C0"/>
          <w:sz w:val="20"/>
          <w:szCs w:val="20"/>
        </w:rPr>
        <w:t>This means that if I randomly select a case where Cannibalism occurred (success) and</w:t>
      </w:r>
      <w:r w:rsidR="00DD310D">
        <w:rPr>
          <w:color w:val="0070C0"/>
          <w:sz w:val="20"/>
          <w:szCs w:val="20"/>
        </w:rPr>
        <w:t xml:space="preserve"> </w:t>
      </w:r>
      <w:r w:rsidR="00DD310D" w:rsidRPr="00DD310D">
        <w:rPr>
          <w:color w:val="0070C0"/>
          <w:sz w:val="20"/>
          <w:szCs w:val="20"/>
        </w:rPr>
        <w:t>randomly select a case where Cannibalism did</w:t>
      </w:r>
      <w:r w:rsidR="00AE11FB">
        <w:rPr>
          <w:color w:val="0070C0"/>
          <w:sz w:val="20"/>
          <w:szCs w:val="20"/>
        </w:rPr>
        <w:t>n’t</w:t>
      </w:r>
      <w:r w:rsidR="00DD310D" w:rsidRPr="00DD310D">
        <w:rPr>
          <w:color w:val="0070C0"/>
          <w:sz w:val="20"/>
          <w:szCs w:val="20"/>
        </w:rPr>
        <w:t xml:space="preserve"> occur (failure), the probability the</w:t>
      </w:r>
      <w:r w:rsidR="00DD310D">
        <w:rPr>
          <w:color w:val="0070C0"/>
          <w:sz w:val="20"/>
          <w:szCs w:val="20"/>
        </w:rPr>
        <w:t xml:space="preserve"> </w:t>
      </w:r>
      <w:r w:rsidR="00DD310D" w:rsidRPr="00DD310D">
        <w:rPr>
          <w:color w:val="0070C0"/>
          <w:sz w:val="20"/>
          <w:szCs w:val="20"/>
        </w:rPr>
        <w:t>success will have a higher predicted probability than the failure is 0.8869.</w:t>
      </w:r>
      <w:r w:rsidR="006C5339">
        <w:rPr>
          <w:color w:val="0070C0"/>
          <w:sz w:val="20"/>
          <w:szCs w:val="20"/>
        </w:rPr>
        <w:t xml:space="preserve"> </w:t>
      </w:r>
    </w:p>
    <w:p w14:paraId="7A7D2D16" w14:textId="56FC4209" w:rsidR="004875D0" w:rsidRDefault="001F4465" w:rsidP="00F22F1E">
      <w:pPr>
        <w:spacing w:after="0"/>
        <w:rPr>
          <w:color w:val="4472C4" w:themeColor="accent1"/>
          <w:sz w:val="20"/>
          <w:szCs w:val="20"/>
        </w:rPr>
      </w:pPr>
      <w:r>
        <w:rPr>
          <w:noProof/>
        </w:rPr>
        <w:drawing>
          <wp:anchor distT="0" distB="0" distL="114300" distR="114300" simplePos="0" relativeHeight="251659264" behindDoc="1" locked="0" layoutInCell="1" allowOverlap="1" wp14:anchorId="2A981CBF" wp14:editId="6AE7110A">
            <wp:simplePos x="0" y="0"/>
            <wp:positionH relativeFrom="margin">
              <wp:posOffset>0</wp:posOffset>
            </wp:positionH>
            <wp:positionV relativeFrom="paragraph">
              <wp:posOffset>1329055</wp:posOffset>
            </wp:positionV>
            <wp:extent cx="3108960" cy="1036955"/>
            <wp:effectExtent l="0" t="0" r="0" b="0"/>
            <wp:wrapTight wrapText="bothSides">
              <wp:wrapPolygon edited="0">
                <wp:start x="0" y="0"/>
                <wp:lineTo x="0" y="21031"/>
                <wp:lineTo x="21441" y="21031"/>
                <wp:lineTo x="21441" y="0"/>
                <wp:lineTo x="0" y="0"/>
              </wp:wrapPolygon>
            </wp:wrapTight>
            <wp:docPr id="357300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0059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08960" cy="1036955"/>
                    </a:xfrm>
                    <a:prstGeom prst="rect">
                      <a:avLst/>
                    </a:prstGeom>
                  </pic:spPr>
                </pic:pic>
              </a:graphicData>
            </a:graphic>
            <wp14:sizeRelH relativeFrom="margin">
              <wp14:pctWidth>0</wp14:pctWidth>
            </wp14:sizeRelH>
            <wp14:sizeRelV relativeFrom="margin">
              <wp14:pctHeight>0</wp14:pctHeight>
            </wp14:sizeRelV>
          </wp:anchor>
        </w:drawing>
      </w:r>
      <w:r w:rsidR="00245AA6">
        <w:rPr>
          <w:noProof/>
        </w:rPr>
        <w:drawing>
          <wp:anchor distT="0" distB="0" distL="114300" distR="114300" simplePos="0" relativeHeight="251660288" behindDoc="1" locked="0" layoutInCell="1" allowOverlap="1" wp14:anchorId="6B43CBA8" wp14:editId="7463D7A1">
            <wp:simplePos x="0" y="0"/>
            <wp:positionH relativeFrom="margin">
              <wp:posOffset>0</wp:posOffset>
            </wp:positionH>
            <wp:positionV relativeFrom="paragraph">
              <wp:posOffset>3539490</wp:posOffset>
            </wp:positionV>
            <wp:extent cx="3108960" cy="1227546"/>
            <wp:effectExtent l="0" t="0" r="0" b="0"/>
            <wp:wrapTight wrapText="bothSides">
              <wp:wrapPolygon edited="0">
                <wp:start x="0" y="0"/>
                <wp:lineTo x="0" y="21120"/>
                <wp:lineTo x="21441" y="21120"/>
                <wp:lineTo x="21441" y="0"/>
                <wp:lineTo x="0" y="0"/>
              </wp:wrapPolygon>
            </wp:wrapTight>
            <wp:docPr id="1414577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7791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08960" cy="1227546"/>
                    </a:xfrm>
                    <a:prstGeom prst="rect">
                      <a:avLst/>
                    </a:prstGeom>
                  </pic:spPr>
                </pic:pic>
              </a:graphicData>
            </a:graphic>
            <wp14:sizeRelH relativeFrom="margin">
              <wp14:pctWidth>0</wp14:pctWidth>
            </wp14:sizeRelH>
            <wp14:sizeRelV relativeFrom="margin">
              <wp14:pctHeight>0</wp14:pctHeight>
            </wp14:sizeRelV>
          </wp:anchor>
        </w:drawing>
      </w:r>
      <w:r w:rsidR="00AC7927">
        <w:rPr>
          <w:noProof/>
        </w:rPr>
        <w:drawing>
          <wp:anchor distT="0" distB="0" distL="114300" distR="114300" simplePos="0" relativeHeight="251658240" behindDoc="1" locked="0" layoutInCell="1" allowOverlap="1" wp14:anchorId="0B2A0E25" wp14:editId="38DBE37E">
            <wp:simplePos x="0" y="0"/>
            <wp:positionH relativeFrom="margin">
              <wp:align>left</wp:align>
            </wp:positionH>
            <wp:positionV relativeFrom="paragraph">
              <wp:posOffset>43180</wp:posOffset>
            </wp:positionV>
            <wp:extent cx="3108960" cy="1268455"/>
            <wp:effectExtent l="0" t="0" r="0" b="8255"/>
            <wp:wrapTight wrapText="bothSides">
              <wp:wrapPolygon edited="0">
                <wp:start x="0" y="0"/>
                <wp:lineTo x="0" y="21416"/>
                <wp:lineTo x="21441" y="21416"/>
                <wp:lineTo x="21441" y="0"/>
                <wp:lineTo x="0" y="0"/>
              </wp:wrapPolygon>
            </wp:wrapTight>
            <wp:docPr id="1445174693" name="Picture 1" descr="A computer cod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4693" name="Picture 1" descr="A computer code with numbers and symbols&#10;&#10;Description automatically generated with medium confidence"/>
                    <pic:cNvPicPr/>
                  </pic:nvPicPr>
                  <pic:blipFill rotWithShape="1">
                    <a:blip r:embed="rId7">
                      <a:extLst>
                        <a:ext uri="{28A0092B-C50C-407E-A947-70E740481C1C}">
                          <a14:useLocalDpi xmlns:a14="http://schemas.microsoft.com/office/drawing/2010/main" val="0"/>
                        </a:ext>
                      </a:extLst>
                    </a:blip>
                    <a:srcRect r="26625"/>
                    <a:stretch/>
                  </pic:blipFill>
                  <pic:spPr bwMode="auto">
                    <a:xfrm>
                      <a:off x="0" y="0"/>
                      <a:ext cx="3108960" cy="1268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5339" w:rsidRPr="006C5339">
        <w:rPr>
          <w:sz w:val="20"/>
          <w:szCs w:val="20"/>
        </w:rPr>
        <w:t>D</w:t>
      </w:r>
      <w:r w:rsidR="006C5339" w:rsidRPr="006C5339">
        <w:rPr>
          <w:sz w:val="20"/>
          <w:szCs w:val="20"/>
        </w:rPr>
        <w:t>ata on 5</w:t>
      </w:r>
      <w:r w:rsidR="006C5339">
        <w:rPr>
          <w:sz w:val="20"/>
          <w:szCs w:val="20"/>
        </w:rPr>
        <w:t xml:space="preserve">5 </w:t>
      </w:r>
      <w:r w:rsidR="006C5339" w:rsidRPr="006C5339">
        <w:rPr>
          <w:sz w:val="20"/>
          <w:szCs w:val="20"/>
        </w:rPr>
        <w:t>seniors who applied to medical school, all from the same liberal arts college in the Midwest.</w:t>
      </w:r>
      <w:r w:rsidR="00751A2F">
        <w:rPr>
          <w:sz w:val="20"/>
          <w:szCs w:val="20"/>
        </w:rPr>
        <w:t xml:space="preserve"> </w:t>
      </w:r>
      <w:r w:rsidR="006C5339" w:rsidRPr="006C5339">
        <w:rPr>
          <w:sz w:val="20"/>
          <w:szCs w:val="20"/>
        </w:rPr>
        <w:t>For each applicant, the variables GPA, MCAT, Gender, Apps, and Acceptance were collected.</w:t>
      </w:r>
      <w:r w:rsidR="00EB0387">
        <w:rPr>
          <w:sz w:val="20"/>
          <w:szCs w:val="20"/>
        </w:rPr>
        <w:t xml:space="preserve"> </w:t>
      </w:r>
      <w:r w:rsidR="00EB0387" w:rsidRPr="0049510A">
        <w:rPr>
          <w:b/>
          <w:bCs/>
          <w:sz w:val="20"/>
          <w:szCs w:val="20"/>
        </w:rPr>
        <w:t>Fit a logistic regression model for predicting the log odds of being accepted into medical</w:t>
      </w:r>
      <w:r w:rsidR="00751A2F" w:rsidRPr="0049510A">
        <w:rPr>
          <w:b/>
          <w:bCs/>
          <w:sz w:val="20"/>
          <w:szCs w:val="20"/>
        </w:rPr>
        <w:t xml:space="preserve"> </w:t>
      </w:r>
      <w:r w:rsidR="00EB0387" w:rsidRPr="0049510A">
        <w:rPr>
          <w:b/>
          <w:bCs/>
          <w:sz w:val="20"/>
          <w:szCs w:val="20"/>
        </w:rPr>
        <w:t>school from the variables MCAT and GPA.</w:t>
      </w:r>
      <w:r w:rsidR="00751A2F">
        <w:rPr>
          <w:sz w:val="20"/>
          <w:szCs w:val="20"/>
        </w:rPr>
        <w:t xml:space="preserve"> </w:t>
      </w:r>
      <w:r w:rsidR="00751A2F" w:rsidRPr="007E695A">
        <w:rPr>
          <w:i/>
          <w:iCs/>
          <w:color w:val="4472C4" w:themeColor="accent1"/>
          <w:sz w:val="20"/>
          <w:szCs w:val="20"/>
          <w:u w:val="single"/>
        </w:rPr>
        <w:t>Give the equation for predicting the log odds of acceptance from the</w:t>
      </w:r>
      <w:r w:rsidR="00751A2F" w:rsidRPr="007E695A">
        <w:rPr>
          <w:i/>
          <w:iCs/>
          <w:color w:val="4472C4" w:themeColor="accent1"/>
          <w:sz w:val="20"/>
          <w:szCs w:val="20"/>
          <w:u w:val="single"/>
        </w:rPr>
        <w:t xml:space="preserve"> </w:t>
      </w:r>
      <w:r w:rsidR="00751A2F" w:rsidRPr="007E695A">
        <w:rPr>
          <w:i/>
          <w:iCs/>
          <w:color w:val="4472C4" w:themeColor="accent1"/>
          <w:sz w:val="20"/>
          <w:szCs w:val="20"/>
          <w:u w:val="single"/>
        </w:rPr>
        <w:t>variables MCAT and GPA.</w:t>
      </w:r>
      <w:r w:rsidR="007E695A">
        <w:rPr>
          <w:i/>
          <w:iCs/>
          <w:color w:val="4472C4" w:themeColor="accent1"/>
          <w:sz w:val="20"/>
          <w:szCs w:val="20"/>
          <w:u w:val="single"/>
        </w:rPr>
        <w:t xml:space="preserve"> </w:t>
      </w:r>
      <w:r w:rsidR="007E695A">
        <w:rPr>
          <w:color w:val="4472C4" w:themeColor="accent1"/>
          <w:sz w:val="20"/>
          <w:szCs w:val="20"/>
        </w:rPr>
        <w:t xml:space="preserve"> Log(</w:t>
      </w:r>
      <w:proofErr w:type="spellStart"/>
      <w:r w:rsidR="007E695A">
        <w:rPr>
          <w:color w:val="4472C4" w:themeColor="accent1"/>
          <w:sz w:val="20"/>
          <w:szCs w:val="20"/>
        </w:rPr>
        <w:t>phat_i</w:t>
      </w:r>
      <w:proofErr w:type="spellEnd"/>
      <w:r w:rsidR="007E695A">
        <w:rPr>
          <w:color w:val="4472C4" w:themeColor="accent1"/>
          <w:sz w:val="20"/>
          <w:szCs w:val="20"/>
        </w:rPr>
        <w:t xml:space="preserve"> / 1-phat_i) = </w:t>
      </w:r>
      <w:r w:rsidR="007E695A" w:rsidRPr="007E695A">
        <w:rPr>
          <w:color w:val="4472C4" w:themeColor="accent1"/>
          <w:sz w:val="20"/>
          <w:szCs w:val="20"/>
        </w:rPr>
        <w:t xml:space="preserve">−22.3727 + 0.1645 </w:t>
      </w:r>
      <w:r w:rsidR="007E695A" w:rsidRPr="007E695A">
        <w:rPr>
          <w:rFonts w:ascii="Cambria Math" w:hAnsi="Cambria Math" w:cs="Cambria Math"/>
          <w:color w:val="4472C4" w:themeColor="accent1"/>
          <w:sz w:val="20"/>
          <w:szCs w:val="20"/>
        </w:rPr>
        <w:t>∗</w:t>
      </w:r>
      <w:r w:rsidR="007E695A" w:rsidRPr="007E695A">
        <w:rPr>
          <w:color w:val="4472C4" w:themeColor="accent1"/>
          <w:sz w:val="20"/>
          <w:szCs w:val="20"/>
        </w:rPr>
        <w:t xml:space="preserve"> </w:t>
      </w:r>
      <w:proofErr w:type="spellStart"/>
      <w:r w:rsidR="007E695A" w:rsidRPr="007E695A">
        <w:rPr>
          <w:color w:val="4472C4" w:themeColor="accent1"/>
          <w:sz w:val="20"/>
          <w:szCs w:val="20"/>
        </w:rPr>
        <w:t>MCATi</w:t>
      </w:r>
      <w:proofErr w:type="spellEnd"/>
      <w:r w:rsidR="007E695A" w:rsidRPr="007E695A">
        <w:rPr>
          <w:color w:val="4472C4" w:themeColor="accent1"/>
          <w:sz w:val="20"/>
          <w:szCs w:val="20"/>
        </w:rPr>
        <w:t xml:space="preserve"> + 4.6765 </w:t>
      </w:r>
      <w:r w:rsidR="007E695A" w:rsidRPr="007E695A">
        <w:rPr>
          <w:rFonts w:ascii="Cambria Math" w:hAnsi="Cambria Math" w:cs="Cambria Math"/>
          <w:color w:val="4472C4" w:themeColor="accent1"/>
          <w:sz w:val="20"/>
          <w:szCs w:val="20"/>
        </w:rPr>
        <w:t>∗</w:t>
      </w:r>
      <w:r w:rsidR="007E695A" w:rsidRPr="007E695A">
        <w:rPr>
          <w:color w:val="4472C4" w:themeColor="accent1"/>
          <w:sz w:val="20"/>
          <w:szCs w:val="20"/>
        </w:rPr>
        <w:t xml:space="preserve"> </w:t>
      </w:r>
      <w:proofErr w:type="spellStart"/>
      <w:r w:rsidR="007E695A" w:rsidRPr="007E695A">
        <w:rPr>
          <w:color w:val="4472C4" w:themeColor="accent1"/>
          <w:sz w:val="20"/>
          <w:szCs w:val="20"/>
        </w:rPr>
        <w:t>GPA</w:t>
      </w:r>
      <w:r w:rsidR="007E695A">
        <w:rPr>
          <w:color w:val="4472C4" w:themeColor="accent1"/>
          <w:sz w:val="20"/>
          <w:szCs w:val="20"/>
        </w:rPr>
        <w:t>i</w:t>
      </w:r>
      <w:proofErr w:type="spellEnd"/>
      <w:r w:rsidR="007E695A">
        <w:rPr>
          <w:color w:val="4472C4" w:themeColor="accent1"/>
          <w:sz w:val="20"/>
          <w:szCs w:val="20"/>
        </w:rPr>
        <w:t xml:space="preserve">. </w:t>
      </w:r>
      <w:r w:rsidR="007E695A" w:rsidRPr="007E695A">
        <w:rPr>
          <w:i/>
          <w:iCs/>
          <w:color w:val="4472C4" w:themeColor="accent1"/>
          <w:sz w:val="20"/>
          <w:szCs w:val="20"/>
          <w:u w:val="single"/>
        </w:rPr>
        <w:t>Give the equation for predicting the probability of acceptance from the</w:t>
      </w:r>
      <w:r w:rsidR="007E695A">
        <w:rPr>
          <w:i/>
          <w:iCs/>
          <w:color w:val="4472C4" w:themeColor="accent1"/>
          <w:sz w:val="20"/>
          <w:szCs w:val="20"/>
          <w:u w:val="single"/>
        </w:rPr>
        <w:t xml:space="preserve"> </w:t>
      </w:r>
      <w:r w:rsidR="007E695A" w:rsidRPr="007E695A">
        <w:rPr>
          <w:i/>
          <w:iCs/>
          <w:color w:val="4472C4" w:themeColor="accent1"/>
          <w:sz w:val="20"/>
          <w:szCs w:val="20"/>
          <w:u w:val="single"/>
        </w:rPr>
        <w:t xml:space="preserve">variables MCAT and GPA. Use this equation to predict the probability of acceptance for a student with a GPA of 3.54 and </w:t>
      </w:r>
      <w:proofErr w:type="gramStart"/>
      <w:r w:rsidR="007E695A" w:rsidRPr="007E695A">
        <w:rPr>
          <w:i/>
          <w:iCs/>
          <w:color w:val="4472C4" w:themeColor="accent1"/>
          <w:sz w:val="20"/>
          <w:szCs w:val="20"/>
          <w:u w:val="single"/>
        </w:rPr>
        <w:t>a MCAT</w:t>
      </w:r>
      <w:proofErr w:type="gramEnd"/>
      <w:r w:rsidR="007E695A" w:rsidRPr="007E695A">
        <w:rPr>
          <w:i/>
          <w:iCs/>
          <w:color w:val="4472C4" w:themeColor="accent1"/>
          <w:sz w:val="20"/>
          <w:szCs w:val="20"/>
          <w:u w:val="single"/>
        </w:rPr>
        <w:t xml:space="preserve"> score of 38.</w:t>
      </w:r>
      <w:r w:rsidR="007E695A">
        <w:rPr>
          <w:i/>
          <w:iCs/>
          <w:color w:val="4472C4" w:themeColor="accent1"/>
          <w:sz w:val="20"/>
          <w:szCs w:val="20"/>
          <w:u w:val="single"/>
        </w:rPr>
        <w:t xml:space="preserve"> </w:t>
      </w:r>
      <w:r w:rsidR="007E695A" w:rsidRPr="007E695A">
        <w:rPr>
          <w:color w:val="4472C4" w:themeColor="accent1"/>
          <w:sz w:val="20"/>
          <w:szCs w:val="20"/>
        </w:rPr>
        <w:t xml:space="preserve">The predicted probability of acceptance </w:t>
      </w:r>
      <w:proofErr w:type="gramStart"/>
      <w:r w:rsidR="007E695A" w:rsidRPr="007E695A">
        <w:rPr>
          <w:color w:val="4472C4" w:themeColor="accent1"/>
          <w:sz w:val="20"/>
          <w:szCs w:val="20"/>
        </w:rPr>
        <w:t>is:</w:t>
      </w:r>
      <w:proofErr w:type="gramEnd"/>
      <w:r w:rsidR="007E695A">
        <w:rPr>
          <w:color w:val="4472C4" w:themeColor="accent1"/>
          <w:sz w:val="20"/>
          <w:szCs w:val="20"/>
        </w:rPr>
        <w:t xml:space="preserve"> </w:t>
      </w:r>
      <w:proofErr w:type="spellStart"/>
      <w:r w:rsidR="007E695A">
        <w:rPr>
          <w:color w:val="4472C4" w:themeColor="accent1"/>
          <w:sz w:val="20"/>
          <w:szCs w:val="20"/>
        </w:rPr>
        <w:t>phat_i</w:t>
      </w:r>
      <w:proofErr w:type="spellEnd"/>
      <w:r w:rsidR="007E695A">
        <w:rPr>
          <w:color w:val="4472C4" w:themeColor="accent1"/>
          <w:sz w:val="20"/>
          <w:szCs w:val="20"/>
        </w:rPr>
        <w:t xml:space="preserve"> = (e^(</w:t>
      </w:r>
      <w:r w:rsidR="007E695A" w:rsidRPr="007E695A">
        <w:rPr>
          <w:color w:val="4472C4" w:themeColor="accent1"/>
          <w:sz w:val="20"/>
          <w:szCs w:val="20"/>
        </w:rPr>
        <w:t xml:space="preserve">−22.3727 + 0.1645 </w:t>
      </w:r>
      <w:r w:rsidR="007E695A" w:rsidRPr="007E695A">
        <w:rPr>
          <w:rFonts w:ascii="Cambria Math" w:hAnsi="Cambria Math" w:cs="Cambria Math"/>
          <w:color w:val="4472C4" w:themeColor="accent1"/>
          <w:sz w:val="20"/>
          <w:szCs w:val="20"/>
        </w:rPr>
        <w:t>∗</w:t>
      </w:r>
      <w:r w:rsidR="007E695A" w:rsidRPr="007E695A">
        <w:rPr>
          <w:color w:val="4472C4" w:themeColor="accent1"/>
          <w:sz w:val="20"/>
          <w:szCs w:val="20"/>
        </w:rPr>
        <w:t xml:space="preserve"> </w:t>
      </w:r>
      <w:proofErr w:type="spellStart"/>
      <w:r w:rsidR="007E695A" w:rsidRPr="007E695A">
        <w:rPr>
          <w:color w:val="4472C4" w:themeColor="accent1"/>
          <w:sz w:val="20"/>
          <w:szCs w:val="20"/>
        </w:rPr>
        <w:t>MCATi</w:t>
      </w:r>
      <w:proofErr w:type="spellEnd"/>
      <w:r w:rsidR="007E695A" w:rsidRPr="007E695A">
        <w:rPr>
          <w:color w:val="4472C4" w:themeColor="accent1"/>
          <w:sz w:val="20"/>
          <w:szCs w:val="20"/>
        </w:rPr>
        <w:t xml:space="preserve"> + 4.6765 </w:t>
      </w:r>
      <w:r w:rsidR="007E695A" w:rsidRPr="007E695A">
        <w:rPr>
          <w:rFonts w:ascii="Cambria Math" w:hAnsi="Cambria Math" w:cs="Cambria Math"/>
          <w:color w:val="4472C4" w:themeColor="accent1"/>
          <w:sz w:val="20"/>
          <w:szCs w:val="20"/>
        </w:rPr>
        <w:t>∗</w:t>
      </w:r>
      <w:r w:rsidR="007E695A" w:rsidRPr="007E695A">
        <w:rPr>
          <w:color w:val="4472C4" w:themeColor="accent1"/>
          <w:sz w:val="20"/>
          <w:szCs w:val="20"/>
        </w:rPr>
        <w:t xml:space="preserve"> </w:t>
      </w:r>
      <w:proofErr w:type="spellStart"/>
      <w:r w:rsidR="007E695A" w:rsidRPr="007E695A">
        <w:rPr>
          <w:color w:val="4472C4" w:themeColor="accent1"/>
          <w:sz w:val="20"/>
          <w:szCs w:val="20"/>
        </w:rPr>
        <w:t>GPA</w:t>
      </w:r>
      <w:r w:rsidR="007E695A">
        <w:rPr>
          <w:color w:val="4472C4" w:themeColor="accent1"/>
          <w:sz w:val="20"/>
          <w:szCs w:val="20"/>
        </w:rPr>
        <w:t>i</w:t>
      </w:r>
      <w:proofErr w:type="spellEnd"/>
      <w:r w:rsidR="007E695A">
        <w:rPr>
          <w:color w:val="4472C4" w:themeColor="accent1"/>
          <w:sz w:val="20"/>
          <w:szCs w:val="20"/>
        </w:rPr>
        <w:t>))/(1 + e^(</w:t>
      </w:r>
      <w:r w:rsidR="007E695A" w:rsidRPr="007E695A">
        <w:rPr>
          <w:color w:val="4472C4" w:themeColor="accent1"/>
          <w:sz w:val="20"/>
          <w:szCs w:val="20"/>
        </w:rPr>
        <w:t xml:space="preserve">−22.3727 + 0.1645 </w:t>
      </w:r>
      <w:r w:rsidR="007E695A" w:rsidRPr="007E695A">
        <w:rPr>
          <w:rFonts w:ascii="Cambria Math" w:hAnsi="Cambria Math" w:cs="Cambria Math"/>
          <w:color w:val="4472C4" w:themeColor="accent1"/>
          <w:sz w:val="20"/>
          <w:szCs w:val="20"/>
        </w:rPr>
        <w:t>∗</w:t>
      </w:r>
      <w:r w:rsidR="007E695A" w:rsidRPr="007E695A">
        <w:rPr>
          <w:color w:val="4472C4" w:themeColor="accent1"/>
          <w:sz w:val="20"/>
          <w:szCs w:val="20"/>
        </w:rPr>
        <w:t xml:space="preserve"> MCATi + 4.6765 </w:t>
      </w:r>
      <w:r w:rsidR="007E695A" w:rsidRPr="007E695A">
        <w:rPr>
          <w:rFonts w:ascii="Cambria Math" w:hAnsi="Cambria Math" w:cs="Cambria Math"/>
          <w:color w:val="4472C4" w:themeColor="accent1"/>
          <w:sz w:val="20"/>
          <w:szCs w:val="20"/>
        </w:rPr>
        <w:t>∗</w:t>
      </w:r>
      <w:r w:rsidR="007E695A" w:rsidRPr="007E695A">
        <w:rPr>
          <w:color w:val="4472C4" w:themeColor="accent1"/>
          <w:sz w:val="20"/>
          <w:szCs w:val="20"/>
        </w:rPr>
        <w:t xml:space="preserve"> </w:t>
      </w:r>
      <w:proofErr w:type="spellStart"/>
      <w:r w:rsidR="007E695A" w:rsidRPr="007E695A">
        <w:rPr>
          <w:color w:val="4472C4" w:themeColor="accent1"/>
          <w:sz w:val="20"/>
          <w:szCs w:val="20"/>
        </w:rPr>
        <w:t>GPA</w:t>
      </w:r>
      <w:r w:rsidR="007E695A">
        <w:rPr>
          <w:color w:val="4472C4" w:themeColor="accent1"/>
          <w:sz w:val="20"/>
          <w:szCs w:val="20"/>
        </w:rPr>
        <w:t>i</w:t>
      </w:r>
      <w:proofErr w:type="spellEnd"/>
      <w:r w:rsidR="007E695A">
        <w:rPr>
          <w:color w:val="4472C4" w:themeColor="accent1"/>
          <w:sz w:val="20"/>
          <w:szCs w:val="20"/>
        </w:rPr>
        <w:t xml:space="preserve">)). </w:t>
      </w:r>
      <w:r w:rsidR="007E695A" w:rsidRPr="007E695A">
        <w:rPr>
          <w:color w:val="4472C4" w:themeColor="accent1"/>
          <w:sz w:val="20"/>
          <w:szCs w:val="20"/>
        </w:rPr>
        <w:t>when GPA =</w:t>
      </w:r>
      <w:r w:rsidR="007E695A">
        <w:rPr>
          <w:color w:val="4472C4" w:themeColor="accent1"/>
          <w:sz w:val="20"/>
          <w:szCs w:val="20"/>
        </w:rPr>
        <w:t xml:space="preserve"> </w:t>
      </w:r>
      <w:r w:rsidR="007E695A" w:rsidRPr="007E695A">
        <w:rPr>
          <w:color w:val="4472C4" w:themeColor="accent1"/>
          <w:sz w:val="20"/>
          <w:szCs w:val="20"/>
        </w:rPr>
        <w:t>3.54 and MCAT = 38</w:t>
      </w:r>
      <w:r w:rsidR="0027512C">
        <w:rPr>
          <w:color w:val="4472C4" w:themeColor="accent1"/>
          <w:sz w:val="20"/>
          <w:szCs w:val="20"/>
        </w:rPr>
        <w:t xml:space="preserve">, </w:t>
      </w:r>
      <w:proofErr w:type="spellStart"/>
      <w:r w:rsidR="0027512C">
        <w:rPr>
          <w:color w:val="4472C4" w:themeColor="accent1"/>
          <w:sz w:val="20"/>
          <w:szCs w:val="20"/>
        </w:rPr>
        <w:t>phat_i</w:t>
      </w:r>
      <w:proofErr w:type="spellEnd"/>
      <w:r w:rsidR="00AE41AE">
        <w:rPr>
          <w:color w:val="4472C4" w:themeColor="accent1"/>
          <w:sz w:val="20"/>
          <w:szCs w:val="20"/>
        </w:rPr>
        <w:t xml:space="preserve"> =</w:t>
      </w:r>
      <w:r w:rsidR="007E695A">
        <w:rPr>
          <w:color w:val="4472C4" w:themeColor="accent1"/>
          <w:sz w:val="20"/>
          <w:szCs w:val="20"/>
        </w:rPr>
        <w:t xml:space="preserve"> 0.6066.</w:t>
      </w:r>
      <w:r w:rsidR="00A31B3B">
        <w:rPr>
          <w:color w:val="4472C4" w:themeColor="accent1"/>
          <w:sz w:val="20"/>
          <w:szCs w:val="20"/>
        </w:rPr>
        <w:t xml:space="preserve"> </w:t>
      </w:r>
      <w:r w:rsidR="00A31B3B" w:rsidRPr="00A31B3B">
        <w:rPr>
          <w:i/>
          <w:iCs/>
          <w:color w:val="4472C4" w:themeColor="accent1"/>
          <w:sz w:val="20"/>
          <w:szCs w:val="20"/>
          <w:u w:val="single"/>
        </w:rPr>
        <w:t xml:space="preserve">Find and interpret a 95% </w:t>
      </w:r>
      <w:r w:rsidR="00372F49">
        <w:rPr>
          <w:i/>
          <w:iCs/>
          <w:color w:val="4472C4" w:themeColor="accent1"/>
          <w:sz w:val="20"/>
          <w:szCs w:val="20"/>
          <w:u w:val="single"/>
        </w:rPr>
        <w:t xml:space="preserve">CI </w:t>
      </w:r>
      <w:r w:rsidR="00A31B3B" w:rsidRPr="00A31B3B">
        <w:rPr>
          <w:i/>
          <w:iCs/>
          <w:color w:val="4472C4" w:themeColor="accent1"/>
          <w:sz w:val="20"/>
          <w:szCs w:val="20"/>
          <w:u w:val="single"/>
        </w:rPr>
        <w:t>for the probability of acceptance for a student with a GPA of 3.54 and a MCAT score of 38.</w:t>
      </w:r>
      <w:r w:rsidR="00A31B3B">
        <w:rPr>
          <w:i/>
          <w:iCs/>
          <w:color w:val="4472C4" w:themeColor="accent1"/>
          <w:sz w:val="20"/>
          <w:szCs w:val="20"/>
          <w:u w:val="single"/>
        </w:rPr>
        <w:t xml:space="preserve"> </w:t>
      </w:r>
      <w:r w:rsidR="00A31B3B" w:rsidRPr="00A31B3B">
        <w:rPr>
          <w:color w:val="4472C4" w:themeColor="accent1"/>
          <w:sz w:val="20"/>
          <w:szCs w:val="20"/>
        </w:rPr>
        <w:t xml:space="preserve">The </w:t>
      </w:r>
      <w:r w:rsidR="00372F49">
        <w:rPr>
          <w:color w:val="4472C4" w:themeColor="accent1"/>
          <w:sz w:val="20"/>
          <w:szCs w:val="20"/>
        </w:rPr>
        <w:t>CI</w:t>
      </w:r>
      <w:r w:rsidR="00A31B3B" w:rsidRPr="00A31B3B">
        <w:rPr>
          <w:color w:val="4472C4" w:themeColor="accent1"/>
          <w:sz w:val="20"/>
          <w:szCs w:val="20"/>
        </w:rPr>
        <w:t xml:space="preserve"> is from 0.4159 to 0.7695. This means we are 95% confident</w:t>
      </w:r>
      <w:r w:rsidR="00A31B3B">
        <w:rPr>
          <w:color w:val="4472C4" w:themeColor="accent1"/>
          <w:sz w:val="20"/>
          <w:szCs w:val="20"/>
        </w:rPr>
        <w:t xml:space="preserve"> </w:t>
      </w:r>
      <w:r w:rsidR="00A31B3B" w:rsidRPr="00A31B3B">
        <w:rPr>
          <w:color w:val="4472C4" w:themeColor="accent1"/>
          <w:sz w:val="20"/>
          <w:szCs w:val="20"/>
        </w:rPr>
        <w:t>a student from this population with a GPA of 3.54 and a MCAT of 38 has a</w:t>
      </w:r>
      <w:r w:rsidR="00A31B3B">
        <w:rPr>
          <w:color w:val="4472C4" w:themeColor="accent1"/>
          <w:sz w:val="20"/>
          <w:szCs w:val="20"/>
        </w:rPr>
        <w:t xml:space="preserve"> </w:t>
      </w:r>
      <w:r w:rsidR="00A31B3B" w:rsidRPr="00A31B3B">
        <w:rPr>
          <w:color w:val="4472C4" w:themeColor="accent1"/>
          <w:sz w:val="20"/>
          <w:szCs w:val="20"/>
        </w:rPr>
        <w:t>probability of being accepted to medical school between 0.4159 and 0.7695.</w:t>
      </w:r>
      <w:r w:rsidR="00AF0184">
        <w:rPr>
          <w:color w:val="4472C4" w:themeColor="accent1"/>
          <w:sz w:val="20"/>
          <w:szCs w:val="20"/>
        </w:rPr>
        <w:t xml:space="preserve"> </w:t>
      </w:r>
      <w:r w:rsidR="00AF0184" w:rsidRPr="00AF0184">
        <w:rPr>
          <w:i/>
          <w:iCs/>
          <w:color w:val="4472C4" w:themeColor="accent1"/>
          <w:sz w:val="20"/>
          <w:szCs w:val="20"/>
          <w:u w:val="single"/>
        </w:rPr>
        <w:t>Test for the significance of the overall model using the likelihood ratio</w:t>
      </w:r>
      <w:r w:rsidR="00AF0184">
        <w:rPr>
          <w:i/>
          <w:iCs/>
          <w:color w:val="4472C4" w:themeColor="accent1"/>
          <w:sz w:val="20"/>
          <w:szCs w:val="20"/>
          <w:u w:val="single"/>
        </w:rPr>
        <w:t xml:space="preserve"> </w:t>
      </w:r>
      <w:r w:rsidR="00AF0184" w:rsidRPr="00AF0184">
        <w:rPr>
          <w:i/>
          <w:iCs/>
          <w:color w:val="4472C4" w:themeColor="accent1"/>
          <w:sz w:val="20"/>
          <w:szCs w:val="20"/>
          <w:u w:val="single"/>
        </w:rPr>
        <w:t>test.</w:t>
      </w:r>
      <w:r w:rsidR="001113F1">
        <w:rPr>
          <w:i/>
          <w:iCs/>
          <w:color w:val="4472C4" w:themeColor="accent1"/>
          <w:sz w:val="20"/>
          <w:szCs w:val="20"/>
          <w:u w:val="single"/>
        </w:rPr>
        <w:t xml:space="preserve"> </w:t>
      </w:r>
      <w:r w:rsidR="001113F1">
        <w:rPr>
          <w:color w:val="4472C4" w:themeColor="accent1"/>
          <w:sz w:val="20"/>
          <w:szCs w:val="20"/>
        </w:rPr>
        <w:t>H</w:t>
      </w:r>
      <w:r w:rsidR="001113F1">
        <w:rPr>
          <w:color w:val="4472C4" w:themeColor="accent1"/>
          <w:sz w:val="20"/>
          <w:szCs w:val="20"/>
          <w:vertAlign w:val="subscript"/>
        </w:rPr>
        <w:t>0</w:t>
      </w:r>
      <w:r w:rsidR="001113F1">
        <w:rPr>
          <w:color w:val="4472C4" w:themeColor="accent1"/>
          <w:sz w:val="20"/>
          <w:szCs w:val="20"/>
        </w:rPr>
        <w:t>: B1 = B2 = 0. H</w:t>
      </w:r>
      <w:r w:rsidR="001113F1">
        <w:rPr>
          <w:color w:val="4472C4" w:themeColor="accent1"/>
          <w:sz w:val="20"/>
          <w:szCs w:val="20"/>
          <w:vertAlign w:val="subscript"/>
        </w:rPr>
        <w:t>a</w:t>
      </w:r>
      <w:r w:rsidR="001113F1">
        <w:rPr>
          <w:color w:val="4472C4" w:themeColor="accent1"/>
          <w:sz w:val="20"/>
          <w:szCs w:val="20"/>
        </w:rPr>
        <w:t xml:space="preserve">: at least one </w:t>
      </w:r>
      <w:proofErr w:type="spellStart"/>
      <w:r w:rsidR="001113F1">
        <w:rPr>
          <w:color w:val="4472C4" w:themeColor="accent1"/>
          <w:sz w:val="20"/>
          <w:szCs w:val="20"/>
        </w:rPr>
        <w:t>Bj</w:t>
      </w:r>
      <w:proofErr w:type="spellEnd"/>
      <w:r w:rsidR="001113F1">
        <w:rPr>
          <w:color w:val="4472C4" w:themeColor="accent1"/>
          <w:sz w:val="20"/>
          <w:szCs w:val="20"/>
        </w:rPr>
        <w:t xml:space="preserve"> != 0.</w:t>
      </w:r>
      <w:r w:rsidR="004875D0" w:rsidRPr="004875D0">
        <w:t xml:space="preserve"> </w:t>
      </w:r>
      <w:r w:rsidR="004875D0" w:rsidRPr="004875D0">
        <w:rPr>
          <w:color w:val="4472C4" w:themeColor="accent1"/>
          <w:sz w:val="20"/>
          <w:szCs w:val="20"/>
        </w:rPr>
        <w:t>The test statistic is 21.777 with a p-value &lt; 0.0001. We conclude we have extremely strong evidence that at least one of the explanatory variables is important</w:t>
      </w:r>
      <w:r w:rsidR="004875D0">
        <w:rPr>
          <w:color w:val="4472C4" w:themeColor="accent1"/>
          <w:sz w:val="20"/>
          <w:szCs w:val="20"/>
        </w:rPr>
        <w:t xml:space="preserve"> </w:t>
      </w:r>
      <w:r w:rsidR="004875D0" w:rsidRPr="004875D0">
        <w:rPr>
          <w:color w:val="4472C4" w:themeColor="accent1"/>
          <w:sz w:val="20"/>
          <w:szCs w:val="20"/>
        </w:rPr>
        <w:t>in explaining the probability of acceptance to medical school in this population</w:t>
      </w:r>
      <w:r w:rsidR="004875D0">
        <w:rPr>
          <w:color w:val="4472C4" w:themeColor="accent1"/>
          <w:sz w:val="20"/>
          <w:szCs w:val="20"/>
        </w:rPr>
        <w:t xml:space="preserve"> </w:t>
      </w:r>
      <w:r w:rsidR="004875D0" w:rsidRPr="004875D0">
        <w:rPr>
          <w:color w:val="4472C4" w:themeColor="accent1"/>
          <w:sz w:val="20"/>
          <w:szCs w:val="20"/>
        </w:rPr>
        <w:t>of students.</w:t>
      </w:r>
      <w:r w:rsidR="00AC7695">
        <w:rPr>
          <w:color w:val="4472C4" w:themeColor="accent1"/>
          <w:sz w:val="20"/>
          <w:szCs w:val="20"/>
        </w:rPr>
        <w:t xml:space="preserve"> </w:t>
      </w:r>
      <w:r w:rsidR="00AC7695" w:rsidRPr="00AC7695">
        <w:rPr>
          <w:i/>
          <w:iCs/>
          <w:color w:val="4472C4" w:themeColor="accent1"/>
          <w:sz w:val="20"/>
          <w:szCs w:val="20"/>
          <w:u w:val="single"/>
        </w:rPr>
        <w:t>Test for the significance of GPA and MCAT scores separately</w:t>
      </w:r>
      <w:r w:rsidR="00AC7695">
        <w:rPr>
          <w:i/>
          <w:iCs/>
          <w:color w:val="4472C4" w:themeColor="accent1"/>
          <w:sz w:val="20"/>
          <w:szCs w:val="20"/>
          <w:u w:val="single"/>
        </w:rPr>
        <w:t xml:space="preserve"> </w:t>
      </w:r>
      <w:r w:rsidR="00AC7695" w:rsidRPr="00AC7695">
        <w:rPr>
          <w:i/>
          <w:iCs/>
          <w:color w:val="4472C4" w:themeColor="accent1"/>
          <w:sz w:val="20"/>
          <w:szCs w:val="20"/>
          <w:u w:val="single"/>
        </w:rPr>
        <w:t>using the Wald test.</w:t>
      </w:r>
      <w:r w:rsidR="00DC1EC9">
        <w:rPr>
          <w:i/>
          <w:iCs/>
          <w:color w:val="4472C4" w:themeColor="accent1"/>
          <w:sz w:val="20"/>
          <w:szCs w:val="20"/>
          <w:u w:val="single"/>
        </w:rPr>
        <w:t xml:space="preserve"> </w:t>
      </w:r>
      <w:r w:rsidR="00DC1EC9" w:rsidRPr="00DC1EC9">
        <w:rPr>
          <w:color w:val="4472C4" w:themeColor="accent1"/>
          <w:sz w:val="20"/>
          <w:szCs w:val="20"/>
        </w:rPr>
        <w:t>The Wald test information is contained in the summary output of the model. For</w:t>
      </w:r>
      <w:r w:rsidR="00DC1EC9">
        <w:rPr>
          <w:color w:val="4472C4" w:themeColor="accent1"/>
          <w:sz w:val="20"/>
          <w:szCs w:val="20"/>
        </w:rPr>
        <w:t xml:space="preserve"> </w:t>
      </w:r>
      <w:r w:rsidR="00DC1EC9" w:rsidRPr="00DC1EC9">
        <w:rPr>
          <w:color w:val="4472C4" w:themeColor="accent1"/>
          <w:sz w:val="20"/>
          <w:szCs w:val="20"/>
        </w:rPr>
        <w:t>MCAT</w:t>
      </w:r>
      <w:r w:rsidR="00DC1EC9">
        <w:rPr>
          <w:color w:val="4472C4" w:themeColor="accent1"/>
          <w:sz w:val="20"/>
          <w:szCs w:val="20"/>
        </w:rPr>
        <w:t xml:space="preserve"> H</w:t>
      </w:r>
      <w:r w:rsidR="00DC1EC9">
        <w:rPr>
          <w:color w:val="4472C4" w:themeColor="accent1"/>
          <w:sz w:val="20"/>
          <w:szCs w:val="20"/>
          <w:vertAlign w:val="subscript"/>
        </w:rPr>
        <w:t>0</w:t>
      </w:r>
      <w:r w:rsidR="00DC1EC9">
        <w:rPr>
          <w:color w:val="4472C4" w:themeColor="accent1"/>
          <w:sz w:val="20"/>
          <w:szCs w:val="20"/>
        </w:rPr>
        <w:t>: B1 = 0. H</w:t>
      </w:r>
      <w:r w:rsidR="00DC1EC9">
        <w:rPr>
          <w:color w:val="4472C4" w:themeColor="accent1"/>
          <w:sz w:val="20"/>
          <w:szCs w:val="20"/>
          <w:vertAlign w:val="subscript"/>
        </w:rPr>
        <w:t>a</w:t>
      </w:r>
      <w:r w:rsidR="00DC1EC9">
        <w:rPr>
          <w:color w:val="4472C4" w:themeColor="accent1"/>
          <w:sz w:val="20"/>
          <w:szCs w:val="20"/>
        </w:rPr>
        <w:t xml:space="preserve">: B1 != 0. </w:t>
      </w:r>
      <w:r w:rsidR="00DC1EC9" w:rsidRPr="00DC1EC9">
        <w:rPr>
          <w:color w:val="4472C4" w:themeColor="accent1"/>
          <w:sz w:val="20"/>
          <w:szCs w:val="20"/>
        </w:rPr>
        <w:t>Test Statistic: z = 1.595</w:t>
      </w:r>
      <w:r w:rsidR="00DC1EC9">
        <w:rPr>
          <w:color w:val="4472C4" w:themeColor="accent1"/>
          <w:sz w:val="20"/>
          <w:szCs w:val="20"/>
        </w:rPr>
        <w:t xml:space="preserve">. </w:t>
      </w:r>
      <w:r w:rsidR="00DC1EC9" w:rsidRPr="00DC1EC9">
        <w:rPr>
          <w:color w:val="4472C4" w:themeColor="accent1"/>
          <w:sz w:val="20"/>
          <w:szCs w:val="20"/>
        </w:rPr>
        <w:t>p-value: 0.110786</w:t>
      </w:r>
      <w:r w:rsidR="00DC1EC9">
        <w:rPr>
          <w:color w:val="4472C4" w:themeColor="accent1"/>
          <w:sz w:val="20"/>
          <w:szCs w:val="20"/>
        </w:rPr>
        <w:t xml:space="preserve">. </w:t>
      </w:r>
      <w:r w:rsidR="00DC1EC9" w:rsidRPr="00DC1EC9">
        <w:rPr>
          <w:color w:val="4472C4" w:themeColor="accent1"/>
          <w:sz w:val="20"/>
          <w:szCs w:val="20"/>
        </w:rPr>
        <w:t>Conclusion: We have little evidence that adding the MCAT score to the model</w:t>
      </w:r>
      <w:r w:rsidR="00DC1EC9">
        <w:rPr>
          <w:color w:val="4472C4" w:themeColor="accent1"/>
          <w:sz w:val="20"/>
          <w:szCs w:val="20"/>
        </w:rPr>
        <w:t xml:space="preserve"> </w:t>
      </w:r>
      <w:r w:rsidR="00DC1EC9" w:rsidRPr="00DC1EC9">
        <w:rPr>
          <w:color w:val="4472C4" w:themeColor="accent1"/>
          <w:sz w:val="20"/>
          <w:szCs w:val="20"/>
        </w:rPr>
        <w:t>that already contains GPA helps to explain the probability of acceptance to medical school in this population of students</w:t>
      </w:r>
      <w:r w:rsidR="00DC1EC9">
        <w:rPr>
          <w:color w:val="4472C4" w:themeColor="accent1"/>
          <w:sz w:val="20"/>
          <w:szCs w:val="20"/>
        </w:rPr>
        <w:t xml:space="preserve">. </w:t>
      </w:r>
      <w:r w:rsidR="00DC1EC9" w:rsidRPr="00DC1EC9">
        <w:rPr>
          <w:color w:val="4472C4" w:themeColor="accent1"/>
          <w:sz w:val="20"/>
          <w:szCs w:val="20"/>
        </w:rPr>
        <w:t>For</w:t>
      </w:r>
      <w:r w:rsidR="00DC1EC9">
        <w:rPr>
          <w:color w:val="4472C4" w:themeColor="accent1"/>
          <w:sz w:val="20"/>
          <w:szCs w:val="20"/>
        </w:rPr>
        <w:t xml:space="preserve"> </w:t>
      </w:r>
      <w:r w:rsidR="00DC1EC9">
        <w:rPr>
          <w:color w:val="4472C4" w:themeColor="accent1"/>
          <w:sz w:val="20"/>
          <w:szCs w:val="20"/>
        </w:rPr>
        <w:t>GPA</w:t>
      </w:r>
      <w:r w:rsidR="00DC1EC9">
        <w:rPr>
          <w:color w:val="4472C4" w:themeColor="accent1"/>
          <w:sz w:val="20"/>
          <w:szCs w:val="20"/>
        </w:rPr>
        <w:t xml:space="preserve"> H</w:t>
      </w:r>
      <w:r w:rsidR="00DC1EC9">
        <w:rPr>
          <w:color w:val="4472C4" w:themeColor="accent1"/>
          <w:sz w:val="20"/>
          <w:szCs w:val="20"/>
          <w:vertAlign w:val="subscript"/>
        </w:rPr>
        <w:t>0</w:t>
      </w:r>
      <w:r w:rsidR="00DC1EC9">
        <w:rPr>
          <w:color w:val="4472C4" w:themeColor="accent1"/>
          <w:sz w:val="20"/>
          <w:szCs w:val="20"/>
        </w:rPr>
        <w:t>: B</w:t>
      </w:r>
      <w:r w:rsidR="00DC1EC9">
        <w:rPr>
          <w:color w:val="4472C4" w:themeColor="accent1"/>
          <w:sz w:val="20"/>
          <w:szCs w:val="20"/>
        </w:rPr>
        <w:t>2</w:t>
      </w:r>
      <w:r w:rsidR="00DC1EC9">
        <w:rPr>
          <w:color w:val="4472C4" w:themeColor="accent1"/>
          <w:sz w:val="20"/>
          <w:szCs w:val="20"/>
        </w:rPr>
        <w:t xml:space="preserve"> = 0. H</w:t>
      </w:r>
      <w:r w:rsidR="00DC1EC9">
        <w:rPr>
          <w:color w:val="4472C4" w:themeColor="accent1"/>
          <w:sz w:val="20"/>
          <w:szCs w:val="20"/>
          <w:vertAlign w:val="subscript"/>
        </w:rPr>
        <w:t>a</w:t>
      </w:r>
      <w:r w:rsidR="00DC1EC9">
        <w:rPr>
          <w:color w:val="4472C4" w:themeColor="accent1"/>
          <w:sz w:val="20"/>
          <w:szCs w:val="20"/>
        </w:rPr>
        <w:t>: B</w:t>
      </w:r>
      <w:r w:rsidR="00DC1EC9">
        <w:rPr>
          <w:color w:val="4472C4" w:themeColor="accent1"/>
          <w:sz w:val="20"/>
          <w:szCs w:val="20"/>
        </w:rPr>
        <w:t>2</w:t>
      </w:r>
      <w:r w:rsidR="00DC1EC9">
        <w:rPr>
          <w:color w:val="4472C4" w:themeColor="accent1"/>
          <w:sz w:val="20"/>
          <w:szCs w:val="20"/>
        </w:rPr>
        <w:t xml:space="preserve"> != 0.</w:t>
      </w:r>
      <w:r w:rsidR="00DC1EC9" w:rsidRPr="00DC1EC9">
        <w:t xml:space="preserve"> </w:t>
      </w:r>
      <w:r w:rsidR="00DC1EC9" w:rsidRPr="00DC1EC9">
        <w:rPr>
          <w:color w:val="4472C4" w:themeColor="accent1"/>
          <w:sz w:val="20"/>
          <w:szCs w:val="20"/>
        </w:rPr>
        <w:t>Test Statistic: z = 2.849</w:t>
      </w:r>
      <w:r w:rsidR="00DC1EC9">
        <w:rPr>
          <w:color w:val="4472C4" w:themeColor="accent1"/>
          <w:sz w:val="20"/>
          <w:szCs w:val="20"/>
        </w:rPr>
        <w:t xml:space="preserve">. </w:t>
      </w:r>
      <w:r w:rsidR="00DC1EC9" w:rsidRPr="00DC1EC9">
        <w:rPr>
          <w:color w:val="4472C4" w:themeColor="accent1"/>
          <w:sz w:val="20"/>
          <w:szCs w:val="20"/>
        </w:rPr>
        <w:t>p-value: 0.004389</w:t>
      </w:r>
      <w:r w:rsidR="00DC1EC9">
        <w:rPr>
          <w:color w:val="4472C4" w:themeColor="accent1"/>
          <w:sz w:val="20"/>
          <w:szCs w:val="20"/>
        </w:rPr>
        <w:t xml:space="preserve">. </w:t>
      </w:r>
      <w:r w:rsidR="00DC1EC9" w:rsidRPr="00DC1EC9">
        <w:rPr>
          <w:color w:val="4472C4" w:themeColor="accent1"/>
          <w:sz w:val="20"/>
          <w:szCs w:val="20"/>
        </w:rPr>
        <w:t>Conclusion: We have strong evidence that adding GPA to the model that already</w:t>
      </w:r>
      <w:r w:rsidR="00DC1EC9">
        <w:rPr>
          <w:color w:val="4472C4" w:themeColor="accent1"/>
          <w:sz w:val="20"/>
          <w:szCs w:val="20"/>
        </w:rPr>
        <w:t xml:space="preserve"> </w:t>
      </w:r>
      <w:r w:rsidR="00DC1EC9" w:rsidRPr="00DC1EC9">
        <w:rPr>
          <w:color w:val="4472C4" w:themeColor="accent1"/>
          <w:sz w:val="20"/>
          <w:szCs w:val="20"/>
        </w:rPr>
        <w:t>contains MCAT score helps to explain the probability of acceptance to medical</w:t>
      </w:r>
      <w:r w:rsidR="00DC1EC9">
        <w:rPr>
          <w:color w:val="4472C4" w:themeColor="accent1"/>
          <w:sz w:val="20"/>
          <w:szCs w:val="20"/>
        </w:rPr>
        <w:t xml:space="preserve"> </w:t>
      </w:r>
      <w:r w:rsidR="00DC1EC9" w:rsidRPr="00DC1EC9">
        <w:rPr>
          <w:color w:val="4472C4" w:themeColor="accent1"/>
          <w:sz w:val="20"/>
          <w:szCs w:val="20"/>
        </w:rPr>
        <w:t>school in this population of students</w:t>
      </w:r>
      <w:r w:rsidR="00AC7927">
        <w:rPr>
          <w:color w:val="4472C4" w:themeColor="accent1"/>
          <w:sz w:val="20"/>
          <w:szCs w:val="20"/>
        </w:rPr>
        <w:t>.</w:t>
      </w:r>
      <w:r w:rsidR="0049510A">
        <w:rPr>
          <w:color w:val="4472C4" w:themeColor="accent1"/>
          <w:sz w:val="20"/>
          <w:szCs w:val="20"/>
        </w:rPr>
        <w:t xml:space="preserve"> </w:t>
      </w:r>
      <w:r w:rsidR="0049510A" w:rsidRPr="0049510A">
        <w:rPr>
          <w:b/>
          <w:bCs/>
          <w:sz w:val="20"/>
          <w:szCs w:val="20"/>
        </w:rPr>
        <w:t>F</w:t>
      </w:r>
      <w:r w:rsidR="0049510A" w:rsidRPr="0049510A">
        <w:rPr>
          <w:b/>
          <w:bCs/>
          <w:sz w:val="20"/>
          <w:szCs w:val="20"/>
        </w:rPr>
        <w:t>it a logistic regression model for predicting the log odds of being accepted into</w:t>
      </w:r>
      <w:r w:rsidR="00CA03A8">
        <w:rPr>
          <w:b/>
          <w:bCs/>
          <w:sz w:val="20"/>
          <w:szCs w:val="20"/>
        </w:rPr>
        <w:t xml:space="preserve"> </w:t>
      </w:r>
      <w:r w:rsidR="0049510A" w:rsidRPr="0049510A">
        <w:rPr>
          <w:b/>
          <w:bCs/>
          <w:sz w:val="20"/>
          <w:szCs w:val="20"/>
        </w:rPr>
        <w:t>medical school from the variables MCAT, GPA and Sex</w:t>
      </w:r>
      <w:r w:rsidR="0049510A">
        <w:rPr>
          <w:b/>
          <w:bCs/>
          <w:sz w:val="20"/>
          <w:szCs w:val="20"/>
        </w:rPr>
        <w:t xml:space="preserve">. </w:t>
      </w:r>
      <w:r w:rsidR="008E02CB" w:rsidRPr="008E02CB">
        <w:rPr>
          <w:i/>
          <w:iCs/>
          <w:color w:val="4472C4" w:themeColor="accent1"/>
          <w:sz w:val="20"/>
          <w:szCs w:val="20"/>
          <w:u w:val="single"/>
        </w:rPr>
        <w:t>Give the equation for predicting the log odds of acceptance from the</w:t>
      </w:r>
      <w:r w:rsidR="008E02CB" w:rsidRPr="008E02CB">
        <w:rPr>
          <w:i/>
          <w:iCs/>
          <w:color w:val="4472C4" w:themeColor="accent1"/>
          <w:sz w:val="20"/>
          <w:szCs w:val="20"/>
          <w:u w:val="single"/>
        </w:rPr>
        <w:t xml:space="preserve"> </w:t>
      </w:r>
      <w:r w:rsidR="008E02CB" w:rsidRPr="008E02CB">
        <w:rPr>
          <w:i/>
          <w:iCs/>
          <w:color w:val="4472C4" w:themeColor="accent1"/>
          <w:sz w:val="20"/>
          <w:szCs w:val="20"/>
          <w:u w:val="single"/>
        </w:rPr>
        <w:t>variables MCAT and GPA for Females and the equation for predicting the log</w:t>
      </w:r>
      <w:r w:rsidR="008E02CB" w:rsidRPr="008E02CB">
        <w:rPr>
          <w:i/>
          <w:iCs/>
          <w:color w:val="4472C4" w:themeColor="accent1"/>
          <w:sz w:val="20"/>
          <w:szCs w:val="20"/>
          <w:u w:val="single"/>
        </w:rPr>
        <w:t xml:space="preserve"> </w:t>
      </w:r>
      <w:r w:rsidR="008E02CB" w:rsidRPr="008E02CB">
        <w:rPr>
          <w:i/>
          <w:iCs/>
          <w:color w:val="4472C4" w:themeColor="accent1"/>
          <w:sz w:val="20"/>
          <w:szCs w:val="20"/>
          <w:u w:val="single"/>
        </w:rPr>
        <w:t>odds of acceptance from the variables MCAT and GPA for Males.</w:t>
      </w:r>
      <w:r w:rsidR="008E02CB">
        <w:rPr>
          <w:i/>
          <w:iCs/>
          <w:color w:val="4472C4" w:themeColor="accent1"/>
          <w:sz w:val="20"/>
          <w:szCs w:val="20"/>
          <w:u w:val="single"/>
        </w:rPr>
        <w:t xml:space="preserve"> </w:t>
      </w:r>
      <w:r w:rsidR="008E02CB" w:rsidRPr="008E02CB">
        <w:rPr>
          <w:color w:val="4472C4" w:themeColor="accent1"/>
          <w:sz w:val="20"/>
          <w:szCs w:val="20"/>
        </w:rPr>
        <w:t>Using the output above and the coding Sex = 1 for Females and Sex = 0 for Males</w:t>
      </w:r>
      <w:r w:rsidR="008E02CB">
        <w:rPr>
          <w:color w:val="4472C4" w:themeColor="accent1"/>
          <w:sz w:val="20"/>
          <w:szCs w:val="20"/>
        </w:rPr>
        <w:t xml:space="preserve"> </w:t>
      </w:r>
      <w:r w:rsidR="008E02CB" w:rsidRPr="008E02CB">
        <w:rPr>
          <w:color w:val="4472C4" w:themeColor="accent1"/>
          <w:sz w:val="20"/>
          <w:szCs w:val="20"/>
        </w:rPr>
        <w:t>we have the two equations below.</w:t>
      </w:r>
      <w:r w:rsidR="00072A48">
        <w:rPr>
          <w:color w:val="4472C4" w:themeColor="accent1"/>
          <w:sz w:val="20"/>
          <w:szCs w:val="20"/>
        </w:rPr>
        <w:t xml:space="preserve"> For females</w:t>
      </w:r>
      <w:r w:rsidR="00B86849">
        <w:rPr>
          <w:color w:val="4472C4" w:themeColor="accent1"/>
          <w:sz w:val="20"/>
          <w:szCs w:val="20"/>
        </w:rPr>
        <w:t>: log(</w:t>
      </w:r>
      <w:proofErr w:type="spellStart"/>
      <w:r w:rsidR="00B86849">
        <w:rPr>
          <w:color w:val="4472C4" w:themeColor="accent1"/>
          <w:sz w:val="20"/>
          <w:szCs w:val="20"/>
        </w:rPr>
        <w:t>phat_i</w:t>
      </w:r>
      <w:proofErr w:type="spellEnd"/>
      <w:r w:rsidR="00B86849">
        <w:rPr>
          <w:color w:val="4472C4" w:themeColor="accent1"/>
          <w:sz w:val="20"/>
          <w:szCs w:val="20"/>
        </w:rPr>
        <w:t xml:space="preserve"> / 1 – </w:t>
      </w:r>
      <w:proofErr w:type="spellStart"/>
      <w:r w:rsidR="00B86849">
        <w:rPr>
          <w:color w:val="4472C4" w:themeColor="accent1"/>
          <w:sz w:val="20"/>
          <w:szCs w:val="20"/>
        </w:rPr>
        <w:t>phat_i</w:t>
      </w:r>
      <w:proofErr w:type="spellEnd"/>
      <w:r w:rsidR="00B86849">
        <w:rPr>
          <w:color w:val="4472C4" w:themeColor="accent1"/>
          <w:sz w:val="20"/>
          <w:szCs w:val="20"/>
        </w:rPr>
        <w:t xml:space="preserve">) = </w:t>
      </w:r>
      <w:r w:rsidR="00B86849" w:rsidRPr="00B86849">
        <w:rPr>
          <w:color w:val="4472C4" w:themeColor="accent1"/>
          <w:sz w:val="20"/>
          <w:szCs w:val="20"/>
        </w:rPr>
        <w:t xml:space="preserve">−23.9851 + 0.1809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MCATi</w:t>
      </w:r>
      <w:proofErr w:type="spellEnd"/>
      <w:r w:rsidR="00B86849" w:rsidRPr="00B86849">
        <w:rPr>
          <w:color w:val="4472C4" w:themeColor="accent1"/>
          <w:sz w:val="20"/>
          <w:szCs w:val="20"/>
        </w:rPr>
        <w:t xml:space="preserve"> + 5.1392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GPAi</w:t>
      </w:r>
      <w:proofErr w:type="spellEnd"/>
      <w:r w:rsidR="00B86849" w:rsidRPr="00B86849">
        <w:rPr>
          <w:color w:val="4472C4" w:themeColor="accent1"/>
          <w:sz w:val="20"/>
          <w:szCs w:val="20"/>
        </w:rPr>
        <w:t xml:space="preserve"> + 1.2580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(1)</w:t>
      </w:r>
      <w:r w:rsidR="00B86849">
        <w:rPr>
          <w:color w:val="4472C4" w:themeColor="accent1"/>
          <w:sz w:val="20"/>
          <w:szCs w:val="20"/>
        </w:rPr>
        <w:t xml:space="preserve"> = </w:t>
      </w:r>
      <w:r w:rsidR="00B86849" w:rsidRPr="00B86849">
        <w:rPr>
          <w:color w:val="4472C4" w:themeColor="accent1"/>
          <w:sz w:val="20"/>
          <w:szCs w:val="20"/>
        </w:rPr>
        <w:t xml:space="preserve">−22.7271 + 0.1809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MCATi</w:t>
      </w:r>
      <w:proofErr w:type="spellEnd"/>
      <w:r w:rsidR="00B86849" w:rsidRPr="00B86849">
        <w:rPr>
          <w:color w:val="4472C4" w:themeColor="accent1"/>
          <w:sz w:val="20"/>
          <w:szCs w:val="20"/>
        </w:rPr>
        <w:t xml:space="preserve"> + 5.1392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GPAi</w:t>
      </w:r>
      <w:proofErr w:type="spellEnd"/>
      <w:r w:rsidR="00B86849">
        <w:rPr>
          <w:color w:val="4472C4" w:themeColor="accent1"/>
          <w:sz w:val="20"/>
          <w:szCs w:val="20"/>
        </w:rPr>
        <w:t>. For males: log(</w:t>
      </w:r>
      <w:proofErr w:type="spellStart"/>
      <w:r w:rsidR="00B86849">
        <w:rPr>
          <w:color w:val="4472C4" w:themeColor="accent1"/>
          <w:sz w:val="20"/>
          <w:szCs w:val="20"/>
        </w:rPr>
        <w:t>phat_i</w:t>
      </w:r>
      <w:proofErr w:type="spellEnd"/>
      <w:r w:rsidR="00B86849">
        <w:rPr>
          <w:color w:val="4472C4" w:themeColor="accent1"/>
          <w:sz w:val="20"/>
          <w:szCs w:val="20"/>
        </w:rPr>
        <w:t xml:space="preserve"> / 1-phat_i) = </w:t>
      </w:r>
      <w:r w:rsidR="00B86849" w:rsidRPr="00B86849">
        <w:rPr>
          <w:color w:val="4472C4" w:themeColor="accent1"/>
          <w:sz w:val="20"/>
          <w:szCs w:val="20"/>
        </w:rPr>
        <w:t xml:space="preserve">−23.9851 + 0.1809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MCATi</w:t>
      </w:r>
      <w:proofErr w:type="spellEnd"/>
      <w:r w:rsidR="00B86849" w:rsidRPr="00B86849">
        <w:rPr>
          <w:color w:val="4472C4" w:themeColor="accent1"/>
          <w:sz w:val="20"/>
          <w:szCs w:val="20"/>
        </w:rPr>
        <w:t xml:space="preserve"> + 5.1392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GPAi</w:t>
      </w:r>
      <w:proofErr w:type="spellEnd"/>
      <w:r w:rsidR="00B86849" w:rsidRPr="00B86849">
        <w:rPr>
          <w:color w:val="4472C4" w:themeColor="accent1"/>
          <w:sz w:val="20"/>
          <w:szCs w:val="20"/>
        </w:rPr>
        <w:t xml:space="preserve"> + 1.2580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(0)</w:t>
      </w:r>
      <w:r w:rsidR="00B86849">
        <w:rPr>
          <w:color w:val="4472C4" w:themeColor="accent1"/>
          <w:sz w:val="20"/>
          <w:szCs w:val="20"/>
        </w:rPr>
        <w:t xml:space="preserve"> = </w:t>
      </w:r>
      <w:r w:rsidR="00B86849" w:rsidRPr="00B86849">
        <w:rPr>
          <w:color w:val="4472C4" w:themeColor="accent1"/>
          <w:sz w:val="20"/>
          <w:szCs w:val="20"/>
        </w:rPr>
        <w:t xml:space="preserve">−23.9851 + 0.1809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lastRenderedPageBreak/>
        <w:t>MCATi</w:t>
      </w:r>
      <w:proofErr w:type="spellEnd"/>
      <w:r w:rsidR="00B86849" w:rsidRPr="00B86849">
        <w:rPr>
          <w:color w:val="4472C4" w:themeColor="accent1"/>
          <w:sz w:val="20"/>
          <w:szCs w:val="20"/>
        </w:rPr>
        <w:t xml:space="preserve"> + 5.1392 </w:t>
      </w:r>
      <w:r w:rsidR="00B86849" w:rsidRPr="00B86849">
        <w:rPr>
          <w:rFonts w:ascii="Cambria Math" w:hAnsi="Cambria Math" w:cs="Cambria Math"/>
          <w:color w:val="4472C4" w:themeColor="accent1"/>
          <w:sz w:val="20"/>
          <w:szCs w:val="20"/>
        </w:rPr>
        <w:t>∗</w:t>
      </w:r>
      <w:r w:rsidR="00B86849" w:rsidRPr="00B86849">
        <w:rPr>
          <w:color w:val="4472C4" w:themeColor="accent1"/>
          <w:sz w:val="20"/>
          <w:szCs w:val="20"/>
        </w:rPr>
        <w:t xml:space="preserve"> </w:t>
      </w:r>
      <w:proofErr w:type="spellStart"/>
      <w:r w:rsidR="00B86849" w:rsidRPr="00B86849">
        <w:rPr>
          <w:color w:val="4472C4" w:themeColor="accent1"/>
          <w:sz w:val="20"/>
          <w:szCs w:val="20"/>
        </w:rPr>
        <w:t>GPA</w:t>
      </w:r>
      <w:r w:rsidR="00B86849">
        <w:rPr>
          <w:color w:val="4472C4" w:themeColor="accent1"/>
          <w:sz w:val="20"/>
          <w:szCs w:val="20"/>
        </w:rPr>
        <w:t>i</w:t>
      </w:r>
      <w:proofErr w:type="spellEnd"/>
      <w:r w:rsidR="00CA03A8">
        <w:rPr>
          <w:color w:val="4472C4" w:themeColor="accent1"/>
          <w:sz w:val="20"/>
          <w:szCs w:val="20"/>
        </w:rPr>
        <w:t xml:space="preserve">. </w:t>
      </w:r>
      <w:r w:rsidR="00CA03A8" w:rsidRPr="00CA03A8">
        <w:rPr>
          <w:color w:val="4472C4" w:themeColor="accent1"/>
          <w:sz w:val="20"/>
          <w:szCs w:val="20"/>
        </w:rPr>
        <w:t xml:space="preserve">Give the value of the coefficient for Sex in the model. </w:t>
      </w:r>
      <w:r w:rsidR="00CA03A8" w:rsidRPr="00CA03A8">
        <w:rPr>
          <w:i/>
          <w:iCs/>
          <w:color w:val="4472C4" w:themeColor="accent1"/>
          <w:sz w:val="20"/>
          <w:szCs w:val="20"/>
          <w:u w:val="single"/>
        </w:rPr>
        <w:t>Calculate and</w:t>
      </w:r>
      <w:r w:rsidR="00CA03A8">
        <w:rPr>
          <w:i/>
          <w:iCs/>
          <w:color w:val="4472C4" w:themeColor="accent1"/>
          <w:sz w:val="20"/>
          <w:szCs w:val="20"/>
          <w:u w:val="single"/>
        </w:rPr>
        <w:t xml:space="preserve"> </w:t>
      </w:r>
      <w:r w:rsidR="00CA03A8" w:rsidRPr="00CA03A8">
        <w:rPr>
          <w:i/>
          <w:iCs/>
          <w:color w:val="4472C4" w:themeColor="accent1"/>
          <w:sz w:val="20"/>
          <w:szCs w:val="20"/>
          <w:u w:val="single"/>
        </w:rPr>
        <w:t xml:space="preserve">interpret a 95% </w:t>
      </w:r>
      <w:r w:rsidR="00372F49">
        <w:rPr>
          <w:i/>
          <w:iCs/>
          <w:color w:val="4472C4" w:themeColor="accent1"/>
          <w:sz w:val="20"/>
          <w:szCs w:val="20"/>
          <w:u w:val="single"/>
        </w:rPr>
        <w:t>CI</w:t>
      </w:r>
      <w:r w:rsidR="00CA03A8" w:rsidRPr="00CA03A8">
        <w:rPr>
          <w:i/>
          <w:iCs/>
          <w:color w:val="4472C4" w:themeColor="accent1"/>
          <w:sz w:val="20"/>
          <w:szCs w:val="20"/>
          <w:u w:val="single"/>
        </w:rPr>
        <w:t xml:space="preserve"> for the associated odds ratio.</w:t>
      </w:r>
      <w:r w:rsidR="00CA03A8">
        <w:rPr>
          <w:i/>
          <w:iCs/>
          <w:color w:val="4472C4" w:themeColor="accent1"/>
          <w:sz w:val="20"/>
          <w:szCs w:val="20"/>
          <w:u w:val="single"/>
        </w:rPr>
        <w:t xml:space="preserve"> </w:t>
      </w:r>
      <w:r w:rsidR="00CA03A8" w:rsidRPr="00CA03A8">
        <w:rPr>
          <w:color w:val="4472C4" w:themeColor="accent1"/>
          <w:sz w:val="20"/>
          <w:szCs w:val="20"/>
        </w:rPr>
        <w:t>The value of βˆ3 = 1.2580.</w:t>
      </w:r>
      <w:r w:rsidR="00CA03A8">
        <w:rPr>
          <w:color w:val="4472C4" w:themeColor="accent1"/>
          <w:sz w:val="20"/>
          <w:szCs w:val="20"/>
        </w:rPr>
        <w:t xml:space="preserve"> </w:t>
      </w:r>
      <w:r w:rsidR="00CA03A8" w:rsidRPr="00CA03A8">
        <w:rPr>
          <w:color w:val="4472C4" w:themeColor="accent1"/>
          <w:sz w:val="20"/>
          <w:szCs w:val="20"/>
        </w:rPr>
        <w:t xml:space="preserve">The </w:t>
      </w:r>
      <w:r w:rsidR="00372F49">
        <w:rPr>
          <w:color w:val="4472C4" w:themeColor="accent1"/>
          <w:sz w:val="20"/>
          <w:szCs w:val="20"/>
        </w:rPr>
        <w:t>CI</w:t>
      </w:r>
      <w:r w:rsidR="00CA03A8" w:rsidRPr="00CA03A8">
        <w:rPr>
          <w:color w:val="4472C4" w:themeColor="accent1"/>
          <w:sz w:val="20"/>
          <w:szCs w:val="20"/>
        </w:rPr>
        <w:t xml:space="preserve"> is from 0.8950 to 16.5025. This means we are 95% confident the odds of acceptance to medical school for females in this population of</w:t>
      </w:r>
      <w:r w:rsidR="00CA03A8">
        <w:rPr>
          <w:color w:val="4472C4" w:themeColor="accent1"/>
          <w:sz w:val="20"/>
          <w:szCs w:val="20"/>
        </w:rPr>
        <w:t xml:space="preserve"> </w:t>
      </w:r>
      <w:r w:rsidR="00CA03A8" w:rsidRPr="00CA03A8">
        <w:rPr>
          <w:color w:val="4472C4" w:themeColor="accent1"/>
          <w:sz w:val="20"/>
          <w:szCs w:val="20"/>
        </w:rPr>
        <w:t>students is between 0.8950 to 16.5025 times the odds of acceptance to medical</w:t>
      </w:r>
      <w:r w:rsidR="00CA03A8">
        <w:rPr>
          <w:color w:val="4472C4" w:themeColor="accent1"/>
          <w:sz w:val="20"/>
          <w:szCs w:val="20"/>
        </w:rPr>
        <w:t xml:space="preserve"> </w:t>
      </w:r>
      <w:r w:rsidR="00CA03A8" w:rsidRPr="00CA03A8">
        <w:rPr>
          <w:color w:val="4472C4" w:themeColor="accent1"/>
          <w:sz w:val="20"/>
          <w:szCs w:val="20"/>
        </w:rPr>
        <w:t>school for males in this population of students.</w:t>
      </w:r>
      <w:r w:rsidR="00AE64B4">
        <w:rPr>
          <w:color w:val="4472C4" w:themeColor="accent1"/>
          <w:sz w:val="20"/>
          <w:szCs w:val="20"/>
        </w:rPr>
        <w:t xml:space="preserve"> </w:t>
      </w:r>
      <w:r w:rsidR="00AE64B4" w:rsidRPr="00AE64B4">
        <w:rPr>
          <w:i/>
          <w:iCs/>
          <w:color w:val="4472C4" w:themeColor="accent1"/>
          <w:sz w:val="20"/>
          <w:szCs w:val="20"/>
          <w:u w:val="single"/>
        </w:rPr>
        <w:t>Test for the significance of the variable Sex in the model with GPA an</w:t>
      </w:r>
      <w:r w:rsidR="00AE64B4">
        <w:rPr>
          <w:i/>
          <w:iCs/>
          <w:color w:val="4472C4" w:themeColor="accent1"/>
          <w:sz w:val="20"/>
          <w:szCs w:val="20"/>
          <w:u w:val="single"/>
        </w:rPr>
        <w:t xml:space="preserve">d </w:t>
      </w:r>
      <w:r w:rsidR="00AE64B4" w:rsidRPr="00AE64B4">
        <w:rPr>
          <w:i/>
          <w:iCs/>
          <w:color w:val="4472C4" w:themeColor="accent1"/>
          <w:sz w:val="20"/>
          <w:szCs w:val="20"/>
          <w:u w:val="single"/>
        </w:rPr>
        <w:t>MCAT using the Wald test.</w:t>
      </w:r>
      <w:r w:rsidR="00AE64B4">
        <w:rPr>
          <w:color w:val="4472C4" w:themeColor="accent1"/>
          <w:sz w:val="20"/>
          <w:szCs w:val="20"/>
        </w:rPr>
        <w:t xml:space="preserve"> H</w:t>
      </w:r>
      <w:r w:rsidR="00AE64B4">
        <w:rPr>
          <w:color w:val="4472C4" w:themeColor="accent1"/>
          <w:sz w:val="20"/>
          <w:szCs w:val="20"/>
          <w:vertAlign w:val="subscript"/>
        </w:rPr>
        <w:t>0</w:t>
      </w:r>
      <w:r w:rsidR="00AE64B4">
        <w:rPr>
          <w:color w:val="4472C4" w:themeColor="accent1"/>
          <w:sz w:val="20"/>
          <w:szCs w:val="20"/>
        </w:rPr>
        <w:t>: B3 = 0, H</w:t>
      </w:r>
      <w:r w:rsidR="00AE64B4">
        <w:rPr>
          <w:color w:val="4472C4" w:themeColor="accent1"/>
          <w:sz w:val="20"/>
          <w:szCs w:val="20"/>
          <w:vertAlign w:val="subscript"/>
        </w:rPr>
        <w:t>a</w:t>
      </w:r>
      <w:r w:rsidR="00AE64B4">
        <w:rPr>
          <w:color w:val="4472C4" w:themeColor="accent1"/>
          <w:sz w:val="20"/>
          <w:szCs w:val="20"/>
        </w:rPr>
        <w:t>: B3 != 0. Tes</w:t>
      </w:r>
      <w:r w:rsidR="00AE64B4" w:rsidRPr="00AE64B4">
        <w:rPr>
          <w:color w:val="4472C4" w:themeColor="accent1"/>
          <w:sz w:val="20"/>
          <w:szCs w:val="20"/>
        </w:rPr>
        <w:t>t Statistic: z = 1.723</w:t>
      </w:r>
      <w:r w:rsidR="00AE64B4">
        <w:rPr>
          <w:color w:val="4472C4" w:themeColor="accent1"/>
          <w:sz w:val="20"/>
          <w:szCs w:val="20"/>
        </w:rPr>
        <w:t xml:space="preserve">. </w:t>
      </w:r>
      <w:r w:rsidR="00AE64B4" w:rsidRPr="00AE64B4">
        <w:rPr>
          <w:color w:val="4472C4" w:themeColor="accent1"/>
          <w:sz w:val="20"/>
          <w:szCs w:val="20"/>
        </w:rPr>
        <w:t>p-value: 0.084965</w:t>
      </w:r>
      <w:r w:rsidR="00AE64B4">
        <w:rPr>
          <w:color w:val="4472C4" w:themeColor="accent1"/>
          <w:sz w:val="20"/>
          <w:szCs w:val="20"/>
        </w:rPr>
        <w:t xml:space="preserve">. </w:t>
      </w:r>
      <w:r w:rsidR="00AE64B4" w:rsidRPr="00AE64B4">
        <w:rPr>
          <w:color w:val="4472C4" w:themeColor="accent1"/>
          <w:sz w:val="20"/>
          <w:szCs w:val="20"/>
        </w:rPr>
        <w:t>Conclusion: We have weak evidence that the variable Sex helps to explain the</w:t>
      </w:r>
      <w:r w:rsidR="00AE64B4">
        <w:rPr>
          <w:color w:val="4472C4" w:themeColor="accent1"/>
          <w:sz w:val="20"/>
          <w:szCs w:val="20"/>
        </w:rPr>
        <w:t xml:space="preserve"> </w:t>
      </w:r>
      <w:r w:rsidR="00AE64B4" w:rsidRPr="00AE64B4">
        <w:rPr>
          <w:color w:val="4472C4" w:themeColor="accent1"/>
          <w:sz w:val="20"/>
          <w:szCs w:val="20"/>
        </w:rPr>
        <w:t>probability of acceptance to medical school for student in this population in the</w:t>
      </w:r>
      <w:r w:rsidR="00AE64B4">
        <w:rPr>
          <w:color w:val="4472C4" w:themeColor="accent1"/>
          <w:sz w:val="20"/>
          <w:szCs w:val="20"/>
        </w:rPr>
        <w:t xml:space="preserve"> </w:t>
      </w:r>
      <w:r w:rsidR="00AE64B4" w:rsidRPr="00AE64B4">
        <w:rPr>
          <w:color w:val="4472C4" w:themeColor="accent1"/>
          <w:sz w:val="20"/>
          <w:szCs w:val="20"/>
        </w:rPr>
        <w:t>model that already contains MCAT and GPA.</w:t>
      </w:r>
      <w:r w:rsidR="003626EE">
        <w:rPr>
          <w:color w:val="4472C4" w:themeColor="accent1"/>
          <w:sz w:val="20"/>
          <w:szCs w:val="20"/>
        </w:rPr>
        <w:t xml:space="preserve"> </w:t>
      </w:r>
      <w:r w:rsidR="003626EE" w:rsidRPr="003626EE">
        <w:rPr>
          <w:b/>
          <w:bCs/>
          <w:sz w:val="20"/>
          <w:szCs w:val="20"/>
        </w:rPr>
        <w:t>Add an interaction term between GPA and MCAT to the logistic regression model</w:t>
      </w:r>
      <w:r w:rsidR="003626EE">
        <w:rPr>
          <w:b/>
          <w:bCs/>
          <w:sz w:val="20"/>
          <w:szCs w:val="20"/>
        </w:rPr>
        <w:t xml:space="preserve">. </w:t>
      </w:r>
      <w:r w:rsidR="008C14AE" w:rsidRPr="008C14AE">
        <w:rPr>
          <w:i/>
          <w:iCs/>
          <w:color w:val="4472C4" w:themeColor="accent1"/>
          <w:sz w:val="20"/>
          <w:szCs w:val="20"/>
          <w:u w:val="single"/>
        </w:rPr>
        <w:t>Give the equation for predicting the log odds of acceptance from the</w:t>
      </w:r>
      <w:r w:rsidR="008C14AE">
        <w:rPr>
          <w:i/>
          <w:iCs/>
          <w:color w:val="4472C4" w:themeColor="accent1"/>
          <w:sz w:val="20"/>
          <w:szCs w:val="20"/>
          <w:u w:val="single"/>
        </w:rPr>
        <w:t xml:space="preserve"> </w:t>
      </w:r>
      <w:r w:rsidR="008C14AE" w:rsidRPr="008C14AE">
        <w:rPr>
          <w:i/>
          <w:iCs/>
          <w:color w:val="4472C4" w:themeColor="accent1"/>
          <w:sz w:val="20"/>
          <w:szCs w:val="20"/>
          <w:u w:val="single"/>
        </w:rPr>
        <w:t>variables MCAT and GPA and their interaction.</w:t>
      </w:r>
      <w:r w:rsidR="00DE124C">
        <w:rPr>
          <w:i/>
          <w:iCs/>
          <w:color w:val="4472C4" w:themeColor="accent1"/>
          <w:sz w:val="20"/>
          <w:szCs w:val="20"/>
          <w:u w:val="single"/>
        </w:rPr>
        <w:t xml:space="preserve"> </w:t>
      </w:r>
      <w:r w:rsidR="00DE124C">
        <w:rPr>
          <w:color w:val="4472C4" w:themeColor="accent1"/>
          <w:sz w:val="20"/>
          <w:szCs w:val="20"/>
        </w:rPr>
        <w:t>log(</w:t>
      </w:r>
      <w:proofErr w:type="spellStart"/>
      <w:r w:rsidR="00DE124C">
        <w:rPr>
          <w:color w:val="4472C4" w:themeColor="accent1"/>
          <w:sz w:val="20"/>
          <w:szCs w:val="20"/>
        </w:rPr>
        <w:t>phat_i</w:t>
      </w:r>
      <w:proofErr w:type="spellEnd"/>
      <w:r w:rsidR="00DE124C">
        <w:rPr>
          <w:color w:val="4472C4" w:themeColor="accent1"/>
          <w:sz w:val="20"/>
          <w:szCs w:val="20"/>
        </w:rPr>
        <w:t xml:space="preserve"> / 1 – </w:t>
      </w:r>
      <w:proofErr w:type="spellStart"/>
      <w:r w:rsidR="00DE124C">
        <w:rPr>
          <w:color w:val="4472C4" w:themeColor="accent1"/>
          <w:sz w:val="20"/>
          <w:szCs w:val="20"/>
        </w:rPr>
        <w:t>phat_i</w:t>
      </w:r>
      <w:proofErr w:type="spellEnd"/>
      <w:r w:rsidR="00DE124C">
        <w:rPr>
          <w:color w:val="4472C4" w:themeColor="accent1"/>
          <w:sz w:val="20"/>
          <w:szCs w:val="20"/>
        </w:rPr>
        <w:t>)</w:t>
      </w:r>
      <w:r w:rsidR="00DE124C">
        <w:rPr>
          <w:color w:val="4472C4" w:themeColor="accent1"/>
          <w:sz w:val="20"/>
          <w:szCs w:val="20"/>
        </w:rPr>
        <w:t xml:space="preserve"> = </w:t>
      </w:r>
      <w:r w:rsidR="00DE124C" w:rsidRPr="00DE124C">
        <w:rPr>
          <w:color w:val="4472C4" w:themeColor="accent1"/>
          <w:sz w:val="20"/>
          <w:szCs w:val="20"/>
        </w:rPr>
        <w:t>17.0632−0.9359</w:t>
      </w:r>
      <w:r w:rsidR="00DE124C" w:rsidRPr="00DE124C">
        <w:rPr>
          <w:rFonts w:ascii="Cambria Math" w:hAnsi="Cambria Math" w:cs="Cambria Math"/>
          <w:color w:val="4472C4" w:themeColor="accent1"/>
          <w:sz w:val="20"/>
          <w:szCs w:val="20"/>
        </w:rPr>
        <w:t>∗</w:t>
      </w:r>
      <w:r w:rsidR="00DE124C" w:rsidRPr="00DE124C">
        <w:rPr>
          <w:color w:val="4472C4" w:themeColor="accent1"/>
          <w:sz w:val="20"/>
          <w:szCs w:val="20"/>
        </w:rPr>
        <w:t>MCATi</w:t>
      </w:r>
      <w:r w:rsidR="00DE124C" w:rsidRPr="00DE124C">
        <w:rPr>
          <w:rFonts w:ascii="Calibri" w:hAnsi="Calibri" w:cs="Calibri"/>
          <w:color w:val="4472C4" w:themeColor="accent1"/>
          <w:sz w:val="20"/>
          <w:szCs w:val="20"/>
        </w:rPr>
        <w:t>−</w:t>
      </w:r>
      <w:r w:rsidR="00DE124C" w:rsidRPr="00DE124C">
        <w:rPr>
          <w:color w:val="4472C4" w:themeColor="accent1"/>
          <w:sz w:val="20"/>
          <w:szCs w:val="20"/>
        </w:rPr>
        <w:t>6.6350</w:t>
      </w:r>
      <w:r w:rsidR="00DE124C" w:rsidRPr="00DE124C">
        <w:rPr>
          <w:rFonts w:ascii="Cambria Math" w:hAnsi="Cambria Math" w:cs="Cambria Math"/>
          <w:color w:val="4472C4" w:themeColor="accent1"/>
          <w:sz w:val="20"/>
          <w:szCs w:val="20"/>
        </w:rPr>
        <w:t>∗</w:t>
      </w:r>
      <w:r w:rsidR="00DE124C" w:rsidRPr="00DE124C">
        <w:rPr>
          <w:color w:val="4472C4" w:themeColor="accent1"/>
          <w:sz w:val="20"/>
          <w:szCs w:val="20"/>
        </w:rPr>
        <w:t>GPAi</w:t>
      </w:r>
      <w:r w:rsidR="00DE124C">
        <w:rPr>
          <w:color w:val="4472C4" w:themeColor="accent1"/>
          <w:sz w:val="20"/>
          <w:szCs w:val="20"/>
        </w:rPr>
        <w:t xml:space="preserve"> </w:t>
      </w:r>
      <w:r w:rsidR="00DE124C" w:rsidRPr="00DE124C">
        <w:rPr>
          <w:color w:val="4472C4" w:themeColor="accent1"/>
          <w:sz w:val="20"/>
          <w:szCs w:val="20"/>
        </w:rPr>
        <w:t>+</w:t>
      </w:r>
      <w:r w:rsidR="00DE124C">
        <w:rPr>
          <w:color w:val="4472C4" w:themeColor="accent1"/>
          <w:sz w:val="20"/>
          <w:szCs w:val="20"/>
        </w:rPr>
        <w:t xml:space="preserve"> </w:t>
      </w:r>
      <w:r w:rsidR="00DE124C" w:rsidRPr="00DE124C">
        <w:rPr>
          <w:color w:val="4472C4" w:themeColor="accent1"/>
          <w:sz w:val="20"/>
          <w:szCs w:val="20"/>
        </w:rPr>
        <w:t>0.3154</w:t>
      </w:r>
      <w:r w:rsidR="00DE124C" w:rsidRPr="00DE124C">
        <w:rPr>
          <w:rFonts w:ascii="Cambria Math" w:hAnsi="Cambria Math" w:cs="Cambria Math"/>
          <w:color w:val="4472C4" w:themeColor="accent1"/>
          <w:sz w:val="20"/>
          <w:szCs w:val="20"/>
        </w:rPr>
        <w:t>∗</w:t>
      </w:r>
      <w:r w:rsidR="00DE124C" w:rsidRPr="00DE124C">
        <w:rPr>
          <w:color w:val="4472C4" w:themeColor="accent1"/>
          <w:sz w:val="20"/>
          <w:szCs w:val="20"/>
        </w:rPr>
        <w:t>MCATi</w:t>
      </w:r>
      <w:r w:rsidR="00DE124C" w:rsidRPr="00DE124C">
        <w:rPr>
          <w:rFonts w:ascii="Cambria Math" w:hAnsi="Cambria Math" w:cs="Cambria Math"/>
          <w:color w:val="4472C4" w:themeColor="accent1"/>
          <w:sz w:val="20"/>
          <w:szCs w:val="20"/>
        </w:rPr>
        <w:t>∗</w:t>
      </w:r>
      <w:r w:rsidR="00DE124C" w:rsidRPr="00DE124C">
        <w:rPr>
          <w:color w:val="4472C4" w:themeColor="accent1"/>
          <w:sz w:val="20"/>
          <w:szCs w:val="20"/>
        </w:rPr>
        <w:t>GPAi</w:t>
      </w:r>
      <w:r w:rsidR="00B62896">
        <w:rPr>
          <w:color w:val="4472C4" w:themeColor="accent1"/>
          <w:sz w:val="20"/>
          <w:szCs w:val="20"/>
        </w:rPr>
        <w:t xml:space="preserve">. </w:t>
      </w:r>
      <w:r w:rsidR="00B62896" w:rsidRPr="00B62896">
        <w:rPr>
          <w:i/>
          <w:iCs/>
          <w:color w:val="4472C4" w:themeColor="accent1"/>
          <w:sz w:val="20"/>
          <w:szCs w:val="20"/>
          <w:u w:val="single"/>
        </w:rPr>
        <w:t>Give the equation for predicting the probability of acceptance from the</w:t>
      </w:r>
      <w:r w:rsidR="00B62896">
        <w:rPr>
          <w:i/>
          <w:iCs/>
          <w:color w:val="4472C4" w:themeColor="accent1"/>
          <w:sz w:val="20"/>
          <w:szCs w:val="20"/>
          <w:u w:val="single"/>
        </w:rPr>
        <w:t xml:space="preserve"> </w:t>
      </w:r>
      <w:r w:rsidR="00B62896" w:rsidRPr="00B62896">
        <w:rPr>
          <w:i/>
          <w:iCs/>
          <w:color w:val="4472C4" w:themeColor="accent1"/>
          <w:sz w:val="20"/>
          <w:szCs w:val="20"/>
          <w:u w:val="single"/>
        </w:rPr>
        <w:t xml:space="preserve">variables MCAT and GPA and their interaction. </w:t>
      </w:r>
      <w:proofErr w:type="spellStart"/>
      <w:r w:rsidR="00CE398E">
        <w:rPr>
          <w:color w:val="4472C4" w:themeColor="accent1"/>
          <w:sz w:val="20"/>
          <w:szCs w:val="20"/>
        </w:rPr>
        <w:t>phat_i</w:t>
      </w:r>
      <w:proofErr w:type="spellEnd"/>
      <w:r w:rsidR="00CE398E">
        <w:rPr>
          <w:color w:val="4472C4" w:themeColor="accent1"/>
          <w:sz w:val="20"/>
          <w:szCs w:val="20"/>
        </w:rPr>
        <w:t xml:space="preserve"> = (e^(</w:t>
      </w:r>
      <w:r w:rsidR="00CE398E" w:rsidRPr="00DE124C">
        <w:rPr>
          <w:color w:val="4472C4" w:themeColor="accent1"/>
          <w:sz w:val="20"/>
          <w:szCs w:val="20"/>
        </w:rPr>
        <w:t>17.0632</w:t>
      </w:r>
      <w:r w:rsidR="00CE398E">
        <w:rPr>
          <w:color w:val="4472C4" w:themeColor="accent1"/>
          <w:sz w:val="20"/>
          <w:szCs w:val="20"/>
        </w:rPr>
        <w:t xml:space="preserve"> </w:t>
      </w:r>
      <w:r w:rsidR="00CE398E" w:rsidRPr="00DE124C">
        <w:rPr>
          <w:color w:val="4472C4" w:themeColor="accent1"/>
          <w:sz w:val="20"/>
          <w:szCs w:val="20"/>
        </w:rPr>
        <w:t>−</w:t>
      </w:r>
      <w:r w:rsidR="00CE398E">
        <w:rPr>
          <w:color w:val="4472C4" w:themeColor="accent1"/>
          <w:sz w:val="20"/>
          <w:szCs w:val="20"/>
        </w:rPr>
        <w:t xml:space="preserve"> </w:t>
      </w:r>
      <w:r w:rsidR="00CE398E" w:rsidRPr="00DE124C">
        <w:rPr>
          <w:color w:val="4472C4" w:themeColor="accent1"/>
          <w:sz w:val="20"/>
          <w:szCs w:val="20"/>
        </w:rPr>
        <w:t>0.9359</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MCATi</w:t>
      </w:r>
      <w:r w:rsidR="00CE398E">
        <w:rPr>
          <w:color w:val="4472C4" w:themeColor="accent1"/>
          <w:sz w:val="20"/>
          <w:szCs w:val="20"/>
        </w:rPr>
        <w:t xml:space="preserve"> </w:t>
      </w:r>
      <w:r w:rsidR="00CE398E" w:rsidRPr="00DE124C">
        <w:rPr>
          <w:rFonts w:ascii="Calibri" w:hAnsi="Calibri" w:cs="Calibri"/>
          <w:color w:val="4472C4" w:themeColor="accent1"/>
          <w:sz w:val="20"/>
          <w:szCs w:val="20"/>
        </w:rPr>
        <w:t>−</w:t>
      </w:r>
      <w:r w:rsidR="00CE398E">
        <w:rPr>
          <w:rFonts w:ascii="Calibri" w:hAnsi="Calibri" w:cs="Calibri"/>
          <w:color w:val="4472C4" w:themeColor="accent1"/>
          <w:sz w:val="20"/>
          <w:szCs w:val="20"/>
        </w:rPr>
        <w:t xml:space="preserve"> </w:t>
      </w:r>
      <w:r w:rsidR="00CE398E" w:rsidRPr="00DE124C">
        <w:rPr>
          <w:color w:val="4472C4" w:themeColor="accent1"/>
          <w:sz w:val="20"/>
          <w:szCs w:val="20"/>
        </w:rPr>
        <w:t>6.6350</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GPAi</w:t>
      </w:r>
      <w:r w:rsidR="00CE398E">
        <w:rPr>
          <w:color w:val="4472C4" w:themeColor="accent1"/>
          <w:sz w:val="20"/>
          <w:szCs w:val="20"/>
        </w:rPr>
        <w:t xml:space="preserve"> </w:t>
      </w:r>
      <w:r w:rsidR="00CE398E" w:rsidRPr="00DE124C">
        <w:rPr>
          <w:color w:val="4472C4" w:themeColor="accent1"/>
          <w:sz w:val="20"/>
          <w:szCs w:val="20"/>
        </w:rPr>
        <w:t>+</w:t>
      </w:r>
      <w:r w:rsidR="00CE398E">
        <w:rPr>
          <w:color w:val="4472C4" w:themeColor="accent1"/>
          <w:sz w:val="20"/>
          <w:szCs w:val="20"/>
        </w:rPr>
        <w:t xml:space="preserve"> </w:t>
      </w:r>
      <w:r w:rsidR="00CE398E" w:rsidRPr="00DE124C">
        <w:rPr>
          <w:color w:val="4472C4" w:themeColor="accent1"/>
          <w:sz w:val="20"/>
          <w:szCs w:val="20"/>
        </w:rPr>
        <w:t>0.3154</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MCATi</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GPAi</w:t>
      </w:r>
      <w:r w:rsidR="00CE398E">
        <w:rPr>
          <w:color w:val="4472C4" w:themeColor="accent1"/>
          <w:sz w:val="20"/>
          <w:szCs w:val="20"/>
        </w:rPr>
        <w:t>))</w:t>
      </w:r>
      <w:r w:rsidR="00261C1C">
        <w:rPr>
          <w:color w:val="4472C4" w:themeColor="accent1"/>
          <w:sz w:val="20"/>
          <w:szCs w:val="20"/>
        </w:rPr>
        <w:t xml:space="preserve"> </w:t>
      </w:r>
      <w:r w:rsidR="00752127">
        <w:rPr>
          <w:noProof/>
        </w:rPr>
        <w:drawing>
          <wp:anchor distT="0" distB="0" distL="114300" distR="114300" simplePos="0" relativeHeight="251661312" behindDoc="1" locked="0" layoutInCell="1" allowOverlap="1" wp14:anchorId="6F7AD413" wp14:editId="56FA77C4">
            <wp:simplePos x="0" y="0"/>
            <wp:positionH relativeFrom="margin">
              <wp:posOffset>-9525</wp:posOffset>
            </wp:positionH>
            <wp:positionV relativeFrom="paragraph">
              <wp:posOffset>1549400</wp:posOffset>
            </wp:positionV>
            <wp:extent cx="3108960" cy="1425575"/>
            <wp:effectExtent l="0" t="0" r="0" b="3175"/>
            <wp:wrapTight wrapText="bothSides">
              <wp:wrapPolygon edited="0">
                <wp:start x="0" y="0"/>
                <wp:lineTo x="0" y="21359"/>
                <wp:lineTo x="21441" y="21359"/>
                <wp:lineTo x="21441" y="0"/>
                <wp:lineTo x="0" y="0"/>
              </wp:wrapPolygon>
            </wp:wrapTight>
            <wp:docPr id="142379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7742" name=""/>
                    <pic:cNvPicPr/>
                  </pic:nvPicPr>
                  <pic:blipFill>
                    <a:blip r:embed="rId8">
                      <a:extLst>
                        <a:ext uri="{28A0092B-C50C-407E-A947-70E740481C1C}">
                          <a14:useLocalDpi xmlns:a14="http://schemas.microsoft.com/office/drawing/2010/main" val="0"/>
                        </a:ext>
                      </a:extLst>
                    </a:blip>
                    <a:stretch>
                      <a:fillRect/>
                    </a:stretch>
                  </pic:blipFill>
                  <pic:spPr>
                    <a:xfrm>
                      <a:off x="0" y="0"/>
                      <a:ext cx="3108960" cy="1425575"/>
                    </a:xfrm>
                    <a:prstGeom prst="rect">
                      <a:avLst/>
                    </a:prstGeom>
                  </pic:spPr>
                </pic:pic>
              </a:graphicData>
            </a:graphic>
            <wp14:sizeRelH relativeFrom="margin">
              <wp14:pctWidth>0</wp14:pctWidth>
            </wp14:sizeRelH>
            <wp14:sizeRelV relativeFrom="margin">
              <wp14:pctHeight>0</wp14:pctHeight>
            </wp14:sizeRelV>
          </wp:anchor>
        </w:drawing>
      </w:r>
      <w:r w:rsidR="00CE398E">
        <w:rPr>
          <w:color w:val="4472C4" w:themeColor="accent1"/>
          <w:sz w:val="20"/>
          <w:szCs w:val="20"/>
        </w:rPr>
        <w:t>/</w:t>
      </w:r>
      <w:r w:rsidR="00261C1C">
        <w:rPr>
          <w:color w:val="4472C4" w:themeColor="accent1"/>
          <w:sz w:val="20"/>
          <w:szCs w:val="20"/>
        </w:rPr>
        <w:t xml:space="preserve"> </w:t>
      </w:r>
      <w:r w:rsidR="00CE398E">
        <w:rPr>
          <w:color w:val="4472C4" w:themeColor="accent1"/>
          <w:sz w:val="20"/>
          <w:szCs w:val="20"/>
        </w:rPr>
        <w:t>(1+</w:t>
      </w:r>
      <w:r w:rsidR="00CE398E" w:rsidRPr="00CE398E">
        <w:rPr>
          <w:color w:val="4472C4" w:themeColor="accent1"/>
          <w:sz w:val="20"/>
          <w:szCs w:val="20"/>
        </w:rPr>
        <w:t xml:space="preserve"> </w:t>
      </w:r>
      <w:r w:rsidR="00CE398E">
        <w:rPr>
          <w:color w:val="4472C4" w:themeColor="accent1"/>
          <w:sz w:val="20"/>
          <w:szCs w:val="20"/>
        </w:rPr>
        <w:t>e^(</w:t>
      </w:r>
      <w:r w:rsidR="00CE398E" w:rsidRPr="00DE124C">
        <w:rPr>
          <w:color w:val="4472C4" w:themeColor="accent1"/>
          <w:sz w:val="20"/>
          <w:szCs w:val="20"/>
        </w:rPr>
        <w:t>17.0632</w:t>
      </w:r>
      <w:r w:rsidR="00CE398E">
        <w:rPr>
          <w:color w:val="4472C4" w:themeColor="accent1"/>
          <w:sz w:val="20"/>
          <w:szCs w:val="20"/>
        </w:rPr>
        <w:t xml:space="preserve"> </w:t>
      </w:r>
      <w:r w:rsidR="00CE398E" w:rsidRPr="00DE124C">
        <w:rPr>
          <w:color w:val="4472C4" w:themeColor="accent1"/>
          <w:sz w:val="20"/>
          <w:szCs w:val="20"/>
        </w:rPr>
        <w:t>−</w:t>
      </w:r>
      <w:r w:rsidR="00CE398E">
        <w:rPr>
          <w:color w:val="4472C4" w:themeColor="accent1"/>
          <w:sz w:val="20"/>
          <w:szCs w:val="20"/>
        </w:rPr>
        <w:t xml:space="preserve"> </w:t>
      </w:r>
      <w:r w:rsidR="00CE398E" w:rsidRPr="00DE124C">
        <w:rPr>
          <w:color w:val="4472C4" w:themeColor="accent1"/>
          <w:sz w:val="20"/>
          <w:szCs w:val="20"/>
        </w:rPr>
        <w:t>0.9359</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MCATi</w:t>
      </w:r>
      <w:r w:rsidR="00CE398E">
        <w:rPr>
          <w:color w:val="4472C4" w:themeColor="accent1"/>
          <w:sz w:val="20"/>
          <w:szCs w:val="20"/>
        </w:rPr>
        <w:t xml:space="preserve"> </w:t>
      </w:r>
      <w:r w:rsidR="00CE398E" w:rsidRPr="00DE124C">
        <w:rPr>
          <w:rFonts w:ascii="Calibri" w:hAnsi="Calibri" w:cs="Calibri"/>
          <w:color w:val="4472C4" w:themeColor="accent1"/>
          <w:sz w:val="20"/>
          <w:szCs w:val="20"/>
        </w:rPr>
        <w:t>−</w:t>
      </w:r>
      <w:r w:rsidR="00CE398E">
        <w:rPr>
          <w:rFonts w:ascii="Calibri" w:hAnsi="Calibri" w:cs="Calibri"/>
          <w:color w:val="4472C4" w:themeColor="accent1"/>
          <w:sz w:val="20"/>
          <w:szCs w:val="20"/>
        </w:rPr>
        <w:t xml:space="preserve"> </w:t>
      </w:r>
      <w:r w:rsidR="00CE398E" w:rsidRPr="00DE124C">
        <w:rPr>
          <w:color w:val="4472C4" w:themeColor="accent1"/>
          <w:sz w:val="20"/>
          <w:szCs w:val="20"/>
        </w:rPr>
        <w:t>6.6350</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GPAi</w:t>
      </w:r>
      <w:r w:rsidR="00CE398E">
        <w:rPr>
          <w:color w:val="4472C4" w:themeColor="accent1"/>
          <w:sz w:val="20"/>
          <w:szCs w:val="20"/>
        </w:rPr>
        <w:t xml:space="preserve"> </w:t>
      </w:r>
      <w:r w:rsidR="00CE398E" w:rsidRPr="00DE124C">
        <w:rPr>
          <w:color w:val="4472C4" w:themeColor="accent1"/>
          <w:sz w:val="20"/>
          <w:szCs w:val="20"/>
        </w:rPr>
        <w:t>+</w:t>
      </w:r>
      <w:r w:rsidR="00CE398E">
        <w:rPr>
          <w:color w:val="4472C4" w:themeColor="accent1"/>
          <w:sz w:val="20"/>
          <w:szCs w:val="20"/>
        </w:rPr>
        <w:t xml:space="preserve"> </w:t>
      </w:r>
      <w:r w:rsidR="00CE398E" w:rsidRPr="00DE124C">
        <w:rPr>
          <w:color w:val="4472C4" w:themeColor="accent1"/>
          <w:sz w:val="20"/>
          <w:szCs w:val="20"/>
        </w:rPr>
        <w:t>0.3154</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MCATi</w:t>
      </w:r>
      <w:r w:rsidR="00CE398E" w:rsidRPr="00DE124C">
        <w:rPr>
          <w:rFonts w:ascii="Cambria Math" w:hAnsi="Cambria Math" w:cs="Cambria Math"/>
          <w:color w:val="4472C4" w:themeColor="accent1"/>
          <w:sz w:val="20"/>
          <w:szCs w:val="20"/>
        </w:rPr>
        <w:t>∗</w:t>
      </w:r>
      <w:r w:rsidR="00CE398E" w:rsidRPr="00DE124C">
        <w:rPr>
          <w:color w:val="4472C4" w:themeColor="accent1"/>
          <w:sz w:val="20"/>
          <w:szCs w:val="20"/>
        </w:rPr>
        <w:t>GPAi</w:t>
      </w:r>
      <w:r w:rsidR="00CE398E">
        <w:rPr>
          <w:color w:val="4472C4" w:themeColor="accent1"/>
          <w:sz w:val="20"/>
          <w:szCs w:val="20"/>
        </w:rPr>
        <w:t>)</w:t>
      </w:r>
      <w:r w:rsidR="00CE398E">
        <w:rPr>
          <w:color w:val="4472C4" w:themeColor="accent1"/>
          <w:sz w:val="20"/>
          <w:szCs w:val="20"/>
        </w:rPr>
        <w:t>)</w:t>
      </w:r>
      <w:r w:rsidR="000442CA">
        <w:rPr>
          <w:color w:val="4472C4" w:themeColor="accent1"/>
          <w:sz w:val="20"/>
          <w:szCs w:val="20"/>
        </w:rPr>
        <w:t xml:space="preserve"> </w:t>
      </w:r>
      <w:r w:rsidR="000442CA" w:rsidRPr="000442CA">
        <w:rPr>
          <w:i/>
          <w:iCs/>
          <w:color w:val="4472C4" w:themeColor="accent1"/>
          <w:sz w:val="20"/>
          <w:szCs w:val="20"/>
          <w:u w:val="single"/>
        </w:rPr>
        <w:t xml:space="preserve">Find and interpret a 95% </w:t>
      </w:r>
      <w:r w:rsidR="00372F49">
        <w:rPr>
          <w:i/>
          <w:iCs/>
          <w:color w:val="4472C4" w:themeColor="accent1"/>
          <w:sz w:val="20"/>
          <w:szCs w:val="20"/>
          <w:u w:val="single"/>
        </w:rPr>
        <w:t>CI</w:t>
      </w:r>
      <w:r w:rsidR="000442CA" w:rsidRPr="000442CA">
        <w:rPr>
          <w:i/>
          <w:iCs/>
          <w:color w:val="4472C4" w:themeColor="accent1"/>
          <w:sz w:val="20"/>
          <w:szCs w:val="20"/>
          <w:u w:val="single"/>
        </w:rPr>
        <w:t xml:space="preserve"> for the probability of acceptance for a student with a GPA of 3.54 and a MCAT score of 38.</w:t>
      </w:r>
      <w:r w:rsidR="000442CA">
        <w:rPr>
          <w:i/>
          <w:iCs/>
          <w:color w:val="4472C4" w:themeColor="accent1"/>
          <w:sz w:val="20"/>
          <w:szCs w:val="20"/>
          <w:u w:val="single"/>
        </w:rPr>
        <w:t xml:space="preserve"> </w:t>
      </w:r>
      <w:r w:rsidR="000442CA" w:rsidRPr="000442CA">
        <w:rPr>
          <w:color w:val="4472C4" w:themeColor="accent1"/>
          <w:sz w:val="20"/>
          <w:szCs w:val="20"/>
        </w:rPr>
        <w:t xml:space="preserve">The </w:t>
      </w:r>
      <w:r w:rsidR="00372F49">
        <w:rPr>
          <w:color w:val="4472C4" w:themeColor="accent1"/>
          <w:sz w:val="20"/>
          <w:szCs w:val="20"/>
        </w:rPr>
        <w:t>CI</w:t>
      </w:r>
      <w:r w:rsidR="000442CA" w:rsidRPr="000442CA">
        <w:rPr>
          <w:color w:val="4472C4" w:themeColor="accent1"/>
          <w:sz w:val="20"/>
          <w:szCs w:val="20"/>
        </w:rPr>
        <w:t xml:space="preserve"> is from 0.4054 to 0.7780. This means we are 95% </w:t>
      </w:r>
      <w:proofErr w:type="gramStart"/>
      <w:r w:rsidR="000442CA" w:rsidRPr="000442CA">
        <w:rPr>
          <w:color w:val="4472C4" w:themeColor="accent1"/>
          <w:sz w:val="20"/>
          <w:szCs w:val="20"/>
        </w:rPr>
        <w:t>confident</w:t>
      </w:r>
      <w:proofErr w:type="gramEnd"/>
      <w:r w:rsidR="000442CA">
        <w:rPr>
          <w:color w:val="4472C4" w:themeColor="accent1"/>
          <w:sz w:val="20"/>
          <w:szCs w:val="20"/>
        </w:rPr>
        <w:t xml:space="preserve"> </w:t>
      </w:r>
      <w:r w:rsidR="000442CA" w:rsidRPr="000442CA">
        <w:rPr>
          <w:color w:val="4472C4" w:themeColor="accent1"/>
          <w:sz w:val="20"/>
          <w:szCs w:val="20"/>
        </w:rPr>
        <w:t>a student from this population with a GPA of 3.54 and a MCAT of 38 has a</w:t>
      </w:r>
      <w:r w:rsidR="000442CA">
        <w:rPr>
          <w:color w:val="4472C4" w:themeColor="accent1"/>
          <w:sz w:val="20"/>
          <w:szCs w:val="20"/>
        </w:rPr>
        <w:t xml:space="preserve"> </w:t>
      </w:r>
      <w:r w:rsidR="000442CA" w:rsidRPr="000442CA">
        <w:rPr>
          <w:color w:val="4472C4" w:themeColor="accent1"/>
          <w:sz w:val="20"/>
          <w:szCs w:val="20"/>
        </w:rPr>
        <w:t>probability of being accepted to medical school between 0.4054 and 0.7780.</w:t>
      </w:r>
      <w:r w:rsidR="00ED67E4">
        <w:rPr>
          <w:color w:val="4472C4" w:themeColor="accent1"/>
          <w:sz w:val="20"/>
          <w:szCs w:val="20"/>
        </w:rPr>
        <w:t xml:space="preserve"> </w:t>
      </w:r>
      <w:r w:rsidR="000442CA" w:rsidRPr="000442CA">
        <w:rPr>
          <w:color w:val="4472C4" w:themeColor="accent1"/>
          <w:sz w:val="20"/>
          <w:szCs w:val="20"/>
        </w:rPr>
        <w:t>The two confidence intervals are very similar.</w:t>
      </w:r>
      <w:r w:rsidR="000442CA">
        <w:rPr>
          <w:color w:val="4472C4" w:themeColor="accent1"/>
          <w:sz w:val="20"/>
          <w:szCs w:val="20"/>
        </w:rPr>
        <w:t xml:space="preserve"> </w:t>
      </w:r>
      <w:r w:rsidR="00845C7A" w:rsidRPr="00845C7A">
        <w:rPr>
          <w:i/>
          <w:iCs/>
          <w:color w:val="4472C4" w:themeColor="accent1"/>
          <w:sz w:val="20"/>
          <w:szCs w:val="20"/>
          <w:u w:val="single"/>
        </w:rPr>
        <w:t>Test for the significance of the interaction term in this model using the</w:t>
      </w:r>
      <w:r w:rsidR="00845C7A">
        <w:rPr>
          <w:i/>
          <w:iCs/>
          <w:color w:val="4472C4" w:themeColor="accent1"/>
          <w:sz w:val="20"/>
          <w:szCs w:val="20"/>
          <w:u w:val="single"/>
        </w:rPr>
        <w:t xml:space="preserve"> </w:t>
      </w:r>
      <w:r w:rsidR="00845C7A" w:rsidRPr="00845C7A">
        <w:rPr>
          <w:i/>
          <w:iCs/>
          <w:color w:val="4472C4" w:themeColor="accent1"/>
          <w:sz w:val="20"/>
          <w:szCs w:val="20"/>
          <w:u w:val="single"/>
        </w:rPr>
        <w:t>Wald test</w:t>
      </w:r>
      <w:r w:rsidR="00845C7A">
        <w:rPr>
          <w:i/>
          <w:iCs/>
          <w:color w:val="4472C4" w:themeColor="accent1"/>
          <w:sz w:val="20"/>
          <w:szCs w:val="20"/>
          <w:u w:val="single"/>
        </w:rPr>
        <w:t xml:space="preserve">. </w:t>
      </w:r>
      <w:r w:rsidR="00F22F1E">
        <w:rPr>
          <w:color w:val="4472C4" w:themeColor="accent1"/>
          <w:sz w:val="20"/>
          <w:szCs w:val="20"/>
        </w:rPr>
        <w:t>H</w:t>
      </w:r>
      <w:r w:rsidR="00F22F1E">
        <w:rPr>
          <w:color w:val="4472C4" w:themeColor="accent1"/>
          <w:sz w:val="20"/>
          <w:szCs w:val="20"/>
          <w:vertAlign w:val="subscript"/>
        </w:rPr>
        <w:t>0</w:t>
      </w:r>
      <w:r w:rsidR="00F22F1E">
        <w:rPr>
          <w:color w:val="4472C4" w:themeColor="accent1"/>
          <w:sz w:val="20"/>
          <w:szCs w:val="20"/>
        </w:rPr>
        <w:t>: B3 = 0. H</w:t>
      </w:r>
      <w:r w:rsidR="00F22F1E">
        <w:rPr>
          <w:color w:val="4472C4" w:themeColor="accent1"/>
          <w:sz w:val="20"/>
          <w:szCs w:val="20"/>
          <w:vertAlign w:val="subscript"/>
        </w:rPr>
        <w:t>a</w:t>
      </w:r>
      <w:r w:rsidR="00F22F1E">
        <w:rPr>
          <w:color w:val="4472C4" w:themeColor="accent1"/>
          <w:sz w:val="20"/>
          <w:szCs w:val="20"/>
        </w:rPr>
        <w:t xml:space="preserve">: B3 != 0. </w:t>
      </w:r>
      <w:r w:rsidR="00F22F1E" w:rsidRPr="00F22F1E">
        <w:rPr>
          <w:color w:val="4472C4" w:themeColor="accent1"/>
          <w:sz w:val="20"/>
          <w:szCs w:val="20"/>
        </w:rPr>
        <w:t>Test Statistic: z = 1.101</w:t>
      </w:r>
      <w:r w:rsidR="00F22F1E">
        <w:rPr>
          <w:color w:val="4472C4" w:themeColor="accent1"/>
          <w:sz w:val="20"/>
          <w:szCs w:val="20"/>
        </w:rPr>
        <w:t xml:space="preserve">. </w:t>
      </w:r>
      <w:r w:rsidR="00F22F1E" w:rsidRPr="00F22F1E">
        <w:rPr>
          <w:color w:val="4472C4" w:themeColor="accent1"/>
          <w:sz w:val="20"/>
          <w:szCs w:val="20"/>
        </w:rPr>
        <w:t>p-value: 0.271</w:t>
      </w:r>
      <w:r w:rsidR="00F22F1E">
        <w:rPr>
          <w:color w:val="4472C4" w:themeColor="accent1"/>
          <w:sz w:val="20"/>
          <w:szCs w:val="20"/>
        </w:rPr>
        <w:t xml:space="preserve">. </w:t>
      </w:r>
      <w:r w:rsidR="00F22F1E" w:rsidRPr="00F22F1E">
        <w:rPr>
          <w:color w:val="4472C4" w:themeColor="accent1"/>
          <w:sz w:val="20"/>
          <w:szCs w:val="20"/>
        </w:rPr>
        <w:t xml:space="preserve">Conclusion: We have little to no </w:t>
      </w:r>
      <w:proofErr w:type="gramStart"/>
      <w:r w:rsidR="00F22F1E" w:rsidRPr="00F22F1E">
        <w:rPr>
          <w:color w:val="4472C4" w:themeColor="accent1"/>
          <w:sz w:val="20"/>
          <w:szCs w:val="20"/>
        </w:rPr>
        <w:t>evidence</w:t>
      </w:r>
      <w:proofErr w:type="gramEnd"/>
      <w:r w:rsidR="00F22F1E" w:rsidRPr="00F22F1E">
        <w:rPr>
          <w:color w:val="4472C4" w:themeColor="accent1"/>
          <w:sz w:val="20"/>
          <w:szCs w:val="20"/>
        </w:rPr>
        <w:t xml:space="preserve"> the interaction between MCAT and</w:t>
      </w:r>
      <w:r w:rsidR="00F22F1E">
        <w:rPr>
          <w:color w:val="4472C4" w:themeColor="accent1"/>
          <w:sz w:val="20"/>
          <w:szCs w:val="20"/>
        </w:rPr>
        <w:t xml:space="preserve"> </w:t>
      </w:r>
      <w:r w:rsidR="00F22F1E" w:rsidRPr="00F22F1E">
        <w:rPr>
          <w:color w:val="4472C4" w:themeColor="accent1"/>
          <w:sz w:val="20"/>
          <w:szCs w:val="20"/>
        </w:rPr>
        <w:t>GPA helps to explain the probability of acceptance to medical school in this</w:t>
      </w:r>
      <w:r w:rsidR="00F22F1E">
        <w:rPr>
          <w:color w:val="4472C4" w:themeColor="accent1"/>
          <w:sz w:val="20"/>
          <w:szCs w:val="20"/>
        </w:rPr>
        <w:t xml:space="preserve"> </w:t>
      </w:r>
      <w:r w:rsidR="00F22F1E" w:rsidRPr="00F22F1E">
        <w:rPr>
          <w:color w:val="4472C4" w:themeColor="accent1"/>
          <w:sz w:val="20"/>
          <w:szCs w:val="20"/>
        </w:rPr>
        <w:t>population of students.</w:t>
      </w:r>
    </w:p>
    <w:p w14:paraId="135D514C" w14:textId="75C0E4DD" w:rsidR="00353D19" w:rsidRPr="00353D19" w:rsidRDefault="006F38E7" w:rsidP="00353D19">
      <w:pPr>
        <w:spacing w:after="0"/>
        <w:rPr>
          <w:color w:val="4472C4" w:themeColor="accent1"/>
          <w:sz w:val="20"/>
          <w:szCs w:val="20"/>
        </w:rPr>
      </w:pPr>
      <w:r>
        <w:rPr>
          <w:noProof/>
        </w:rPr>
        <w:drawing>
          <wp:anchor distT="0" distB="0" distL="114300" distR="114300" simplePos="0" relativeHeight="251663360" behindDoc="1" locked="0" layoutInCell="1" allowOverlap="1" wp14:anchorId="2E628E0D" wp14:editId="03D00B04">
            <wp:simplePos x="0" y="0"/>
            <wp:positionH relativeFrom="margin">
              <wp:posOffset>0</wp:posOffset>
            </wp:positionH>
            <wp:positionV relativeFrom="paragraph">
              <wp:posOffset>1007745</wp:posOffset>
            </wp:positionV>
            <wp:extent cx="2926080" cy="1005370"/>
            <wp:effectExtent l="0" t="0" r="7620" b="4445"/>
            <wp:wrapTight wrapText="bothSides">
              <wp:wrapPolygon edited="0">
                <wp:start x="0" y="0"/>
                <wp:lineTo x="0" y="21286"/>
                <wp:lineTo x="21516" y="21286"/>
                <wp:lineTo x="21516" y="0"/>
                <wp:lineTo x="0" y="0"/>
              </wp:wrapPolygon>
            </wp:wrapTight>
            <wp:docPr id="1595751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5125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1005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633A39D" wp14:editId="2E7FFF7A">
            <wp:simplePos x="0" y="0"/>
            <wp:positionH relativeFrom="margin">
              <wp:align>left</wp:align>
            </wp:positionH>
            <wp:positionV relativeFrom="paragraph">
              <wp:posOffset>36195</wp:posOffset>
            </wp:positionV>
            <wp:extent cx="2194560" cy="935139"/>
            <wp:effectExtent l="0" t="0" r="0" b="0"/>
            <wp:wrapTight wrapText="bothSides">
              <wp:wrapPolygon edited="0">
                <wp:start x="0" y="0"/>
                <wp:lineTo x="0" y="21130"/>
                <wp:lineTo x="21375" y="21130"/>
                <wp:lineTo x="21375" y="0"/>
                <wp:lineTo x="0" y="0"/>
              </wp:wrapPolygon>
            </wp:wrapTight>
            <wp:docPr id="206768769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87698" name="Picture 1" descr="A table with numbers an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4560" cy="935139"/>
                    </a:xfrm>
                    <a:prstGeom prst="rect">
                      <a:avLst/>
                    </a:prstGeom>
                  </pic:spPr>
                </pic:pic>
              </a:graphicData>
            </a:graphic>
            <wp14:sizeRelH relativeFrom="margin">
              <wp14:pctWidth>0</wp14:pctWidth>
            </wp14:sizeRelH>
            <wp14:sizeRelV relativeFrom="margin">
              <wp14:pctHeight>0</wp14:pctHeight>
            </wp14:sizeRelV>
          </wp:anchor>
        </w:drawing>
      </w:r>
      <w:r w:rsidR="004C08CE" w:rsidRPr="004C08CE">
        <w:rPr>
          <w:sz w:val="20"/>
          <w:szCs w:val="20"/>
        </w:rPr>
        <w:t>In the 1998 General Social Survey, respondents were classified according to their sex, race, and belief in an afterlife</w:t>
      </w:r>
      <w:r w:rsidR="004C08CE">
        <w:rPr>
          <w:sz w:val="20"/>
          <w:szCs w:val="20"/>
        </w:rPr>
        <w:t xml:space="preserve">. </w:t>
      </w:r>
      <w:r w:rsidR="00195A2D" w:rsidRPr="006F38E7">
        <w:rPr>
          <w:color w:val="4472C4" w:themeColor="accent1"/>
          <w:sz w:val="20"/>
          <w:szCs w:val="20"/>
        </w:rPr>
        <w:t>Below are the four conditional logit values for undecided versus no, one for each</w:t>
      </w:r>
      <w:r w:rsidR="00195A2D">
        <w:rPr>
          <w:color w:val="4472C4" w:themeColor="accent1"/>
          <w:sz w:val="20"/>
          <w:szCs w:val="20"/>
        </w:rPr>
        <w:t xml:space="preserve"> </w:t>
      </w:r>
      <w:r w:rsidR="00195A2D" w:rsidRPr="006F38E7">
        <w:rPr>
          <w:color w:val="4472C4" w:themeColor="accent1"/>
          <w:sz w:val="20"/>
          <w:szCs w:val="20"/>
        </w:rPr>
        <w:t>of the four combinations of sex and race.</w:t>
      </w:r>
      <w:r w:rsidR="00195A2D">
        <w:rPr>
          <w:color w:val="4472C4" w:themeColor="accent1"/>
          <w:sz w:val="20"/>
          <w:szCs w:val="20"/>
        </w:rPr>
        <w:t xml:space="preserve"> </w:t>
      </w:r>
      <w:proofErr w:type="spellStart"/>
      <w:r w:rsidR="00195A2D" w:rsidRPr="006F38E7">
        <w:rPr>
          <w:color w:val="4472C4" w:themeColor="accent1"/>
          <w:sz w:val="20"/>
          <w:szCs w:val="20"/>
        </w:rPr>
        <w:t>male.white.U</w:t>
      </w:r>
      <w:proofErr w:type="spellEnd"/>
      <w:r w:rsidR="00195A2D" w:rsidRPr="006F38E7">
        <w:rPr>
          <w:color w:val="4472C4" w:themeColor="accent1"/>
          <w:sz w:val="20"/>
          <w:szCs w:val="20"/>
        </w:rPr>
        <w:t>&lt;- -0.652994 - 0.1050684 + 0.2710218</w:t>
      </w:r>
      <w:r w:rsidR="00195A2D">
        <w:rPr>
          <w:color w:val="4472C4" w:themeColor="accent1"/>
          <w:sz w:val="20"/>
          <w:szCs w:val="20"/>
        </w:rPr>
        <w:t xml:space="preserve">, </w:t>
      </w:r>
      <w:proofErr w:type="spellStart"/>
      <w:r w:rsidR="00195A2D" w:rsidRPr="006F38E7">
        <w:rPr>
          <w:color w:val="4472C4" w:themeColor="accent1"/>
          <w:sz w:val="20"/>
          <w:szCs w:val="20"/>
        </w:rPr>
        <w:t>female.white.U</w:t>
      </w:r>
      <w:proofErr w:type="spellEnd"/>
      <w:r w:rsidR="00195A2D" w:rsidRPr="006F38E7">
        <w:rPr>
          <w:color w:val="4472C4" w:themeColor="accent1"/>
          <w:sz w:val="20"/>
          <w:szCs w:val="20"/>
        </w:rPr>
        <w:t>&lt;- -0.652994 + 0.2710218</w:t>
      </w:r>
      <w:r w:rsidR="00195A2D">
        <w:rPr>
          <w:color w:val="4472C4" w:themeColor="accent1"/>
          <w:sz w:val="20"/>
          <w:szCs w:val="20"/>
        </w:rPr>
        <w:t xml:space="preserve">, </w:t>
      </w:r>
      <w:proofErr w:type="spellStart"/>
      <w:r w:rsidR="00195A2D" w:rsidRPr="006F38E7">
        <w:rPr>
          <w:color w:val="4472C4" w:themeColor="accent1"/>
          <w:sz w:val="20"/>
          <w:szCs w:val="20"/>
        </w:rPr>
        <w:t>male.black.U</w:t>
      </w:r>
      <w:proofErr w:type="spellEnd"/>
      <w:r w:rsidR="00195A2D" w:rsidRPr="006F38E7">
        <w:rPr>
          <w:color w:val="4472C4" w:themeColor="accent1"/>
          <w:sz w:val="20"/>
          <w:szCs w:val="20"/>
        </w:rPr>
        <w:t>&lt;- -0.652994 - 0.1050684</w:t>
      </w:r>
      <w:r w:rsidR="00195A2D">
        <w:rPr>
          <w:color w:val="4472C4" w:themeColor="accent1"/>
          <w:sz w:val="20"/>
          <w:szCs w:val="20"/>
        </w:rPr>
        <w:t xml:space="preserve">, </w:t>
      </w:r>
      <w:proofErr w:type="spellStart"/>
      <w:r w:rsidR="00195A2D" w:rsidRPr="006F38E7">
        <w:rPr>
          <w:color w:val="4472C4" w:themeColor="accent1"/>
          <w:sz w:val="20"/>
          <w:szCs w:val="20"/>
        </w:rPr>
        <w:t>female.black.U</w:t>
      </w:r>
      <w:proofErr w:type="spellEnd"/>
      <w:r w:rsidR="00195A2D" w:rsidRPr="006F38E7">
        <w:rPr>
          <w:color w:val="4472C4" w:themeColor="accent1"/>
          <w:sz w:val="20"/>
          <w:szCs w:val="20"/>
        </w:rPr>
        <w:t>&lt;- -0.652994</w:t>
      </w:r>
      <w:r w:rsidR="00195A2D">
        <w:rPr>
          <w:color w:val="4472C4" w:themeColor="accent1"/>
          <w:sz w:val="20"/>
          <w:szCs w:val="20"/>
        </w:rPr>
        <w:t xml:space="preserve">. </w:t>
      </w:r>
      <w:r w:rsidR="00195A2D" w:rsidRPr="0001550C">
        <w:rPr>
          <w:color w:val="4472C4" w:themeColor="accent1"/>
          <w:sz w:val="20"/>
          <w:szCs w:val="20"/>
        </w:rPr>
        <w:t>Below are the four conditional logit values for yes versus no, one for each of the</w:t>
      </w:r>
      <w:r w:rsidR="00195A2D">
        <w:rPr>
          <w:color w:val="4472C4" w:themeColor="accent1"/>
          <w:sz w:val="20"/>
          <w:szCs w:val="20"/>
        </w:rPr>
        <w:t xml:space="preserve"> </w:t>
      </w:r>
      <w:r w:rsidR="00195A2D" w:rsidRPr="0001550C">
        <w:rPr>
          <w:color w:val="4472C4" w:themeColor="accent1"/>
          <w:sz w:val="20"/>
          <w:szCs w:val="20"/>
        </w:rPr>
        <w:t>four combinations of sex and race.</w:t>
      </w:r>
      <w:r w:rsidR="00195A2D">
        <w:rPr>
          <w:color w:val="4472C4" w:themeColor="accent1"/>
          <w:sz w:val="20"/>
          <w:szCs w:val="20"/>
        </w:rPr>
        <w:t xml:space="preserve"> </w:t>
      </w:r>
      <w:proofErr w:type="spellStart"/>
      <w:r w:rsidR="00195A2D" w:rsidRPr="0001550C">
        <w:rPr>
          <w:color w:val="4472C4" w:themeColor="accent1"/>
          <w:sz w:val="20"/>
          <w:szCs w:val="20"/>
        </w:rPr>
        <w:t>male.white.Y</w:t>
      </w:r>
      <w:proofErr w:type="spellEnd"/>
      <w:r w:rsidR="00195A2D" w:rsidRPr="0001550C">
        <w:rPr>
          <w:color w:val="4472C4" w:themeColor="accent1"/>
          <w:sz w:val="20"/>
          <w:szCs w:val="20"/>
        </w:rPr>
        <w:t>&lt;- 1.301614 - 0.4185635 + 0.3417684</w:t>
      </w:r>
      <w:r w:rsidR="00195A2D">
        <w:rPr>
          <w:color w:val="4472C4" w:themeColor="accent1"/>
          <w:sz w:val="20"/>
          <w:szCs w:val="20"/>
        </w:rPr>
        <w:t xml:space="preserve">, </w:t>
      </w:r>
      <w:proofErr w:type="spellStart"/>
      <w:r w:rsidR="00195A2D" w:rsidRPr="0001550C">
        <w:rPr>
          <w:color w:val="4472C4" w:themeColor="accent1"/>
          <w:sz w:val="20"/>
          <w:szCs w:val="20"/>
        </w:rPr>
        <w:t>female.white.Y</w:t>
      </w:r>
      <w:proofErr w:type="spellEnd"/>
      <w:r w:rsidR="00195A2D" w:rsidRPr="0001550C">
        <w:rPr>
          <w:color w:val="4472C4" w:themeColor="accent1"/>
          <w:sz w:val="20"/>
          <w:szCs w:val="20"/>
        </w:rPr>
        <w:t>&lt;- 1.301614 + 0.3417684</w:t>
      </w:r>
      <w:r w:rsidR="00195A2D">
        <w:rPr>
          <w:color w:val="4472C4" w:themeColor="accent1"/>
          <w:sz w:val="20"/>
          <w:szCs w:val="20"/>
        </w:rPr>
        <w:t xml:space="preserve">, </w:t>
      </w:r>
      <w:proofErr w:type="spellStart"/>
      <w:r w:rsidR="00195A2D" w:rsidRPr="0001550C">
        <w:rPr>
          <w:color w:val="4472C4" w:themeColor="accent1"/>
          <w:sz w:val="20"/>
          <w:szCs w:val="20"/>
        </w:rPr>
        <w:t>male.black.Y</w:t>
      </w:r>
      <w:proofErr w:type="spellEnd"/>
      <w:r w:rsidR="00195A2D" w:rsidRPr="0001550C">
        <w:rPr>
          <w:color w:val="4472C4" w:themeColor="accent1"/>
          <w:sz w:val="20"/>
          <w:szCs w:val="20"/>
        </w:rPr>
        <w:t>&lt;- 1.301614 - 0.4185635</w:t>
      </w:r>
      <w:r w:rsidR="00195A2D">
        <w:rPr>
          <w:color w:val="4472C4" w:themeColor="accent1"/>
          <w:sz w:val="20"/>
          <w:szCs w:val="20"/>
        </w:rPr>
        <w:t>,</w:t>
      </w:r>
      <w:r w:rsidR="00195A2D">
        <w:rPr>
          <w:color w:val="4472C4" w:themeColor="accent1"/>
          <w:sz w:val="20"/>
          <w:szCs w:val="20"/>
        </w:rPr>
        <w:t xml:space="preserve"> </w:t>
      </w:r>
      <w:proofErr w:type="spellStart"/>
      <w:r w:rsidR="00195A2D" w:rsidRPr="0001550C">
        <w:rPr>
          <w:color w:val="4472C4" w:themeColor="accent1"/>
          <w:sz w:val="20"/>
          <w:szCs w:val="20"/>
        </w:rPr>
        <w:t>female.black.Y</w:t>
      </w:r>
      <w:proofErr w:type="spellEnd"/>
      <w:r w:rsidR="00195A2D" w:rsidRPr="0001550C">
        <w:rPr>
          <w:color w:val="4472C4" w:themeColor="accent1"/>
          <w:sz w:val="20"/>
          <w:szCs w:val="20"/>
        </w:rPr>
        <w:t>&lt;- 1.301614</w:t>
      </w:r>
      <w:r w:rsidR="00195A2D">
        <w:rPr>
          <w:color w:val="4472C4" w:themeColor="accent1"/>
          <w:sz w:val="20"/>
          <w:szCs w:val="20"/>
        </w:rPr>
        <w:t>.</w:t>
      </w:r>
      <w:r w:rsidR="00195A2D">
        <w:rPr>
          <w:color w:val="4472C4" w:themeColor="accent1"/>
          <w:sz w:val="20"/>
          <w:szCs w:val="20"/>
        </w:rPr>
        <w:t xml:space="preserve"> </w:t>
      </w:r>
      <w:r w:rsidR="00396A0A" w:rsidRPr="00396A0A">
        <w:rPr>
          <w:i/>
          <w:iCs/>
          <w:color w:val="4472C4" w:themeColor="accent1"/>
          <w:sz w:val="20"/>
          <w:szCs w:val="20"/>
          <w:u w:val="single"/>
        </w:rPr>
        <w:t>Use the model from part (a) to estimate the probabilities for each of the three</w:t>
      </w:r>
      <w:r w:rsidR="00396A0A">
        <w:rPr>
          <w:i/>
          <w:iCs/>
          <w:color w:val="4472C4" w:themeColor="accent1"/>
          <w:sz w:val="20"/>
          <w:szCs w:val="20"/>
          <w:u w:val="single"/>
        </w:rPr>
        <w:t xml:space="preserve"> </w:t>
      </w:r>
      <w:r w:rsidR="00396A0A" w:rsidRPr="00396A0A">
        <w:rPr>
          <w:i/>
          <w:iCs/>
          <w:color w:val="4472C4" w:themeColor="accent1"/>
          <w:sz w:val="20"/>
          <w:szCs w:val="20"/>
          <w:u w:val="single"/>
        </w:rPr>
        <w:t>categories for belief in afterlife for all four combinations of sex and race.</w:t>
      </w:r>
      <w:r w:rsidR="00E1547E" w:rsidRPr="00E1547E">
        <w:rPr>
          <w:color w:val="4472C4" w:themeColor="accent1"/>
          <w:sz w:val="20"/>
          <w:szCs w:val="20"/>
        </w:rPr>
        <w:t xml:space="preserve"> For white males:</w:t>
      </w:r>
      <w:r w:rsidR="00E1547E">
        <w:rPr>
          <w:color w:val="4472C4" w:themeColor="accent1"/>
          <w:sz w:val="20"/>
          <w:szCs w:val="20"/>
        </w:rPr>
        <w:t xml:space="preserve"> </w:t>
      </w:r>
      <w:r w:rsidR="00E1547E" w:rsidRPr="00E1547E">
        <w:rPr>
          <w:color w:val="4472C4" w:themeColor="accent1"/>
          <w:sz w:val="20"/>
          <w:szCs w:val="20"/>
        </w:rPr>
        <w:t>#Yes</w:t>
      </w:r>
      <w:r w:rsidR="00E1547E">
        <w:rPr>
          <w:color w:val="4472C4" w:themeColor="accent1"/>
          <w:sz w:val="20"/>
          <w:szCs w:val="20"/>
        </w:rPr>
        <w:t xml:space="preserve">: </w:t>
      </w:r>
      <w:r w:rsidR="00E1547E" w:rsidRPr="00E1547E">
        <w:rPr>
          <w:color w:val="4472C4" w:themeColor="accent1"/>
          <w:sz w:val="20"/>
          <w:szCs w:val="20"/>
        </w:rPr>
        <w:t>exp(</w:t>
      </w:r>
      <w:proofErr w:type="spellStart"/>
      <w:r w:rsidR="00E1547E" w:rsidRPr="00E1547E">
        <w:rPr>
          <w:color w:val="4472C4" w:themeColor="accent1"/>
          <w:sz w:val="20"/>
          <w:szCs w:val="20"/>
        </w:rPr>
        <w:t>male.white.Y</w:t>
      </w:r>
      <w:proofErr w:type="spellEnd"/>
      <w:r w:rsidR="00E1547E" w:rsidRPr="00E1547E">
        <w:rPr>
          <w:color w:val="4472C4" w:themeColor="accent1"/>
          <w:sz w:val="20"/>
          <w:szCs w:val="20"/>
        </w:rPr>
        <w:t>)/(1 + exp(</w:t>
      </w:r>
      <w:proofErr w:type="spellStart"/>
      <w:r w:rsidR="00E1547E" w:rsidRPr="00E1547E">
        <w:rPr>
          <w:color w:val="4472C4" w:themeColor="accent1"/>
          <w:sz w:val="20"/>
          <w:szCs w:val="20"/>
        </w:rPr>
        <w:t>male.white.Y</w:t>
      </w:r>
      <w:proofErr w:type="spellEnd"/>
      <w:r w:rsidR="00E1547E" w:rsidRPr="00E1547E">
        <w:rPr>
          <w:color w:val="4472C4" w:themeColor="accent1"/>
          <w:sz w:val="20"/>
          <w:szCs w:val="20"/>
        </w:rPr>
        <w:t>) + exp(</w:t>
      </w:r>
      <w:proofErr w:type="spellStart"/>
      <w:r w:rsidR="00E1547E" w:rsidRPr="00E1547E">
        <w:rPr>
          <w:color w:val="4472C4" w:themeColor="accent1"/>
          <w:sz w:val="20"/>
          <w:szCs w:val="20"/>
        </w:rPr>
        <w:t>male.white.U</w:t>
      </w:r>
      <w:proofErr w:type="spellEnd"/>
      <w:r w:rsidR="00E1547E" w:rsidRPr="00E1547E">
        <w:rPr>
          <w:color w:val="4472C4" w:themeColor="accent1"/>
          <w:sz w:val="20"/>
          <w:szCs w:val="20"/>
        </w:rPr>
        <w:t>))</w:t>
      </w:r>
      <w:r w:rsidR="00E1547E">
        <w:rPr>
          <w:color w:val="4472C4" w:themeColor="accent1"/>
          <w:sz w:val="20"/>
          <w:szCs w:val="20"/>
        </w:rPr>
        <w:t xml:space="preserve"> </w:t>
      </w:r>
      <w:r w:rsidR="00E1547E" w:rsidRPr="00E1547E">
        <w:rPr>
          <w:color w:val="4472C4" w:themeColor="accent1"/>
          <w:sz w:val="20"/>
          <w:szCs w:val="20"/>
        </w:rPr>
        <w:t>## [1] 0.6782693</w:t>
      </w:r>
      <w:r w:rsidR="00E1547E">
        <w:rPr>
          <w:color w:val="4472C4" w:themeColor="accent1"/>
          <w:sz w:val="20"/>
          <w:szCs w:val="20"/>
        </w:rPr>
        <w:t xml:space="preserve">, </w:t>
      </w:r>
      <w:r w:rsidR="00E1547E" w:rsidRPr="00E1547E">
        <w:rPr>
          <w:color w:val="4472C4" w:themeColor="accent1"/>
          <w:sz w:val="20"/>
          <w:szCs w:val="20"/>
        </w:rPr>
        <w:t>#Undecided</w:t>
      </w:r>
      <w:r w:rsidR="00E1547E">
        <w:rPr>
          <w:color w:val="4472C4" w:themeColor="accent1"/>
          <w:sz w:val="20"/>
          <w:szCs w:val="20"/>
        </w:rPr>
        <w:t xml:space="preserve">: </w:t>
      </w:r>
      <w:r w:rsidR="00E1547E" w:rsidRPr="00E1547E">
        <w:rPr>
          <w:color w:val="4472C4" w:themeColor="accent1"/>
          <w:sz w:val="20"/>
          <w:szCs w:val="20"/>
        </w:rPr>
        <w:t>exp(</w:t>
      </w:r>
      <w:proofErr w:type="spellStart"/>
      <w:r w:rsidR="00E1547E" w:rsidRPr="00E1547E">
        <w:rPr>
          <w:color w:val="4472C4" w:themeColor="accent1"/>
          <w:sz w:val="20"/>
          <w:szCs w:val="20"/>
        </w:rPr>
        <w:t>male.white.U</w:t>
      </w:r>
      <w:proofErr w:type="spellEnd"/>
      <w:r w:rsidR="00E1547E" w:rsidRPr="00E1547E">
        <w:rPr>
          <w:color w:val="4472C4" w:themeColor="accent1"/>
          <w:sz w:val="20"/>
          <w:szCs w:val="20"/>
        </w:rPr>
        <w:t>)/(1 + exp(</w:t>
      </w:r>
      <w:proofErr w:type="spellStart"/>
      <w:r w:rsidR="00E1547E" w:rsidRPr="00E1547E">
        <w:rPr>
          <w:color w:val="4472C4" w:themeColor="accent1"/>
          <w:sz w:val="20"/>
          <w:szCs w:val="20"/>
        </w:rPr>
        <w:t>male.white.Y</w:t>
      </w:r>
      <w:proofErr w:type="spellEnd"/>
      <w:r w:rsidR="00E1547E" w:rsidRPr="00E1547E">
        <w:rPr>
          <w:color w:val="4472C4" w:themeColor="accent1"/>
          <w:sz w:val="20"/>
          <w:szCs w:val="20"/>
        </w:rPr>
        <w:t>) + exp(</w:t>
      </w:r>
      <w:proofErr w:type="spellStart"/>
      <w:r w:rsidR="00E1547E" w:rsidRPr="00E1547E">
        <w:rPr>
          <w:color w:val="4472C4" w:themeColor="accent1"/>
          <w:sz w:val="20"/>
          <w:szCs w:val="20"/>
        </w:rPr>
        <w:t>male.white.U</w:t>
      </w:r>
      <w:proofErr w:type="spellEnd"/>
      <w:r w:rsidR="00E1547E" w:rsidRPr="00E1547E">
        <w:rPr>
          <w:color w:val="4472C4" w:themeColor="accent1"/>
          <w:sz w:val="20"/>
          <w:szCs w:val="20"/>
        </w:rPr>
        <w:t>))</w:t>
      </w:r>
      <w:r w:rsidR="00E1547E">
        <w:rPr>
          <w:color w:val="4472C4" w:themeColor="accent1"/>
          <w:sz w:val="20"/>
          <w:szCs w:val="20"/>
        </w:rPr>
        <w:t xml:space="preserve"> </w:t>
      </w:r>
      <w:r w:rsidR="00E1547E" w:rsidRPr="00E1547E">
        <w:rPr>
          <w:color w:val="4472C4" w:themeColor="accent1"/>
          <w:sz w:val="20"/>
          <w:szCs w:val="20"/>
        </w:rPr>
        <w:t>## [1] 0.1224478</w:t>
      </w:r>
      <w:r w:rsidR="00E1547E">
        <w:rPr>
          <w:color w:val="4472C4" w:themeColor="accent1"/>
          <w:sz w:val="20"/>
          <w:szCs w:val="20"/>
        </w:rPr>
        <w:t xml:space="preserve">, </w:t>
      </w:r>
      <w:r w:rsidR="00E1547E" w:rsidRPr="00E1547E">
        <w:rPr>
          <w:color w:val="4472C4" w:themeColor="accent1"/>
          <w:sz w:val="20"/>
          <w:szCs w:val="20"/>
        </w:rPr>
        <w:t>#No</w:t>
      </w:r>
      <w:r w:rsidR="00E1547E">
        <w:rPr>
          <w:color w:val="4472C4" w:themeColor="accent1"/>
          <w:sz w:val="20"/>
          <w:szCs w:val="20"/>
        </w:rPr>
        <w:t>: 1</w:t>
      </w:r>
      <w:r w:rsidR="00E1547E" w:rsidRPr="00E1547E">
        <w:rPr>
          <w:color w:val="4472C4" w:themeColor="accent1"/>
          <w:sz w:val="20"/>
          <w:szCs w:val="20"/>
        </w:rPr>
        <w:t>/(1 + exp(</w:t>
      </w:r>
      <w:proofErr w:type="spellStart"/>
      <w:r w:rsidR="00E1547E" w:rsidRPr="00E1547E">
        <w:rPr>
          <w:color w:val="4472C4" w:themeColor="accent1"/>
          <w:sz w:val="20"/>
          <w:szCs w:val="20"/>
        </w:rPr>
        <w:t>male.white.Y</w:t>
      </w:r>
      <w:proofErr w:type="spellEnd"/>
      <w:r w:rsidR="00E1547E" w:rsidRPr="00E1547E">
        <w:rPr>
          <w:color w:val="4472C4" w:themeColor="accent1"/>
          <w:sz w:val="20"/>
          <w:szCs w:val="20"/>
        </w:rPr>
        <w:t>) + exp(</w:t>
      </w:r>
      <w:proofErr w:type="spellStart"/>
      <w:r w:rsidR="00E1547E" w:rsidRPr="00E1547E">
        <w:rPr>
          <w:color w:val="4472C4" w:themeColor="accent1"/>
          <w:sz w:val="20"/>
          <w:szCs w:val="20"/>
        </w:rPr>
        <w:t>male.white.U</w:t>
      </w:r>
      <w:proofErr w:type="spellEnd"/>
      <w:r w:rsidR="00E1547E" w:rsidRPr="00E1547E">
        <w:rPr>
          <w:color w:val="4472C4" w:themeColor="accent1"/>
          <w:sz w:val="20"/>
          <w:szCs w:val="20"/>
        </w:rPr>
        <w:t>))</w:t>
      </w:r>
      <w:r w:rsidR="00E1547E">
        <w:rPr>
          <w:color w:val="4472C4" w:themeColor="accent1"/>
          <w:sz w:val="20"/>
          <w:szCs w:val="20"/>
        </w:rPr>
        <w:t xml:space="preserve"> </w:t>
      </w:r>
      <w:r w:rsidR="00E1547E" w:rsidRPr="00E1547E">
        <w:rPr>
          <w:color w:val="4472C4" w:themeColor="accent1"/>
          <w:sz w:val="20"/>
          <w:szCs w:val="20"/>
        </w:rPr>
        <w:t>## [1] 0.1992829</w:t>
      </w:r>
      <w:r w:rsidR="0069605C">
        <w:rPr>
          <w:color w:val="4472C4" w:themeColor="accent1"/>
          <w:sz w:val="20"/>
          <w:szCs w:val="20"/>
        </w:rPr>
        <w:t xml:space="preserve">. </w:t>
      </w:r>
      <w:r w:rsidR="0069605C" w:rsidRPr="0069605C">
        <w:rPr>
          <w:color w:val="4472C4" w:themeColor="accent1"/>
          <w:sz w:val="20"/>
          <w:szCs w:val="20"/>
        </w:rPr>
        <w:t>For white females:</w:t>
      </w:r>
      <w:r w:rsidR="0069605C">
        <w:rPr>
          <w:color w:val="4472C4" w:themeColor="accent1"/>
          <w:sz w:val="20"/>
          <w:szCs w:val="20"/>
        </w:rPr>
        <w:t xml:space="preserve"> </w:t>
      </w:r>
      <w:r w:rsidR="0069605C" w:rsidRPr="0069605C">
        <w:rPr>
          <w:color w:val="4472C4" w:themeColor="accent1"/>
          <w:sz w:val="20"/>
          <w:szCs w:val="20"/>
        </w:rPr>
        <w:t>#Yes</w:t>
      </w:r>
      <w:r w:rsidR="0069605C">
        <w:rPr>
          <w:color w:val="4472C4" w:themeColor="accent1"/>
          <w:sz w:val="20"/>
          <w:szCs w:val="20"/>
        </w:rPr>
        <w:t xml:space="preserve">: </w:t>
      </w:r>
      <w:r w:rsidR="0069605C" w:rsidRPr="0069605C">
        <w:rPr>
          <w:color w:val="4472C4" w:themeColor="accent1"/>
          <w:sz w:val="20"/>
          <w:szCs w:val="20"/>
        </w:rPr>
        <w:t>exp(</w:t>
      </w:r>
      <w:proofErr w:type="spellStart"/>
      <w:r w:rsidR="0069605C" w:rsidRPr="0069605C">
        <w:rPr>
          <w:color w:val="4472C4" w:themeColor="accent1"/>
          <w:sz w:val="20"/>
          <w:szCs w:val="20"/>
        </w:rPr>
        <w:t>female.white.Y</w:t>
      </w:r>
      <w:proofErr w:type="spellEnd"/>
      <w:r w:rsidR="0069605C" w:rsidRPr="0069605C">
        <w:rPr>
          <w:color w:val="4472C4" w:themeColor="accent1"/>
          <w:sz w:val="20"/>
          <w:szCs w:val="20"/>
        </w:rPr>
        <w:t>)/(1 + exp(</w:t>
      </w:r>
      <w:proofErr w:type="spellStart"/>
      <w:r w:rsidR="0069605C" w:rsidRPr="0069605C">
        <w:rPr>
          <w:color w:val="4472C4" w:themeColor="accent1"/>
          <w:sz w:val="20"/>
          <w:szCs w:val="20"/>
        </w:rPr>
        <w:t>female.white.Y</w:t>
      </w:r>
      <w:proofErr w:type="spellEnd"/>
      <w:r w:rsidR="0069605C" w:rsidRPr="0069605C">
        <w:rPr>
          <w:color w:val="4472C4" w:themeColor="accent1"/>
          <w:sz w:val="20"/>
          <w:szCs w:val="20"/>
        </w:rPr>
        <w:t>) + exp(</w:t>
      </w:r>
      <w:proofErr w:type="spellStart"/>
      <w:r w:rsidR="0069605C" w:rsidRPr="0069605C">
        <w:rPr>
          <w:color w:val="4472C4" w:themeColor="accent1"/>
          <w:sz w:val="20"/>
          <w:szCs w:val="20"/>
        </w:rPr>
        <w:t>female.white.U</w:t>
      </w:r>
      <w:proofErr w:type="spellEnd"/>
      <w:r w:rsidR="0069605C" w:rsidRPr="0069605C">
        <w:rPr>
          <w:color w:val="4472C4" w:themeColor="accent1"/>
          <w:sz w:val="20"/>
          <w:szCs w:val="20"/>
        </w:rPr>
        <w:t>))</w:t>
      </w:r>
      <w:r w:rsidR="0069605C">
        <w:rPr>
          <w:color w:val="4472C4" w:themeColor="accent1"/>
          <w:sz w:val="20"/>
          <w:szCs w:val="20"/>
        </w:rPr>
        <w:t xml:space="preserve"> </w:t>
      </w:r>
      <w:r w:rsidR="0069605C" w:rsidRPr="0069605C">
        <w:rPr>
          <w:color w:val="4472C4" w:themeColor="accent1"/>
          <w:sz w:val="20"/>
          <w:szCs w:val="20"/>
        </w:rPr>
        <w:t>## [1] 0.754562</w:t>
      </w:r>
      <w:r w:rsidR="0069605C">
        <w:rPr>
          <w:color w:val="4472C4" w:themeColor="accent1"/>
          <w:sz w:val="20"/>
          <w:szCs w:val="20"/>
        </w:rPr>
        <w:t xml:space="preserve">, </w:t>
      </w:r>
      <w:r w:rsidR="0069605C" w:rsidRPr="0069605C">
        <w:rPr>
          <w:color w:val="4472C4" w:themeColor="accent1"/>
          <w:sz w:val="20"/>
          <w:szCs w:val="20"/>
        </w:rPr>
        <w:t>#Undecided</w:t>
      </w:r>
      <w:r w:rsidR="0069605C">
        <w:rPr>
          <w:color w:val="4472C4" w:themeColor="accent1"/>
          <w:sz w:val="20"/>
          <w:szCs w:val="20"/>
        </w:rPr>
        <w:t xml:space="preserve">: </w:t>
      </w:r>
      <w:r w:rsidR="0069605C" w:rsidRPr="0069605C">
        <w:rPr>
          <w:color w:val="4472C4" w:themeColor="accent1"/>
          <w:sz w:val="20"/>
          <w:szCs w:val="20"/>
        </w:rPr>
        <w:t>exp(</w:t>
      </w:r>
      <w:proofErr w:type="spellStart"/>
      <w:r w:rsidR="0069605C" w:rsidRPr="0069605C">
        <w:rPr>
          <w:color w:val="4472C4" w:themeColor="accent1"/>
          <w:sz w:val="20"/>
          <w:szCs w:val="20"/>
        </w:rPr>
        <w:t>female.white.U</w:t>
      </w:r>
      <w:proofErr w:type="spellEnd"/>
      <w:r w:rsidR="0069605C" w:rsidRPr="0069605C">
        <w:rPr>
          <w:color w:val="4472C4" w:themeColor="accent1"/>
          <w:sz w:val="20"/>
          <w:szCs w:val="20"/>
        </w:rPr>
        <w:t>)/(1 + exp(</w:t>
      </w:r>
      <w:proofErr w:type="spellStart"/>
      <w:r w:rsidR="0069605C" w:rsidRPr="0069605C">
        <w:rPr>
          <w:color w:val="4472C4" w:themeColor="accent1"/>
          <w:sz w:val="20"/>
          <w:szCs w:val="20"/>
        </w:rPr>
        <w:t>female.white.Y</w:t>
      </w:r>
      <w:proofErr w:type="spellEnd"/>
      <w:r w:rsidR="0069605C" w:rsidRPr="0069605C">
        <w:rPr>
          <w:color w:val="4472C4" w:themeColor="accent1"/>
          <w:sz w:val="20"/>
          <w:szCs w:val="20"/>
        </w:rPr>
        <w:t>) + exp(</w:t>
      </w:r>
      <w:proofErr w:type="spellStart"/>
      <w:r w:rsidR="0069605C" w:rsidRPr="0069605C">
        <w:rPr>
          <w:color w:val="4472C4" w:themeColor="accent1"/>
          <w:sz w:val="20"/>
          <w:szCs w:val="20"/>
        </w:rPr>
        <w:t>female.white.U</w:t>
      </w:r>
      <w:proofErr w:type="spellEnd"/>
      <w:r w:rsidR="0069605C" w:rsidRPr="0069605C">
        <w:rPr>
          <w:color w:val="4472C4" w:themeColor="accent1"/>
          <w:sz w:val="20"/>
          <w:szCs w:val="20"/>
        </w:rPr>
        <w:t>))</w:t>
      </w:r>
      <w:r w:rsidR="0069605C">
        <w:rPr>
          <w:color w:val="4472C4" w:themeColor="accent1"/>
          <w:sz w:val="20"/>
          <w:szCs w:val="20"/>
        </w:rPr>
        <w:t xml:space="preserve"> </w:t>
      </w:r>
      <w:r w:rsidR="0069605C" w:rsidRPr="0069605C">
        <w:rPr>
          <w:color w:val="4472C4" w:themeColor="accent1"/>
          <w:sz w:val="20"/>
          <w:szCs w:val="20"/>
        </w:rPr>
        <w:t>## [1] 0.09956223</w:t>
      </w:r>
      <w:r w:rsidR="0069605C">
        <w:rPr>
          <w:color w:val="4472C4" w:themeColor="accent1"/>
          <w:sz w:val="20"/>
          <w:szCs w:val="20"/>
        </w:rPr>
        <w:t xml:space="preserve">, </w:t>
      </w:r>
      <w:r w:rsidR="0069605C" w:rsidRPr="0069605C">
        <w:rPr>
          <w:color w:val="4472C4" w:themeColor="accent1"/>
          <w:sz w:val="20"/>
          <w:szCs w:val="20"/>
        </w:rPr>
        <w:t>#No</w:t>
      </w:r>
      <w:r w:rsidR="0069605C">
        <w:rPr>
          <w:color w:val="4472C4" w:themeColor="accent1"/>
          <w:sz w:val="20"/>
          <w:szCs w:val="20"/>
        </w:rPr>
        <w:t xml:space="preserve">: </w:t>
      </w:r>
      <w:r w:rsidR="0069605C" w:rsidRPr="0069605C">
        <w:rPr>
          <w:color w:val="4472C4" w:themeColor="accent1"/>
          <w:sz w:val="20"/>
          <w:szCs w:val="20"/>
        </w:rPr>
        <w:t>1/(1 + exp(</w:t>
      </w:r>
      <w:proofErr w:type="spellStart"/>
      <w:r w:rsidR="0069605C" w:rsidRPr="0069605C">
        <w:rPr>
          <w:color w:val="4472C4" w:themeColor="accent1"/>
          <w:sz w:val="20"/>
          <w:szCs w:val="20"/>
        </w:rPr>
        <w:t>female.white.Y</w:t>
      </w:r>
      <w:proofErr w:type="spellEnd"/>
      <w:r w:rsidR="0069605C" w:rsidRPr="0069605C">
        <w:rPr>
          <w:color w:val="4472C4" w:themeColor="accent1"/>
          <w:sz w:val="20"/>
          <w:szCs w:val="20"/>
        </w:rPr>
        <w:t>) + exp(</w:t>
      </w:r>
      <w:proofErr w:type="spellStart"/>
      <w:r w:rsidR="0069605C" w:rsidRPr="0069605C">
        <w:rPr>
          <w:color w:val="4472C4" w:themeColor="accent1"/>
          <w:sz w:val="20"/>
          <w:szCs w:val="20"/>
        </w:rPr>
        <w:t>female.white.U</w:t>
      </w:r>
      <w:proofErr w:type="spellEnd"/>
      <w:r w:rsidR="0069605C" w:rsidRPr="0069605C">
        <w:rPr>
          <w:color w:val="4472C4" w:themeColor="accent1"/>
          <w:sz w:val="20"/>
          <w:szCs w:val="20"/>
        </w:rPr>
        <w:t>))</w:t>
      </w:r>
      <w:r w:rsidR="007144DC">
        <w:rPr>
          <w:color w:val="4472C4" w:themeColor="accent1"/>
          <w:sz w:val="20"/>
          <w:szCs w:val="20"/>
        </w:rPr>
        <w:t xml:space="preserve"> </w:t>
      </w:r>
      <w:r w:rsidR="0069605C" w:rsidRPr="0069605C">
        <w:rPr>
          <w:color w:val="4472C4" w:themeColor="accent1"/>
          <w:sz w:val="20"/>
          <w:szCs w:val="20"/>
        </w:rPr>
        <w:t>## [1] 0.1458757</w:t>
      </w:r>
      <w:r w:rsidR="00E1547E">
        <w:rPr>
          <w:color w:val="4472C4" w:themeColor="accent1"/>
          <w:sz w:val="20"/>
          <w:szCs w:val="20"/>
        </w:rPr>
        <w:t>.</w:t>
      </w:r>
      <w:r w:rsidR="0069605C">
        <w:rPr>
          <w:color w:val="4472C4" w:themeColor="accent1"/>
          <w:sz w:val="20"/>
          <w:szCs w:val="20"/>
        </w:rPr>
        <w:t xml:space="preserve"> </w:t>
      </w:r>
      <w:r w:rsidR="0069605C" w:rsidRPr="0069605C">
        <w:rPr>
          <w:color w:val="4472C4" w:themeColor="accent1"/>
          <w:sz w:val="20"/>
          <w:szCs w:val="20"/>
        </w:rPr>
        <w:t>For black males:</w:t>
      </w:r>
      <w:r w:rsidR="0069605C">
        <w:rPr>
          <w:color w:val="4472C4" w:themeColor="accent1"/>
          <w:sz w:val="20"/>
          <w:szCs w:val="20"/>
        </w:rPr>
        <w:t xml:space="preserve"> </w:t>
      </w:r>
      <w:r w:rsidR="0069605C" w:rsidRPr="0069605C">
        <w:rPr>
          <w:color w:val="4472C4" w:themeColor="accent1"/>
          <w:sz w:val="20"/>
          <w:szCs w:val="20"/>
        </w:rPr>
        <w:t>#Yes</w:t>
      </w:r>
      <w:r w:rsidR="0069605C">
        <w:rPr>
          <w:color w:val="4472C4" w:themeColor="accent1"/>
          <w:sz w:val="20"/>
          <w:szCs w:val="20"/>
        </w:rPr>
        <w:t xml:space="preserve">: </w:t>
      </w:r>
      <w:r w:rsidR="0069605C" w:rsidRPr="0069605C">
        <w:rPr>
          <w:color w:val="4472C4" w:themeColor="accent1"/>
          <w:sz w:val="20"/>
          <w:szCs w:val="20"/>
        </w:rPr>
        <w:t>exp(</w:t>
      </w:r>
      <w:proofErr w:type="spellStart"/>
      <w:r w:rsidR="0069605C" w:rsidRPr="0069605C">
        <w:rPr>
          <w:color w:val="4472C4" w:themeColor="accent1"/>
          <w:sz w:val="20"/>
          <w:szCs w:val="20"/>
        </w:rPr>
        <w:t>male.black.Y</w:t>
      </w:r>
      <w:proofErr w:type="spellEnd"/>
      <w:r w:rsidR="0069605C" w:rsidRPr="0069605C">
        <w:rPr>
          <w:color w:val="4472C4" w:themeColor="accent1"/>
          <w:sz w:val="20"/>
          <w:szCs w:val="20"/>
        </w:rPr>
        <w:t>)/(1 + exp(</w:t>
      </w:r>
      <w:proofErr w:type="spellStart"/>
      <w:r w:rsidR="0069605C" w:rsidRPr="0069605C">
        <w:rPr>
          <w:color w:val="4472C4" w:themeColor="accent1"/>
          <w:sz w:val="20"/>
          <w:szCs w:val="20"/>
        </w:rPr>
        <w:t>male.black.Y</w:t>
      </w:r>
      <w:proofErr w:type="spellEnd"/>
      <w:r w:rsidR="0069605C" w:rsidRPr="0069605C">
        <w:rPr>
          <w:color w:val="4472C4" w:themeColor="accent1"/>
          <w:sz w:val="20"/>
          <w:szCs w:val="20"/>
        </w:rPr>
        <w:t>) + exp(</w:t>
      </w:r>
      <w:proofErr w:type="spellStart"/>
      <w:r w:rsidR="0069605C" w:rsidRPr="0069605C">
        <w:rPr>
          <w:color w:val="4472C4" w:themeColor="accent1"/>
          <w:sz w:val="20"/>
          <w:szCs w:val="20"/>
        </w:rPr>
        <w:t>male.black.U</w:t>
      </w:r>
      <w:proofErr w:type="spellEnd"/>
      <w:r w:rsidR="0069605C" w:rsidRPr="0069605C">
        <w:rPr>
          <w:color w:val="4472C4" w:themeColor="accent1"/>
          <w:sz w:val="20"/>
          <w:szCs w:val="20"/>
        </w:rPr>
        <w:t>))</w:t>
      </w:r>
      <w:r w:rsidR="0069605C">
        <w:rPr>
          <w:color w:val="4472C4" w:themeColor="accent1"/>
          <w:sz w:val="20"/>
          <w:szCs w:val="20"/>
        </w:rPr>
        <w:t xml:space="preserve"> </w:t>
      </w:r>
      <w:r w:rsidR="0069605C" w:rsidRPr="0069605C">
        <w:rPr>
          <w:color w:val="4472C4" w:themeColor="accent1"/>
          <w:sz w:val="20"/>
          <w:szCs w:val="20"/>
        </w:rPr>
        <w:t>## [1] 0.6221676</w:t>
      </w:r>
      <w:r w:rsidR="0069605C">
        <w:rPr>
          <w:color w:val="4472C4" w:themeColor="accent1"/>
          <w:sz w:val="20"/>
          <w:szCs w:val="20"/>
        </w:rPr>
        <w:t xml:space="preserve">, </w:t>
      </w:r>
      <w:r w:rsidR="0069605C" w:rsidRPr="0069605C">
        <w:rPr>
          <w:color w:val="4472C4" w:themeColor="accent1"/>
          <w:sz w:val="20"/>
          <w:szCs w:val="20"/>
        </w:rPr>
        <w:t>#Undecided</w:t>
      </w:r>
      <w:r w:rsidR="0069605C">
        <w:rPr>
          <w:color w:val="4472C4" w:themeColor="accent1"/>
          <w:sz w:val="20"/>
          <w:szCs w:val="20"/>
        </w:rPr>
        <w:t xml:space="preserve">: </w:t>
      </w:r>
      <w:r w:rsidR="0069605C" w:rsidRPr="0069605C">
        <w:rPr>
          <w:color w:val="4472C4" w:themeColor="accent1"/>
          <w:sz w:val="20"/>
          <w:szCs w:val="20"/>
        </w:rPr>
        <w:t>exp(</w:t>
      </w:r>
      <w:proofErr w:type="spellStart"/>
      <w:r w:rsidR="0069605C" w:rsidRPr="0069605C">
        <w:rPr>
          <w:color w:val="4472C4" w:themeColor="accent1"/>
          <w:sz w:val="20"/>
          <w:szCs w:val="20"/>
        </w:rPr>
        <w:t>male.black.U</w:t>
      </w:r>
      <w:proofErr w:type="spellEnd"/>
      <w:r w:rsidR="0069605C" w:rsidRPr="0069605C">
        <w:rPr>
          <w:color w:val="4472C4" w:themeColor="accent1"/>
          <w:sz w:val="20"/>
          <w:szCs w:val="20"/>
        </w:rPr>
        <w:t>)/(1 + exp(</w:t>
      </w:r>
      <w:proofErr w:type="spellStart"/>
      <w:r w:rsidR="0069605C" w:rsidRPr="0069605C">
        <w:rPr>
          <w:color w:val="4472C4" w:themeColor="accent1"/>
          <w:sz w:val="20"/>
          <w:szCs w:val="20"/>
        </w:rPr>
        <w:t>male.black.Y</w:t>
      </w:r>
      <w:proofErr w:type="spellEnd"/>
      <w:r w:rsidR="0069605C" w:rsidRPr="0069605C">
        <w:rPr>
          <w:color w:val="4472C4" w:themeColor="accent1"/>
          <w:sz w:val="20"/>
          <w:szCs w:val="20"/>
        </w:rPr>
        <w:t>) + exp(</w:t>
      </w:r>
      <w:proofErr w:type="spellStart"/>
      <w:r w:rsidR="0069605C" w:rsidRPr="0069605C">
        <w:rPr>
          <w:color w:val="4472C4" w:themeColor="accent1"/>
          <w:sz w:val="20"/>
          <w:szCs w:val="20"/>
        </w:rPr>
        <w:t>male.black.U</w:t>
      </w:r>
      <w:proofErr w:type="spellEnd"/>
      <w:r w:rsidR="0069605C" w:rsidRPr="0069605C">
        <w:rPr>
          <w:color w:val="4472C4" w:themeColor="accent1"/>
          <w:sz w:val="20"/>
          <w:szCs w:val="20"/>
        </w:rPr>
        <w:t>))</w:t>
      </w:r>
      <w:r w:rsidR="0069605C">
        <w:rPr>
          <w:color w:val="4472C4" w:themeColor="accent1"/>
          <w:sz w:val="20"/>
          <w:szCs w:val="20"/>
        </w:rPr>
        <w:t xml:space="preserve"> </w:t>
      </w:r>
      <w:r w:rsidR="0069605C" w:rsidRPr="0069605C">
        <w:rPr>
          <w:color w:val="4472C4" w:themeColor="accent1"/>
          <w:sz w:val="20"/>
          <w:szCs w:val="20"/>
        </w:rPr>
        <w:t>## [1] 0.1205539</w:t>
      </w:r>
      <w:r w:rsidR="0069605C">
        <w:rPr>
          <w:color w:val="4472C4" w:themeColor="accent1"/>
          <w:sz w:val="20"/>
          <w:szCs w:val="20"/>
        </w:rPr>
        <w:t xml:space="preserve">, </w:t>
      </w:r>
      <w:r w:rsidR="0069605C" w:rsidRPr="0069605C">
        <w:rPr>
          <w:color w:val="4472C4" w:themeColor="accent1"/>
          <w:sz w:val="20"/>
          <w:szCs w:val="20"/>
        </w:rPr>
        <w:t>#No</w:t>
      </w:r>
      <w:r w:rsidR="0069605C">
        <w:rPr>
          <w:color w:val="4472C4" w:themeColor="accent1"/>
          <w:sz w:val="20"/>
          <w:szCs w:val="20"/>
        </w:rPr>
        <w:t xml:space="preserve">: </w:t>
      </w:r>
      <w:r w:rsidR="0069605C" w:rsidRPr="0069605C">
        <w:rPr>
          <w:color w:val="4472C4" w:themeColor="accent1"/>
          <w:sz w:val="20"/>
          <w:szCs w:val="20"/>
        </w:rPr>
        <w:t>1/(1 + exp(</w:t>
      </w:r>
      <w:proofErr w:type="spellStart"/>
      <w:r w:rsidR="0069605C" w:rsidRPr="0069605C">
        <w:rPr>
          <w:color w:val="4472C4" w:themeColor="accent1"/>
          <w:sz w:val="20"/>
          <w:szCs w:val="20"/>
        </w:rPr>
        <w:t>male.black.Y</w:t>
      </w:r>
      <w:proofErr w:type="spellEnd"/>
      <w:r w:rsidR="0069605C" w:rsidRPr="0069605C">
        <w:rPr>
          <w:color w:val="4472C4" w:themeColor="accent1"/>
          <w:sz w:val="20"/>
          <w:szCs w:val="20"/>
        </w:rPr>
        <w:t>) + exp(</w:t>
      </w:r>
      <w:proofErr w:type="spellStart"/>
      <w:r w:rsidR="0069605C" w:rsidRPr="0069605C">
        <w:rPr>
          <w:color w:val="4472C4" w:themeColor="accent1"/>
          <w:sz w:val="20"/>
          <w:szCs w:val="20"/>
        </w:rPr>
        <w:t>male.black.U</w:t>
      </w:r>
      <w:proofErr w:type="spellEnd"/>
      <w:r w:rsidR="0069605C" w:rsidRPr="0069605C">
        <w:rPr>
          <w:color w:val="4472C4" w:themeColor="accent1"/>
          <w:sz w:val="20"/>
          <w:szCs w:val="20"/>
        </w:rPr>
        <w:t>))</w:t>
      </w:r>
      <w:r w:rsidR="0069605C">
        <w:rPr>
          <w:color w:val="4472C4" w:themeColor="accent1"/>
          <w:sz w:val="20"/>
          <w:szCs w:val="20"/>
        </w:rPr>
        <w:t xml:space="preserve"> </w:t>
      </w:r>
      <w:r w:rsidR="0069605C" w:rsidRPr="0069605C">
        <w:rPr>
          <w:color w:val="4472C4" w:themeColor="accent1"/>
          <w:sz w:val="20"/>
          <w:szCs w:val="20"/>
        </w:rPr>
        <w:t>## [1] 0.2572785</w:t>
      </w:r>
      <w:r w:rsidR="0069605C">
        <w:rPr>
          <w:color w:val="4472C4" w:themeColor="accent1"/>
          <w:sz w:val="20"/>
          <w:szCs w:val="20"/>
        </w:rPr>
        <w:t>.</w:t>
      </w:r>
      <w:r w:rsidR="00353D19" w:rsidRPr="00353D19">
        <w:t xml:space="preserve"> </w:t>
      </w:r>
      <w:r w:rsidR="00353D19" w:rsidRPr="00353D19">
        <w:rPr>
          <w:color w:val="4472C4" w:themeColor="accent1"/>
          <w:sz w:val="20"/>
          <w:szCs w:val="20"/>
        </w:rPr>
        <w:t>For black females:</w:t>
      </w:r>
      <w:r w:rsidR="00353D19">
        <w:rPr>
          <w:color w:val="4472C4" w:themeColor="accent1"/>
          <w:sz w:val="20"/>
          <w:szCs w:val="20"/>
        </w:rPr>
        <w:t xml:space="preserve"> </w:t>
      </w:r>
      <w:r w:rsidR="00353D19" w:rsidRPr="00353D19">
        <w:rPr>
          <w:color w:val="4472C4" w:themeColor="accent1"/>
          <w:sz w:val="20"/>
          <w:szCs w:val="20"/>
        </w:rPr>
        <w:t>#Yes</w:t>
      </w:r>
      <w:r w:rsidR="00353D19">
        <w:rPr>
          <w:color w:val="4472C4" w:themeColor="accent1"/>
          <w:sz w:val="20"/>
          <w:szCs w:val="20"/>
        </w:rPr>
        <w:t xml:space="preserve">: </w:t>
      </w:r>
      <w:r w:rsidR="00353D19" w:rsidRPr="00353D19">
        <w:rPr>
          <w:color w:val="4472C4" w:themeColor="accent1"/>
          <w:sz w:val="20"/>
          <w:szCs w:val="20"/>
        </w:rPr>
        <w:t>exp(</w:t>
      </w:r>
      <w:proofErr w:type="spellStart"/>
      <w:r w:rsidR="00353D19" w:rsidRPr="00353D19">
        <w:rPr>
          <w:color w:val="4472C4" w:themeColor="accent1"/>
          <w:sz w:val="20"/>
          <w:szCs w:val="20"/>
        </w:rPr>
        <w:t>female.black.Y</w:t>
      </w:r>
      <w:proofErr w:type="spellEnd"/>
      <w:r w:rsidR="00353D19" w:rsidRPr="00353D19">
        <w:rPr>
          <w:color w:val="4472C4" w:themeColor="accent1"/>
          <w:sz w:val="20"/>
          <w:szCs w:val="20"/>
        </w:rPr>
        <w:t>)/(1 + exp(</w:t>
      </w:r>
      <w:proofErr w:type="spellStart"/>
      <w:r w:rsidR="00353D19" w:rsidRPr="00353D19">
        <w:rPr>
          <w:color w:val="4472C4" w:themeColor="accent1"/>
          <w:sz w:val="20"/>
          <w:szCs w:val="20"/>
        </w:rPr>
        <w:t>female.black.Y</w:t>
      </w:r>
      <w:proofErr w:type="spellEnd"/>
      <w:r w:rsidR="00353D19" w:rsidRPr="00353D19">
        <w:rPr>
          <w:color w:val="4472C4" w:themeColor="accent1"/>
          <w:sz w:val="20"/>
          <w:szCs w:val="20"/>
        </w:rPr>
        <w:t>) + exp(</w:t>
      </w:r>
      <w:proofErr w:type="spellStart"/>
      <w:r w:rsidR="00353D19" w:rsidRPr="00353D19">
        <w:rPr>
          <w:color w:val="4472C4" w:themeColor="accent1"/>
          <w:sz w:val="20"/>
          <w:szCs w:val="20"/>
        </w:rPr>
        <w:t>female.black.U</w:t>
      </w:r>
      <w:proofErr w:type="spellEnd"/>
      <w:r w:rsidR="00353D19" w:rsidRPr="00353D19">
        <w:rPr>
          <w:color w:val="4472C4" w:themeColor="accent1"/>
          <w:sz w:val="20"/>
          <w:szCs w:val="20"/>
        </w:rPr>
        <w:t>))</w:t>
      </w:r>
      <w:r w:rsidR="00353D19">
        <w:rPr>
          <w:color w:val="4472C4" w:themeColor="accent1"/>
          <w:sz w:val="20"/>
          <w:szCs w:val="20"/>
        </w:rPr>
        <w:t xml:space="preserve"> </w:t>
      </w:r>
      <w:r w:rsidR="00353D19" w:rsidRPr="00353D19">
        <w:rPr>
          <w:color w:val="4472C4" w:themeColor="accent1"/>
          <w:sz w:val="20"/>
          <w:szCs w:val="20"/>
        </w:rPr>
        <w:t>## [1] 0.7073575</w:t>
      </w:r>
      <w:r w:rsidR="00353D19">
        <w:rPr>
          <w:color w:val="4472C4" w:themeColor="accent1"/>
          <w:sz w:val="20"/>
          <w:szCs w:val="20"/>
        </w:rPr>
        <w:t xml:space="preserve">, </w:t>
      </w:r>
      <w:r w:rsidR="00353D19" w:rsidRPr="00353D19">
        <w:rPr>
          <w:color w:val="4472C4" w:themeColor="accent1"/>
          <w:sz w:val="20"/>
          <w:szCs w:val="20"/>
        </w:rPr>
        <w:t>#Undecided</w:t>
      </w:r>
      <w:r w:rsidR="00353D19">
        <w:rPr>
          <w:color w:val="4472C4" w:themeColor="accent1"/>
          <w:sz w:val="20"/>
          <w:szCs w:val="20"/>
        </w:rPr>
        <w:t xml:space="preserve">: </w:t>
      </w:r>
      <w:r w:rsidR="00353D19" w:rsidRPr="00353D19">
        <w:rPr>
          <w:color w:val="4472C4" w:themeColor="accent1"/>
          <w:sz w:val="20"/>
          <w:szCs w:val="20"/>
        </w:rPr>
        <w:t>exp(</w:t>
      </w:r>
      <w:proofErr w:type="spellStart"/>
      <w:r w:rsidR="00353D19" w:rsidRPr="00353D19">
        <w:rPr>
          <w:color w:val="4472C4" w:themeColor="accent1"/>
          <w:sz w:val="20"/>
          <w:szCs w:val="20"/>
        </w:rPr>
        <w:t>female.black.U</w:t>
      </w:r>
      <w:proofErr w:type="spellEnd"/>
      <w:r w:rsidR="00353D19" w:rsidRPr="00353D19">
        <w:rPr>
          <w:color w:val="4472C4" w:themeColor="accent1"/>
          <w:sz w:val="20"/>
          <w:szCs w:val="20"/>
        </w:rPr>
        <w:t>)/(1 + exp(</w:t>
      </w:r>
      <w:proofErr w:type="spellStart"/>
      <w:r w:rsidR="00353D19" w:rsidRPr="00353D19">
        <w:rPr>
          <w:color w:val="4472C4" w:themeColor="accent1"/>
          <w:sz w:val="20"/>
          <w:szCs w:val="20"/>
        </w:rPr>
        <w:t>female.black.Y</w:t>
      </w:r>
      <w:proofErr w:type="spellEnd"/>
      <w:r w:rsidR="00353D19" w:rsidRPr="00353D19">
        <w:rPr>
          <w:color w:val="4472C4" w:themeColor="accent1"/>
          <w:sz w:val="20"/>
          <w:szCs w:val="20"/>
        </w:rPr>
        <w:t>) + exp(</w:t>
      </w:r>
      <w:proofErr w:type="spellStart"/>
      <w:r w:rsidR="00353D19" w:rsidRPr="00353D19">
        <w:rPr>
          <w:color w:val="4472C4" w:themeColor="accent1"/>
          <w:sz w:val="20"/>
          <w:szCs w:val="20"/>
        </w:rPr>
        <w:t>female.black.U</w:t>
      </w:r>
      <w:proofErr w:type="spellEnd"/>
      <w:r w:rsidR="00353D19" w:rsidRPr="00353D19">
        <w:rPr>
          <w:color w:val="4472C4" w:themeColor="accent1"/>
          <w:sz w:val="20"/>
          <w:szCs w:val="20"/>
        </w:rPr>
        <w:t>))</w:t>
      </w:r>
      <w:r w:rsidR="00353D19">
        <w:rPr>
          <w:color w:val="4472C4" w:themeColor="accent1"/>
          <w:sz w:val="20"/>
          <w:szCs w:val="20"/>
        </w:rPr>
        <w:t xml:space="preserve"> </w:t>
      </w:r>
      <w:r w:rsidR="00353D19" w:rsidRPr="00353D19">
        <w:rPr>
          <w:color w:val="4472C4" w:themeColor="accent1"/>
          <w:sz w:val="20"/>
          <w:szCs w:val="20"/>
        </w:rPr>
        <w:t>## [1] 0.100176</w:t>
      </w:r>
      <w:r w:rsidR="00353D19">
        <w:rPr>
          <w:color w:val="4472C4" w:themeColor="accent1"/>
          <w:sz w:val="20"/>
          <w:szCs w:val="20"/>
        </w:rPr>
        <w:t xml:space="preserve">, </w:t>
      </w:r>
      <w:r w:rsidR="00353D19" w:rsidRPr="00353D19">
        <w:rPr>
          <w:color w:val="4472C4" w:themeColor="accent1"/>
          <w:sz w:val="20"/>
          <w:szCs w:val="20"/>
        </w:rPr>
        <w:t>#No</w:t>
      </w:r>
      <w:r w:rsidR="00353D19">
        <w:rPr>
          <w:color w:val="4472C4" w:themeColor="accent1"/>
          <w:sz w:val="20"/>
          <w:szCs w:val="20"/>
        </w:rPr>
        <w:t xml:space="preserve">: </w:t>
      </w:r>
      <w:r w:rsidR="00353D19" w:rsidRPr="00353D19">
        <w:rPr>
          <w:color w:val="4472C4" w:themeColor="accent1"/>
          <w:sz w:val="20"/>
          <w:szCs w:val="20"/>
        </w:rPr>
        <w:t>1/(1 + exp(</w:t>
      </w:r>
      <w:proofErr w:type="spellStart"/>
      <w:r w:rsidR="00353D19" w:rsidRPr="00353D19">
        <w:rPr>
          <w:color w:val="4472C4" w:themeColor="accent1"/>
          <w:sz w:val="20"/>
          <w:szCs w:val="20"/>
        </w:rPr>
        <w:t>female.black.Y</w:t>
      </w:r>
      <w:proofErr w:type="spellEnd"/>
      <w:r w:rsidR="00353D19" w:rsidRPr="00353D19">
        <w:rPr>
          <w:color w:val="4472C4" w:themeColor="accent1"/>
          <w:sz w:val="20"/>
          <w:szCs w:val="20"/>
        </w:rPr>
        <w:t>) + exp(</w:t>
      </w:r>
      <w:proofErr w:type="spellStart"/>
      <w:r w:rsidR="00353D19" w:rsidRPr="00353D19">
        <w:rPr>
          <w:color w:val="4472C4" w:themeColor="accent1"/>
          <w:sz w:val="20"/>
          <w:szCs w:val="20"/>
        </w:rPr>
        <w:t>female.black.U</w:t>
      </w:r>
      <w:proofErr w:type="spellEnd"/>
      <w:r w:rsidR="00353D19" w:rsidRPr="00353D19">
        <w:rPr>
          <w:color w:val="4472C4" w:themeColor="accent1"/>
          <w:sz w:val="20"/>
          <w:szCs w:val="20"/>
        </w:rPr>
        <w:t>))</w:t>
      </w:r>
    </w:p>
    <w:p w14:paraId="37EC0852" w14:textId="629BB737" w:rsidR="00361316" w:rsidRDefault="00353D19" w:rsidP="00AC5D13">
      <w:pPr>
        <w:spacing w:after="0"/>
        <w:rPr>
          <w:color w:val="4472C4" w:themeColor="accent1"/>
          <w:sz w:val="20"/>
          <w:szCs w:val="20"/>
        </w:rPr>
      </w:pPr>
      <w:r w:rsidRPr="00353D19">
        <w:rPr>
          <w:color w:val="4472C4" w:themeColor="accent1"/>
          <w:sz w:val="20"/>
          <w:szCs w:val="20"/>
        </w:rPr>
        <w:t>## [1] 0.1924665</w:t>
      </w:r>
      <w:r>
        <w:rPr>
          <w:color w:val="4472C4" w:themeColor="accent1"/>
          <w:sz w:val="20"/>
          <w:szCs w:val="20"/>
        </w:rPr>
        <w:t>.</w:t>
      </w:r>
      <w:r w:rsidR="00DA578F">
        <w:rPr>
          <w:color w:val="4472C4" w:themeColor="accent1"/>
          <w:sz w:val="20"/>
          <w:szCs w:val="20"/>
        </w:rPr>
        <w:t xml:space="preserve"> </w:t>
      </w:r>
      <w:r w:rsidR="00DA578F" w:rsidRPr="00DA578F">
        <w:rPr>
          <w:i/>
          <w:iCs/>
          <w:color w:val="4472C4" w:themeColor="accent1"/>
          <w:sz w:val="20"/>
          <w:szCs w:val="20"/>
          <w:u w:val="single"/>
        </w:rPr>
        <w:t>T</w:t>
      </w:r>
      <w:r w:rsidR="00DA578F" w:rsidRPr="00DA578F">
        <w:rPr>
          <w:i/>
          <w:iCs/>
          <w:color w:val="4472C4" w:themeColor="accent1"/>
          <w:sz w:val="20"/>
          <w:szCs w:val="20"/>
          <w:u w:val="single"/>
        </w:rPr>
        <w:t>est for the significance of sex in the model for predicting belief in the afterlife.</w:t>
      </w:r>
      <w:r w:rsidR="00DA578F">
        <w:rPr>
          <w:i/>
          <w:iCs/>
          <w:color w:val="4472C4" w:themeColor="accent1"/>
          <w:sz w:val="20"/>
          <w:szCs w:val="20"/>
          <w:u w:val="single"/>
        </w:rPr>
        <w:t xml:space="preserve"> </w:t>
      </w:r>
      <w:r w:rsidR="008B5F9A" w:rsidRPr="008B5F9A">
        <w:rPr>
          <w:color w:val="4472C4" w:themeColor="accent1"/>
          <w:sz w:val="20"/>
          <w:szCs w:val="20"/>
        </w:rPr>
        <w:t>The test statistic is 7.1926 and the p-value is 0.0274. We will conclude we have</w:t>
      </w:r>
      <w:r w:rsidR="008B5F9A">
        <w:rPr>
          <w:color w:val="4472C4" w:themeColor="accent1"/>
          <w:sz w:val="20"/>
          <w:szCs w:val="20"/>
        </w:rPr>
        <w:t xml:space="preserve"> </w:t>
      </w:r>
      <w:r w:rsidR="008B5F9A" w:rsidRPr="008B5F9A">
        <w:rPr>
          <w:color w:val="4472C4" w:themeColor="accent1"/>
          <w:sz w:val="20"/>
          <w:szCs w:val="20"/>
        </w:rPr>
        <w:t>moderate evidence a person’s sex helps to explain their belief in afterlife in the</w:t>
      </w:r>
      <w:r w:rsidR="008B5F9A">
        <w:rPr>
          <w:color w:val="4472C4" w:themeColor="accent1"/>
          <w:sz w:val="20"/>
          <w:szCs w:val="20"/>
        </w:rPr>
        <w:t xml:space="preserve"> </w:t>
      </w:r>
      <w:r w:rsidR="008B5F9A" w:rsidRPr="008B5F9A">
        <w:rPr>
          <w:color w:val="4472C4" w:themeColor="accent1"/>
          <w:sz w:val="20"/>
          <w:szCs w:val="20"/>
        </w:rPr>
        <w:t>model that includes Race.</w:t>
      </w:r>
      <w:r w:rsidR="00AC5D13">
        <w:rPr>
          <w:color w:val="4472C4" w:themeColor="accent1"/>
          <w:sz w:val="20"/>
          <w:szCs w:val="20"/>
        </w:rPr>
        <w:t xml:space="preserve"> </w:t>
      </w:r>
      <w:r w:rsidR="00AC5D13" w:rsidRPr="00AC5D13">
        <w:rPr>
          <w:i/>
          <w:iCs/>
          <w:color w:val="4472C4" w:themeColor="accent1"/>
          <w:sz w:val="20"/>
          <w:szCs w:val="20"/>
          <w:u w:val="single"/>
        </w:rPr>
        <w:t>Test for the significance of race in the model for predicting belief in the afterlife.</w:t>
      </w:r>
      <w:r w:rsidR="00AC5D13">
        <w:rPr>
          <w:i/>
          <w:iCs/>
          <w:color w:val="4472C4" w:themeColor="accent1"/>
          <w:sz w:val="20"/>
          <w:szCs w:val="20"/>
          <w:u w:val="single"/>
        </w:rPr>
        <w:t xml:space="preserve"> </w:t>
      </w:r>
      <w:r w:rsidR="00AC5D13" w:rsidRPr="00AC5D13">
        <w:rPr>
          <w:color w:val="4472C4" w:themeColor="accent1"/>
          <w:sz w:val="20"/>
          <w:szCs w:val="20"/>
        </w:rPr>
        <w:t>The test statistic is 1.9942 and p-value is 0.3689. We will conclude we have no</w:t>
      </w:r>
      <w:r w:rsidR="00AC5D13">
        <w:rPr>
          <w:color w:val="4472C4" w:themeColor="accent1"/>
          <w:sz w:val="20"/>
          <w:szCs w:val="20"/>
        </w:rPr>
        <w:t xml:space="preserve"> </w:t>
      </w:r>
      <w:r w:rsidR="00AC5D13" w:rsidRPr="00AC5D13">
        <w:rPr>
          <w:color w:val="4472C4" w:themeColor="accent1"/>
          <w:sz w:val="20"/>
          <w:szCs w:val="20"/>
        </w:rPr>
        <w:t>evidence a person’s Race helps to explain their belief in afterlife in the model that</w:t>
      </w:r>
      <w:r w:rsidR="00AC5D13">
        <w:rPr>
          <w:color w:val="4472C4" w:themeColor="accent1"/>
          <w:sz w:val="20"/>
          <w:szCs w:val="20"/>
        </w:rPr>
        <w:t xml:space="preserve"> </w:t>
      </w:r>
      <w:r w:rsidR="00AC5D13" w:rsidRPr="00AC5D13">
        <w:rPr>
          <w:color w:val="4472C4" w:themeColor="accent1"/>
          <w:sz w:val="20"/>
          <w:szCs w:val="20"/>
        </w:rPr>
        <w:t>includes Sex.</w:t>
      </w:r>
      <w:r w:rsidR="009635F2">
        <w:rPr>
          <w:color w:val="4472C4" w:themeColor="accent1"/>
          <w:sz w:val="20"/>
          <w:szCs w:val="20"/>
        </w:rPr>
        <w:t xml:space="preserve"> </w:t>
      </w:r>
    </w:p>
    <w:p w14:paraId="5B2AF8B3" w14:textId="584DF50F" w:rsidR="00610C06" w:rsidRPr="00610C06" w:rsidRDefault="00755BFC" w:rsidP="00610C06">
      <w:pPr>
        <w:spacing w:after="0"/>
        <w:rPr>
          <w:color w:val="4472C4" w:themeColor="accent1"/>
          <w:sz w:val="20"/>
          <w:szCs w:val="20"/>
        </w:rPr>
      </w:pPr>
      <w:r>
        <w:rPr>
          <w:noProof/>
        </w:rPr>
        <w:drawing>
          <wp:anchor distT="0" distB="0" distL="114300" distR="114300" simplePos="0" relativeHeight="251664384" behindDoc="1" locked="0" layoutInCell="1" allowOverlap="1" wp14:anchorId="3B18024A" wp14:editId="5CFB680F">
            <wp:simplePos x="0" y="0"/>
            <wp:positionH relativeFrom="margin">
              <wp:align>left</wp:align>
            </wp:positionH>
            <wp:positionV relativeFrom="paragraph">
              <wp:posOffset>5080</wp:posOffset>
            </wp:positionV>
            <wp:extent cx="2011680" cy="654966"/>
            <wp:effectExtent l="0" t="0" r="7620" b="0"/>
            <wp:wrapTight wrapText="bothSides">
              <wp:wrapPolygon edited="0">
                <wp:start x="0" y="0"/>
                <wp:lineTo x="0" y="20741"/>
                <wp:lineTo x="21477" y="20741"/>
                <wp:lineTo x="21477" y="0"/>
                <wp:lineTo x="0" y="0"/>
              </wp:wrapPolygon>
            </wp:wrapTight>
            <wp:docPr id="2142040016"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0016" name="Picture 1" descr="A table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1680" cy="654966"/>
                    </a:xfrm>
                    <a:prstGeom prst="rect">
                      <a:avLst/>
                    </a:prstGeom>
                  </pic:spPr>
                </pic:pic>
              </a:graphicData>
            </a:graphic>
            <wp14:sizeRelH relativeFrom="margin">
              <wp14:pctWidth>0</wp14:pctWidth>
            </wp14:sizeRelH>
            <wp14:sizeRelV relativeFrom="margin">
              <wp14:pctHeight>0</wp14:pctHeight>
            </wp14:sizeRelV>
          </wp:anchor>
        </w:drawing>
      </w:r>
      <w:r w:rsidR="009635F2" w:rsidRPr="009635F2">
        <w:rPr>
          <w:sz w:val="20"/>
          <w:szCs w:val="20"/>
        </w:rPr>
        <w:t xml:space="preserve">The following table of counts was obtained from a random sample of 1,397 respondents from the population of adults (more </w:t>
      </w:r>
      <w:proofErr w:type="spellStart"/>
      <w:r w:rsidR="009635F2" w:rsidRPr="009635F2">
        <w:rPr>
          <w:sz w:val="20"/>
          <w:szCs w:val="20"/>
        </w:rPr>
        <w:t>then</w:t>
      </w:r>
      <w:proofErr w:type="spellEnd"/>
      <w:r w:rsidR="009635F2" w:rsidRPr="009635F2">
        <w:rPr>
          <w:sz w:val="20"/>
          <w:szCs w:val="20"/>
        </w:rPr>
        <w:t xml:space="preserve"> 18 years old) in the United States in 1982.</w:t>
      </w:r>
      <w:r w:rsidR="00D86262">
        <w:rPr>
          <w:sz w:val="20"/>
          <w:szCs w:val="20"/>
        </w:rPr>
        <w:t xml:space="preserve"> </w:t>
      </w:r>
      <w:r w:rsidR="00D86262" w:rsidRPr="00D86262">
        <w:rPr>
          <w:i/>
          <w:iCs/>
          <w:color w:val="4472C4" w:themeColor="accent1"/>
          <w:sz w:val="20"/>
          <w:szCs w:val="20"/>
          <w:u w:val="single"/>
        </w:rPr>
        <w:t>Fit the log linear model for the counts in the contingency table under the assumption of independence. Set the baseline categories for both variables to Oppose. Use the estimated coefficients to calculate the four expected counts in the table. Does this model fit the data?</w:t>
      </w:r>
      <w:r w:rsidR="00563A78">
        <w:rPr>
          <w:i/>
          <w:iCs/>
          <w:color w:val="4472C4" w:themeColor="accent1"/>
          <w:sz w:val="20"/>
          <w:szCs w:val="20"/>
          <w:u w:val="single"/>
        </w:rPr>
        <w:t xml:space="preserve"> </w:t>
      </w:r>
      <w:proofErr w:type="spellStart"/>
      <w:r w:rsidR="00563A78" w:rsidRPr="00563A78">
        <w:rPr>
          <w:color w:val="4472C4" w:themeColor="accent1"/>
          <w:sz w:val="20"/>
          <w:szCs w:val="20"/>
        </w:rPr>
        <w:t>pchisq</w:t>
      </w:r>
      <w:proofErr w:type="spellEnd"/>
      <w:r w:rsidR="00563A78" w:rsidRPr="00563A78">
        <w:rPr>
          <w:color w:val="4472C4" w:themeColor="accent1"/>
          <w:sz w:val="20"/>
          <w:szCs w:val="20"/>
        </w:rPr>
        <w:t>(</w:t>
      </w:r>
      <w:proofErr w:type="spellStart"/>
      <w:r w:rsidR="00563A78" w:rsidRPr="00563A78">
        <w:rPr>
          <w:color w:val="4472C4" w:themeColor="accent1"/>
          <w:sz w:val="20"/>
          <w:szCs w:val="20"/>
        </w:rPr>
        <w:t>gpI.model$deviance</w:t>
      </w:r>
      <w:proofErr w:type="spellEnd"/>
      <w:r w:rsidR="00563A78" w:rsidRPr="00563A78">
        <w:rPr>
          <w:color w:val="4472C4" w:themeColor="accent1"/>
          <w:sz w:val="20"/>
          <w:szCs w:val="20"/>
        </w:rPr>
        <w:t xml:space="preserve">, 1, </w:t>
      </w:r>
      <w:proofErr w:type="spellStart"/>
      <w:r w:rsidR="00563A78" w:rsidRPr="00563A78">
        <w:rPr>
          <w:color w:val="4472C4" w:themeColor="accent1"/>
          <w:sz w:val="20"/>
          <w:szCs w:val="20"/>
        </w:rPr>
        <w:t>lower.tail</w:t>
      </w:r>
      <w:proofErr w:type="spellEnd"/>
      <w:r w:rsidR="00563A78" w:rsidRPr="00563A78">
        <w:rPr>
          <w:color w:val="4472C4" w:themeColor="accent1"/>
          <w:sz w:val="20"/>
          <w:szCs w:val="20"/>
        </w:rPr>
        <w:t xml:space="preserve"> = F)</w:t>
      </w:r>
      <w:r w:rsidR="00563A78">
        <w:rPr>
          <w:color w:val="4472C4" w:themeColor="accent1"/>
          <w:sz w:val="20"/>
          <w:szCs w:val="20"/>
        </w:rPr>
        <w:t xml:space="preserve"> </w:t>
      </w:r>
      <w:r w:rsidR="00563A78" w:rsidRPr="00563A78">
        <w:rPr>
          <w:color w:val="4472C4" w:themeColor="accent1"/>
          <w:sz w:val="20"/>
          <w:szCs w:val="20"/>
        </w:rPr>
        <w:t>## [1] 0.02107415</w:t>
      </w:r>
      <w:r w:rsidR="00563A78">
        <w:rPr>
          <w:color w:val="4472C4" w:themeColor="accent1"/>
          <w:sz w:val="20"/>
          <w:szCs w:val="20"/>
        </w:rPr>
        <w:t xml:space="preserve">. </w:t>
      </w:r>
      <w:r w:rsidR="00563A78" w:rsidRPr="00563A78">
        <w:rPr>
          <w:color w:val="4472C4" w:themeColor="accent1"/>
          <w:sz w:val="20"/>
          <w:szCs w:val="20"/>
        </w:rPr>
        <w:t xml:space="preserve">We have moderately strong </w:t>
      </w:r>
      <w:proofErr w:type="gramStart"/>
      <w:r w:rsidR="00563A78" w:rsidRPr="00563A78">
        <w:rPr>
          <w:color w:val="4472C4" w:themeColor="accent1"/>
          <w:sz w:val="20"/>
          <w:szCs w:val="20"/>
        </w:rPr>
        <w:t>evidence</w:t>
      </w:r>
      <w:proofErr w:type="gramEnd"/>
      <w:r w:rsidR="00563A78" w:rsidRPr="00563A78">
        <w:rPr>
          <w:color w:val="4472C4" w:themeColor="accent1"/>
          <w:sz w:val="20"/>
          <w:szCs w:val="20"/>
        </w:rPr>
        <w:t xml:space="preserve"> the independence model does not fit the</w:t>
      </w:r>
      <w:r w:rsidR="00562958">
        <w:rPr>
          <w:color w:val="4472C4" w:themeColor="accent1"/>
          <w:sz w:val="20"/>
          <w:szCs w:val="20"/>
        </w:rPr>
        <w:t xml:space="preserve"> </w:t>
      </w:r>
      <w:r w:rsidR="00563A78" w:rsidRPr="00563A78">
        <w:rPr>
          <w:color w:val="4472C4" w:themeColor="accent1"/>
          <w:sz w:val="20"/>
          <w:szCs w:val="20"/>
        </w:rPr>
        <w:t>data</w:t>
      </w:r>
      <w:r w:rsidR="008D7AD8">
        <w:rPr>
          <w:color w:val="4472C4" w:themeColor="accent1"/>
          <w:sz w:val="20"/>
          <w:szCs w:val="20"/>
        </w:rPr>
        <w:t xml:space="preserve">. </w:t>
      </w:r>
      <w:r w:rsidR="00102C32" w:rsidRPr="00102C32">
        <w:rPr>
          <w:i/>
          <w:iCs/>
          <w:color w:val="4472C4" w:themeColor="accent1"/>
          <w:sz w:val="20"/>
          <w:szCs w:val="20"/>
          <w:u w:val="single"/>
        </w:rPr>
        <w:t>Fit the saturated log linear model for the counts in the contingency table, again</w:t>
      </w:r>
      <w:r w:rsidR="00102C32">
        <w:rPr>
          <w:i/>
          <w:iCs/>
          <w:color w:val="4472C4" w:themeColor="accent1"/>
          <w:sz w:val="20"/>
          <w:szCs w:val="20"/>
          <w:u w:val="single"/>
        </w:rPr>
        <w:t xml:space="preserve"> </w:t>
      </w:r>
      <w:r w:rsidR="00102C32" w:rsidRPr="00102C32">
        <w:rPr>
          <w:i/>
          <w:iCs/>
          <w:color w:val="4472C4" w:themeColor="accent1"/>
          <w:sz w:val="20"/>
          <w:szCs w:val="20"/>
          <w:u w:val="single"/>
        </w:rPr>
        <w:t>using the category Oppose as the baseline category. Use the model to obtain the</w:t>
      </w:r>
      <w:r w:rsidR="00102C32">
        <w:rPr>
          <w:i/>
          <w:iCs/>
          <w:color w:val="4472C4" w:themeColor="accent1"/>
          <w:sz w:val="20"/>
          <w:szCs w:val="20"/>
          <w:u w:val="single"/>
        </w:rPr>
        <w:t xml:space="preserve"> </w:t>
      </w:r>
      <w:r w:rsidR="00102C32" w:rsidRPr="00102C32">
        <w:rPr>
          <w:i/>
          <w:iCs/>
          <w:color w:val="4472C4" w:themeColor="accent1"/>
          <w:sz w:val="20"/>
          <w:szCs w:val="20"/>
          <w:u w:val="single"/>
        </w:rPr>
        <w:t>odds ratio for the table and interpret its value.</w:t>
      </w:r>
      <w:r w:rsidR="00610C06">
        <w:rPr>
          <w:i/>
          <w:iCs/>
          <w:color w:val="4472C4" w:themeColor="accent1"/>
          <w:sz w:val="20"/>
          <w:szCs w:val="20"/>
          <w:u w:val="single"/>
        </w:rPr>
        <w:t xml:space="preserve"> </w:t>
      </w:r>
      <w:r w:rsidR="00610C06" w:rsidRPr="00610C06">
        <w:rPr>
          <w:color w:val="4472C4" w:themeColor="accent1"/>
          <w:sz w:val="20"/>
          <w:szCs w:val="20"/>
        </w:rPr>
        <w:t>exp(</w:t>
      </w:r>
      <w:proofErr w:type="spellStart"/>
      <w:r w:rsidR="00610C06" w:rsidRPr="00610C06">
        <w:rPr>
          <w:color w:val="4472C4" w:themeColor="accent1"/>
          <w:sz w:val="20"/>
          <w:szCs w:val="20"/>
        </w:rPr>
        <w:t>gpS.model$coefficients</w:t>
      </w:r>
      <w:proofErr w:type="spellEnd"/>
      <w:r w:rsidR="00610C06" w:rsidRPr="00610C06">
        <w:rPr>
          <w:color w:val="4472C4" w:themeColor="accent1"/>
          <w:sz w:val="20"/>
          <w:szCs w:val="20"/>
        </w:rPr>
        <w:t>[4])</w:t>
      </w:r>
    </w:p>
    <w:p w14:paraId="44ED2E42" w14:textId="0418E4EE" w:rsidR="004C08CE" w:rsidRDefault="004156B0" w:rsidP="00610C06">
      <w:pPr>
        <w:spacing w:after="0"/>
        <w:rPr>
          <w:color w:val="4472C4" w:themeColor="accent1"/>
          <w:sz w:val="20"/>
          <w:szCs w:val="20"/>
        </w:rPr>
      </w:pPr>
      <w:r>
        <w:rPr>
          <w:noProof/>
        </w:rPr>
        <w:drawing>
          <wp:anchor distT="0" distB="0" distL="114300" distR="114300" simplePos="0" relativeHeight="251665408" behindDoc="1" locked="0" layoutInCell="1" allowOverlap="1" wp14:anchorId="188B351D" wp14:editId="0D486FF6">
            <wp:simplePos x="0" y="0"/>
            <wp:positionH relativeFrom="margin">
              <wp:align>left</wp:align>
            </wp:positionH>
            <wp:positionV relativeFrom="paragraph">
              <wp:posOffset>513715</wp:posOffset>
            </wp:positionV>
            <wp:extent cx="2011680" cy="959416"/>
            <wp:effectExtent l="0" t="0" r="7620" b="0"/>
            <wp:wrapTight wrapText="bothSides">
              <wp:wrapPolygon edited="0">
                <wp:start x="0" y="0"/>
                <wp:lineTo x="0" y="21028"/>
                <wp:lineTo x="21477" y="21028"/>
                <wp:lineTo x="21477" y="0"/>
                <wp:lineTo x="0" y="0"/>
              </wp:wrapPolygon>
            </wp:wrapTight>
            <wp:docPr id="253357064"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57064" name="Picture 1" descr="A table with numbers and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1680" cy="959416"/>
                    </a:xfrm>
                    <a:prstGeom prst="rect">
                      <a:avLst/>
                    </a:prstGeom>
                  </pic:spPr>
                </pic:pic>
              </a:graphicData>
            </a:graphic>
            <wp14:sizeRelH relativeFrom="margin">
              <wp14:pctWidth>0</wp14:pctWidth>
            </wp14:sizeRelH>
            <wp14:sizeRelV relativeFrom="margin">
              <wp14:pctHeight>0</wp14:pctHeight>
            </wp14:sizeRelV>
          </wp:anchor>
        </w:drawing>
      </w:r>
      <w:r w:rsidR="00610C06" w:rsidRPr="00610C06">
        <w:rPr>
          <w:color w:val="4472C4" w:themeColor="accent1"/>
          <w:sz w:val="20"/>
          <w:szCs w:val="20"/>
        </w:rPr>
        <w:t xml:space="preserve">## </w:t>
      </w:r>
      <w:proofErr w:type="spellStart"/>
      <w:r w:rsidR="00610C06" w:rsidRPr="00610C06">
        <w:rPr>
          <w:color w:val="4472C4" w:themeColor="accent1"/>
          <w:sz w:val="20"/>
          <w:szCs w:val="20"/>
        </w:rPr>
        <w:t>Gun.RegisterFavor:Death.PenaltyFavor</w:t>
      </w:r>
      <w:proofErr w:type="spellEnd"/>
      <w:r w:rsidR="00610C06">
        <w:rPr>
          <w:color w:val="4472C4" w:themeColor="accent1"/>
          <w:sz w:val="20"/>
          <w:szCs w:val="20"/>
        </w:rPr>
        <w:t xml:space="preserve"> </w:t>
      </w:r>
      <w:r w:rsidR="00610C06" w:rsidRPr="00610C06">
        <w:rPr>
          <w:color w:val="4472C4" w:themeColor="accent1"/>
          <w:sz w:val="20"/>
          <w:szCs w:val="20"/>
        </w:rPr>
        <w:t>## 0.7049975</w:t>
      </w:r>
      <w:r w:rsidR="00610C06">
        <w:rPr>
          <w:color w:val="4472C4" w:themeColor="accent1"/>
          <w:sz w:val="20"/>
          <w:szCs w:val="20"/>
        </w:rPr>
        <w:t xml:space="preserve">. </w:t>
      </w:r>
      <w:r w:rsidR="00610C06" w:rsidRPr="00610C06">
        <w:rPr>
          <w:color w:val="4472C4" w:themeColor="accent1"/>
          <w:sz w:val="20"/>
          <w:szCs w:val="20"/>
        </w:rPr>
        <w:t>Since the value of the predicted odds ratio is less than 1, interpret the</w:t>
      </w:r>
      <w:r w:rsidR="00476DA5">
        <w:rPr>
          <w:color w:val="4472C4" w:themeColor="accent1"/>
          <w:sz w:val="20"/>
          <w:szCs w:val="20"/>
        </w:rPr>
        <w:t xml:space="preserve"> </w:t>
      </w:r>
      <w:r w:rsidR="00610C06" w:rsidRPr="00610C06">
        <w:rPr>
          <w:color w:val="4472C4" w:themeColor="accent1"/>
          <w:sz w:val="20"/>
          <w:szCs w:val="20"/>
        </w:rPr>
        <w:t>reciprocal value. The predicted odds a person was in favor of the death penalty if they opposed</w:t>
      </w:r>
      <w:r w:rsidR="00610C06">
        <w:rPr>
          <w:color w:val="4472C4" w:themeColor="accent1"/>
          <w:sz w:val="20"/>
          <w:szCs w:val="20"/>
        </w:rPr>
        <w:t xml:space="preserve"> </w:t>
      </w:r>
      <w:r w:rsidR="00610C06" w:rsidRPr="00610C06">
        <w:rPr>
          <w:color w:val="4472C4" w:themeColor="accent1"/>
          <w:sz w:val="20"/>
          <w:szCs w:val="20"/>
        </w:rPr>
        <w:t>gun registration as a part of gun control is 1/0.7050 = 1.4184 times the</w:t>
      </w:r>
      <w:r w:rsidR="00610C06">
        <w:rPr>
          <w:color w:val="4472C4" w:themeColor="accent1"/>
          <w:sz w:val="20"/>
          <w:szCs w:val="20"/>
        </w:rPr>
        <w:t xml:space="preserve"> </w:t>
      </w:r>
      <w:r w:rsidR="00610C06" w:rsidRPr="00610C06">
        <w:rPr>
          <w:color w:val="4472C4" w:themeColor="accent1"/>
          <w:sz w:val="20"/>
          <w:szCs w:val="20"/>
        </w:rPr>
        <w:t>predicted odds a person was in favor of the death penalty if they were in</w:t>
      </w:r>
      <w:r w:rsidR="00610C06">
        <w:rPr>
          <w:color w:val="4472C4" w:themeColor="accent1"/>
          <w:sz w:val="20"/>
          <w:szCs w:val="20"/>
        </w:rPr>
        <w:t xml:space="preserve"> </w:t>
      </w:r>
      <w:r w:rsidR="00610C06" w:rsidRPr="00610C06">
        <w:rPr>
          <w:color w:val="4472C4" w:themeColor="accent1"/>
          <w:sz w:val="20"/>
          <w:szCs w:val="20"/>
        </w:rPr>
        <w:t>favor of gun registration as a part of gun control.</w:t>
      </w:r>
    </w:p>
    <w:p w14:paraId="392098B8" w14:textId="3F6D0473" w:rsidR="00F22597" w:rsidRPr="00F22597" w:rsidRDefault="00476DA5" w:rsidP="00F22597">
      <w:pPr>
        <w:spacing w:after="0"/>
        <w:rPr>
          <w:color w:val="4472C4" w:themeColor="accent1"/>
          <w:sz w:val="20"/>
          <w:szCs w:val="20"/>
        </w:rPr>
      </w:pPr>
      <w:r w:rsidRPr="00476DA5">
        <w:rPr>
          <w:sz w:val="20"/>
          <w:szCs w:val="20"/>
        </w:rPr>
        <w:t>The three-way cross-classification table for the three variables, Wet, Lather, and Rinse is given below.</w:t>
      </w:r>
      <w:r w:rsidR="00F22597">
        <w:rPr>
          <w:sz w:val="20"/>
          <w:szCs w:val="20"/>
        </w:rPr>
        <w:t xml:space="preserve"> </w:t>
      </w:r>
      <w:r w:rsidR="00F22597" w:rsidRPr="00F22597">
        <w:rPr>
          <w:color w:val="4472C4" w:themeColor="accent1"/>
          <w:sz w:val="20"/>
          <w:szCs w:val="20"/>
        </w:rPr>
        <w:t>When Rinse is Toward</w:t>
      </w:r>
      <w:r w:rsidR="00F22597">
        <w:rPr>
          <w:color w:val="4472C4" w:themeColor="accent1"/>
          <w:sz w:val="20"/>
          <w:szCs w:val="20"/>
        </w:rPr>
        <w:t xml:space="preserve">: </w:t>
      </w:r>
      <w:r w:rsidR="00F22597" w:rsidRPr="00F22597">
        <w:rPr>
          <w:color w:val="4472C4" w:themeColor="accent1"/>
          <w:sz w:val="20"/>
          <w:szCs w:val="20"/>
        </w:rPr>
        <w:t>exp(</w:t>
      </w:r>
      <w:proofErr w:type="spellStart"/>
      <w:r w:rsidR="00F22597" w:rsidRPr="00F22597">
        <w:rPr>
          <w:color w:val="4472C4" w:themeColor="accent1"/>
          <w:sz w:val="20"/>
          <w:szCs w:val="20"/>
        </w:rPr>
        <w:t>showerS.model$coefficient</w:t>
      </w:r>
      <w:proofErr w:type="spellEnd"/>
      <w:r w:rsidR="00F22597" w:rsidRPr="00F22597">
        <w:rPr>
          <w:color w:val="4472C4" w:themeColor="accent1"/>
          <w:sz w:val="20"/>
          <w:szCs w:val="20"/>
        </w:rPr>
        <w:t>[5])</w:t>
      </w:r>
      <w:r w:rsidR="00F22597">
        <w:rPr>
          <w:color w:val="4472C4" w:themeColor="accent1"/>
          <w:sz w:val="20"/>
          <w:szCs w:val="20"/>
        </w:rPr>
        <w:t xml:space="preserve"> </w:t>
      </w:r>
      <w:r w:rsidR="00F22597" w:rsidRPr="00F22597">
        <w:rPr>
          <w:color w:val="4472C4" w:themeColor="accent1"/>
          <w:sz w:val="20"/>
          <w:szCs w:val="20"/>
        </w:rPr>
        <w:t xml:space="preserve">## </w:t>
      </w:r>
      <w:proofErr w:type="spellStart"/>
      <w:r w:rsidR="00F22597" w:rsidRPr="00F22597">
        <w:rPr>
          <w:color w:val="4472C4" w:themeColor="accent1"/>
          <w:sz w:val="20"/>
          <w:szCs w:val="20"/>
        </w:rPr>
        <w:t>WetAway:LatherAway</w:t>
      </w:r>
      <w:proofErr w:type="spellEnd"/>
      <w:r w:rsidR="00F22597">
        <w:rPr>
          <w:color w:val="4472C4" w:themeColor="accent1"/>
          <w:sz w:val="20"/>
          <w:szCs w:val="20"/>
        </w:rPr>
        <w:t xml:space="preserve"> </w:t>
      </w:r>
      <w:r w:rsidR="00F22597" w:rsidRPr="00F22597">
        <w:rPr>
          <w:color w:val="4472C4" w:themeColor="accent1"/>
          <w:sz w:val="20"/>
          <w:szCs w:val="20"/>
        </w:rPr>
        <w:t>## 2.064243</w:t>
      </w:r>
    </w:p>
    <w:p w14:paraId="6A98296E" w14:textId="7A6178AE" w:rsidR="00F22597" w:rsidRPr="00F22597" w:rsidRDefault="00F22597" w:rsidP="00F22597">
      <w:pPr>
        <w:spacing w:after="0"/>
        <w:rPr>
          <w:color w:val="4472C4" w:themeColor="accent1"/>
          <w:sz w:val="20"/>
          <w:szCs w:val="20"/>
        </w:rPr>
      </w:pPr>
      <w:r w:rsidRPr="00F22597">
        <w:rPr>
          <w:color w:val="4472C4" w:themeColor="accent1"/>
          <w:sz w:val="20"/>
          <w:szCs w:val="20"/>
        </w:rPr>
        <w:t>For a student who faces toward the shower when they rinse their hair, the</w:t>
      </w:r>
      <w:r>
        <w:rPr>
          <w:color w:val="4472C4" w:themeColor="accent1"/>
          <w:sz w:val="20"/>
          <w:szCs w:val="20"/>
        </w:rPr>
        <w:t xml:space="preserve"> </w:t>
      </w:r>
      <w:r w:rsidRPr="00F22597">
        <w:rPr>
          <w:color w:val="4472C4" w:themeColor="accent1"/>
          <w:sz w:val="20"/>
          <w:szCs w:val="20"/>
        </w:rPr>
        <w:t>predicted odds they face away from the shower when they wet their hair if</w:t>
      </w:r>
      <w:r>
        <w:rPr>
          <w:color w:val="4472C4" w:themeColor="accent1"/>
          <w:sz w:val="20"/>
          <w:szCs w:val="20"/>
        </w:rPr>
        <w:t xml:space="preserve"> </w:t>
      </w:r>
      <w:r w:rsidRPr="00F22597">
        <w:rPr>
          <w:color w:val="4472C4" w:themeColor="accent1"/>
          <w:sz w:val="20"/>
          <w:szCs w:val="20"/>
        </w:rPr>
        <w:t>they also face away from the shower when they lather their hair is 2.0642</w:t>
      </w:r>
      <w:r>
        <w:rPr>
          <w:color w:val="4472C4" w:themeColor="accent1"/>
          <w:sz w:val="20"/>
          <w:szCs w:val="20"/>
        </w:rPr>
        <w:t xml:space="preserve"> </w:t>
      </w:r>
      <w:r w:rsidRPr="00F22597">
        <w:rPr>
          <w:color w:val="4472C4" w:themeColor="accent1"/>
          <w:sz w:val="20"/>
          <w:szCs w:val="20"/>
        </w:rPr>
        <w:t>times the predicted odds they face Away from the shower when they wet</w:t>
      </w:r>
    </w:p>
    <w:p w14:paraId="0C60E667" w14:textId="639363A1" w:rsidR="006C65FD" w:rsidRPr="00751A2F" w:rsidRDefault="00F22597" w:rsidP="006C5339">
      <w:pPr>
        <w:spacing w:after="0"/>
        <w:rPr>
          <w:color w:val="4472C4" w:themeColor="accent1"/>
          <w:sz w:val="20"/>
          <w:szCs w:val="20"/>
        </w:rPr>
      </w:pPr>
      <w:r w:rsidRPr="00F22597">
        <w:rPr>
          <w:color w:val="4472C4" w:themeColor="accent1"/>
          <w:sz w:val="20"/>
          <w:szCs w:val="20"/>
        </w:rPr>
        <w:t>their hair if they face toward the shower when they lather their hair.</w:t>
      </w:r>
    </w:p>
    <w:sectPr w:rsidR="006C65FD" w:rsidRPr="00751A2F" w:rsidSect="0025177F">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B4D7E"/>
    <w:multiLevelType w:val="hybridMultilevel"/>
    <w:tmpl w:val="77F2F0F2"/>
    <w:lvl w:ilvl="0" w:tplc="600AD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136C6"/>
    <w:multiLevelType w:val="hybridMultilevel"/>
    <w:tmpl w:val="0196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8086">
    <w:abstractNumId w:val="0"/>
  </w:num>
  <w:num w:numId="2" w16cid:durableId="186601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50"/>
    <w:rsid w:val="00003076"/>
    <w:rsid w:val="0001550C"/>
    <w:rsid w:val="000272E8"/>
    <w:rsid w:val="00042DC1"/>
    <w:rsid w:val="000442CA"/>
    <w:rsid w:val="00062D48"/>
    <w:rsid w:val="000640BE"/>
    <w:rsid w:val="00064703"/>
    <w:rsid w:val="00072A48"/>
    <w:rsid w:val="00074ECD"/>
    <w:rsid w:val="000803D5"/>
    <w:rsid w:val="000A6915"/>
    <w:rsid w:val="000B1465"/>
    <w:rsid w:val="000B2FC2"/>
    <w:rsid w:val="000C4B10"/>
    <w:rsid w:val="000C5934"/>
    <w:rsid w:val="000D0B42"/>
    <w:rsid w:val="000D7E3F"/>
    <w:rsid w:val="000E3133"/>
    <w:rsid w:val="000E692D"/>
    <w:rsid w:val="000F48C3"/>
    <w:rsid w:val="00100AE7"/>
    <w:rsid w:val="00102C32"/>
    <w:rsid w:val="001113F1"/>
    <w:rsid w:val="001255A8"/>
    <w:rsid w:val="00140246"/>
    <w:rsid w:val="00146DF1"/>
    <w:rsid w:val="001605B9"/>
    <w:rsid w:val="00170DA5"/>
    <w:rsid w:val="001750B6"/>
    <w:rsid w:val="00195A2D"/>
    <w:rsid w:val="001A3562"/>
    <w:rsid w:val="001A7309"/>
    <w:rsid w:val="001B195F"/>
    <w:rsid w:val="001C1AE8"/>
    <w:rsid w:val="001D1635"/>
    <w:rsid w:val="001F4465"/>
    <w:rsid w:val="001F63F8"/>
    <w:rsid w:val="001F78D8"/>
    <w:rsid w:val="002005D2"/>
    <w:rsid w:val="0020314E"/>
    <w:rsid w:val="00210227"/>
    <w:rsid w:val="00211C6B"/>
    <w:rsid w:val="00212E38"/>
    <w:rsid w:val="00222B88"/>
    <w:rsid w:val="002279D9"/>
    <w:rsid w:val="0023131F"/>
    <w:rsid w:val="002452FF"/>
    <w:rsid w:val="00245AA6"/>
    <w:rsid w:val="00251458"/>
    <w:rsid w:val="0025177F"/>
    <w:rsid w:val="00252B30"/>
    <w:rsid w:val="00261C1C"/>
    <w:rsid w:val="002627EF"/>
    <w:rsid w:val="00264B33"/>
    <w:rsid w:val="0027512C"/>
    <w:rsid w:val="0028662E"/>
    <w:rsid w:val="002C0740"/>
    <w:rsid w:val="002C7752"/>
    <w:rsid w:val="002D175B"/>
    <w:rsid w:val="002D2FA2"/>
    <w:rsid w:val="002F0B34"/>
    <w:rsid w:val="003064AC"/>
    <w:rsid w:val="00307A60"/>
    <w:rsid w:val="0031052C"/>
    <w:rsid w:val="003263BE"/>
    <w:rsid w:val="003364E9"/>
    <w:rsid w:val="00336518"/>
    <w:rsid w:val="00343609"/>
    <w:rsid w:val="003463B1"/>
    <w:rsid w:val="0034669A"/>
    <w:rsid w:val="00350303"/>
    <w:rsid w:val="00353D19"/>
    <w:rsid w:val="00361316"/>
    <w:rsid w:val="003626EE"/>
    <w:rsid w:val="00372F49"/>
    <w:rsid w:val="00376B19"/>
    <w:rsid w:val="003863DF"/>
    <w:rsid w:val="00396A0A"/>
    <w:rsid w:val="003C382D"/>
    <w:rsid w:val="003C6D1E"/>
    <w:rsid w:val="003D370E"/>
    <w:rsid w:val="003E5D61"/>
    <w:rsid w:val="004156B0"/>
    <w:rsid w:val="00427A1C"/>
    <w:rsid w:val="0043056F"/>
    <w:rsid w:val="004344F6"/>
    <w:rsid w:val="00464E09"/>
    <w:rsid w:val="00465F61"/>
    <w:rsid w:val="00474711"/>
    <w:rsid w:val="00476DA5"/>
    <w:rsid w:val="004875D0"/>
    <w:rsid w:val="0049510A"/>
    <w:rsid w:val="004A1134"/>
    <w:rsid w:val="004A4466"/>
    <w:rsid w:val="004B0FDE"/>
    <w:rsid w:val="004C08CE"/>
    <w:rsid w:val="004D001F"/>
    <w:rsid w:val="004D278C"/>
    <w:rsid w:val="004D2810"/>
    <w:rsid w:val="004E6214"/>
    <w:rsid w:val="004F0858"/>
    <w:rsid w:val="00511A77"/>
    <w:rsid w:val="005140A0"/>
    <w:rsid w:val="0052271D"/>
    <w:rsid w:val="00530615"/>
    <w:rsid w:val="00530CFC"/>
    <w:rsid w:val="00542655"/>
    <w:rsid w:val="0055067C"/>
    <w:rsid w:val="0055366C"/>
    <w:rsid w:val="00555076"/>
    <w:rsid w:val="005564EC"/>
    <w:rsid w:val="00560572"/>
    <w:rsid w:val="00561ADD"/>
    <w:rsid w:val="00562958"/>
    <w:rsid w:val="00563A78"/>
    <w:rsid w:val="005655A7"/>
    <w:rsid w:val="00587128"/>
    <w:rsid w:val="005904E5"/>
    <w:rsid w:val="005A0C43"/>
    <w:rsid w:val="005B1AE8"/>
    <w:rsid w:val="005B44F8"/>
    <w:rsid w:val="005E0954"/>
    <w:rsid w:val="005E23E5"/>
    <w:rsid w:val="005E62D5"/>
    <w:rsid w:val="00602095"/>
    <w:rsid w:val="00610C06"/>
    <w:rsid w:val="006141A0"/>
    <w:rsid w:val="00636F32"/>
    <w:rsid w:val="00655DDB"/>
    <w:rsid w:val="0066236A"/>
    <w:rsid w:val="006671B2"/>
    <w:rsid w:val="00691EFA"/>
    <w:rsid w:val="0069605C"/>
    <w:rsid w:val="006C5339"/>
    <w:rsid w:val="006C65FD"/>
    <w:rsid w:val="006C6FC8"/>
    <w:rsid w:val="006D6B7C"/>
    <w:rsid w:val="006E7659"/>
    <w:rsid w:val="006E78D3"/>
    <w:rsid w:val="006F0916"/>
    <w:rsid w:val="006F38E7"/>
    <w:rsid w:val="007008A2"/>
    <w:rsid w:val="007048ED"/>
    <w:rsid w:val="007107BB"/>
    <w:rsid w:val="007126C5"/>
    <w:rsid w:val="007144DC"/>
    <w:rsid w:val="00734759"/>
    <w:rsid w:val="00746314"/>
    <w:rsid w:val="00751A2F"/>
    <w:rsid w:val="00752127"/>
    <w:rsid w:val="00755BFC"/>
    <w:rsid w:val="00756428"/>
    <w:rsid w:val="00763048"/>
    <w:rsid w:val="00777904"/>
    <w:rsid w:val="007862D8"/>
    <w:rsid w:val="007978DF"/>
    <w:rsid w:val="007A2D3D"/>
    <w:rsid w:val="007B0BEC"/>
    <w:rsid w:val="007B7E08"/>
    <w:rsid w:val="007C03EF"/>
    <w:rsid w:val="007C0B0B"/>
    <w:rsid w:val="007C1A44"/>
    <w:rsid w:val="007C3FB5"/>
    <w:rsid w:val="007C5A19"/>
    <w:rsid w:val="007D0528"/>
    <w:rsid w:val="007D70DB"/>
    <w:rsid w:val="007E695A"/>
    <w:rsid w:val="0080122E"/>
    <w:rsid w:val="00801FF6"/>
    <w:rsid w:val="00804C56"/>
    <w:rsid w:val="00845C7A"/>
    <w:rsid w:val="00852CC4"/>
    <w:rsid w:val="0085764D"/>
    <w:rsid w:val="008631FF"/>
    <w:rsid w:val="0086427A"/>
    <w:rsid w:val="008663F5"/>
    <w:rsid w:val="00890D2E"/>
    <w:rsid w:val="0089708E"/>
    <w:rsid w:val="008A5EC4"/>
    <w:rsid w:val="008A709F"/>
    <w:rsid w:val="008B5F9A"/>
    <w:rsid w:val="008B7F34"/>
    <w:rsid w:val="008C14AE"/>
    <w:rsid w:val="008C4D4F"/>
    <w:rsid w:val="008D0BE2"/>
    <w:rsid w:val="008D3FE3"/>
    <w:rsid w:val="008D7AD8"/>
    <w:rsid w:val="008E02CB"/>
    <w:rsid w:val="0092589D"/>
    <w:rsid w:val="009449EF"/>
    <w:rsid w:val="00946D01"/>
    <w:rsid w:val="00947EE4"/>
    <w:rsid w:val="00957821"/>
    <w:rsid w:val="009635F2"/>
    <w:rsid w:val="009703EF"/>
    <w:rsid w:val="009764B8"/>
    <w:rsid w:val="009825CD"/>
    <w:rsid w:val="0098641B"/>
    <w:rsid w:val="00987C94"/>
    <w:rsid w:val="00997CAA"/>
    <w:rsid w:val="009A2F8C"/>
    <w:rsid w:val="009A3685"/>
    <w:rsid w:val="009B654C"/>
    <w:rsid w:val="009C73B0"/>
    <w:rsid w:val="009E050A"/>
    <w:rsid w:val="009F12DB"/>
    <w:rsid w:val="00A05377"/>
    <w:rsid w:val="00A13306"/>
    <w:rsid w:val="00A1340C"/>
    <w:rsid w:val="00A1353A"/>
    <w:rsid w:val="00A14FB1"/>
    <w:rsid w:val="00A15855"/>
    <w:rsid w:val="00A168C1"/>
    <w:rsid w:val="00A31B3B"/>
    <w:rsid w:val="00A40DDB"/>
    <w:rsid w:val="00A41C40"/>
    <w:rsid w:val="00A474F7"/>
    <w:rsid w:val="00A522A7"/>
    <w:rsid w:val="00A627A0"/>
    <w:rsid w:val="00A8043B"/>
    <w:rsid w:val="00AB1ADA"/>
    <w:rsid w:val="00AC5937"/>
    <w:rsid w:val="00AC5D13"/>
    <w:rsid w:val="00AC7695"/>
    <w:rsid w:val="00AC7927"/>
    <w:rsid w:val="00AD19B1"/>
    <w:rsid w:val="00AE0295"/>
    <w:rsid w:val="00AE11FB"/>
    <w:rsid w:val="00AE41AE"/>
    <w:rsid w:val="00AE64B4"/>
    <w:rsid w:val="00AF0184"/>
    <w:rsid w:val="00AF0C63"/>
    <w:rsid w:val="00B00ADD"/>
    <w:rsid w:val="00B06821"/>
    <w:rsid w:val="00B16196"/>
    <w:rsid w:val="00B31F91"/>
    <w:rsid w:val="00B42539"/>
    <w:rsid w:val="00B61C1F"/>
    <w:rsid w:val="00B62896"/>
    <w:rsid w:val="00B64AE4"/>
    <w:rsid w:val="00B663F9"/>
    <w:rsid w:val="00B712CC"/>
    <w:rsid w:val="00B71C2D"/>
    <w:rsid w:val="00B759E8"/>
    <w:rsid w:val="00B86849"/>
    <w:rsid w:val="00B877F6"/>
    <w:rsid w:val="00B939A9"/>
    <w:rsid w:val="00B95FA0"/>
    <w:rsid w:val="00BB264C"/>
    <w:rsid w:val="00BB397E"/>
    <w:rsid w:val="00BB6F04"/>
    <w:rsid w:val="00BC1778"/>
    <w:rsid w:val="00BC5F3D"/>
    <w:rsid w:val="00BD0175"/>
    <w:rsid w:val="00BD706F"/>
    <w:rsid w:val="00BF10F2"/>
    <w:rsid w:val="00C2023A"/>
    <w:rsid w:val="00C21C6A"/>
    <w:rsid w:val="00C23CBE"/>
    <w:rsid w:val="00C30DE3"/>
    <w:rsid w:val="00C40E47"/>
    <w:rsid w:val="00C712D5"/>
    <w:rsid w:val="00C8231D"/>
    <w:rsid w:val="00C922C1"/>
    <w:rsid w:val="00C924A7"/>
    <w:rsid w:val="00CA03A8"/>
    <w:rsid w:val="00CA4823"/>
    <w:rsid w:val="00CB2143"/>
    <w:rsid w:val="00CB612F"/>
    <w:rsid w:val="00CD02DC"/>
    <w:rsid w:val="00CD11AD"/>
    <w:rsid w:val="00CE398E"/>
    <w:rsid w:val="00D036C7"/>
    <w:rsid w:val="00D1142C"/>
    <w:rsid w:val="00D22B90"/>
    <w:rsid w:val="00D22D28"/>
    <w:rsid w:val="00D30BC4"/>
    <w:rsid w:val="00D35E8B"/>
    <w:rsid w:val="00D84C10"/>
    <w:rsid w:val="00D86262"/>
    <w:rsid w:val="00D9312A"/>
    <w:rsid w:val="00D9399F"/>
    <w:rsid w:val="00D9608F"/>
    <w:rsid w:val="00DA578F"/>
    <w:rsid w:val="00DC0CC8"/>
    <w:rsid w:val="00DC1EC9"/>
    <w:rsid w:val="00DC78EE"/>
    <w:rsid w:val="00DD05C6"/>
    <w:rsid w:val="00DD310D"/>
    <w:rsid w:val="00DD394E"/>
    <w:rsid w:val="00DD5ECB"/>
    <w:rsid w:val="00DE124C"/>
    <w:rsid w:val="00DF7AE6"/>
    <w:rsid w:val="00E00605"/>
    <w:rsid w:val="00E0521F"/>
    <w:rsid w:val="00E06A64"/>
    <w:rsid w:val="00E1547E"/>
    <w:rsid w:val="00E36125"/>
    <w:rsid w:val="00E37865"/>
    <w:rsid w:val="00E46709"/>
    <w:rsid w:val="00E91DF7"/>
    <w:rsid w:val="00EB0387"/>
    <w:rsid w:val="00EB0928"/>
    <w:rsid w:val="00EC4A97"/>
    <w:rsid w:val="00EC5812"/>
    <w:rsid w:val="00ED4152"/>
    <w:rsid w:val="00ED4AD3"/>
    <w:rsid w:val="00ED67E4"/>
    <w:rsid w:val="00EE6766"/>
    <w:rsid w:val="00EF695F"/>
    <w:rsid w:val="00F06BBE"/>
    <w:rsid w:val="00F22597"/>
    <w:rsid w:val="00F22F1E"/>
    <w:rsid w:val="00F230B6"/>
    <w:rsid w:val="00F2463F"/>
    <w:rsid w:val="00F3218B"/>
    <w:rsid w:val="00F41FEC"/>
    <w:rsid w:val="00F53550"/>
    <w:rsid w:val="00F620E8"/>
    <w:rsid w:val="00F764E5"/>
    <w:rsid w:val="00F76F2C"/>
    <w:rsid w:val="00F8445C"/>
    <w:rsid w:val="00F8749E"/>
    <w:rsid w:val="00FA1EAB"/>
    <w:rsid w:val="00FA2E1C"/>
    <w:rsid w:val="00FC4326"/>
    <w:rsid w:val="00FC5F1E"/>
    <w:rsid w:val="00FD1333"/>
    <w:rsid w:val="00FD53C2"/>
    <w:rsid w:val="00FD72A8"/>
    <w:rsid w:val="00FE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D7CD"/>
  <w15:chartTrackingRefBased/>
  <w15:docId w15:val="{E1B90115-3171-46FD-A5FB-E41A8AD1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334</cp:revision>
  <dcterms:created xsi:type="dcterms:W3CDTF">2024-02-21T04:18:00Z</dcterms:created>
  <dcterms:modified xsi:type="dcterms:W3CDTF">2024-05-05T20:31:00Z</dcterms:modified>
</cp:coreProperties>
</file>