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A219C" w14:textId="2DC43B1E" w:rsidR="00B81936" w:rsidRDefault="00B81936" w:rsidP="00415DBD">
      <w:pPr>
        <w:jc w:val="center"/>
      </w:pPr>
      <w:r>
        <w:t>Résumé de mes recherches sur la GAN</w:t>
      </w:r>
    </w:p>
    <w:p w14:paraId="7D9C7564" w14:textId="77777777" w:rsidR="006B5964" w:rsidRPr="004660B2" w:rsidRDefault="006B5964" w:rsidP="007061E1">
      <w:pPr>
        <w:ind w:firstLine="708"/>
        <w:jc w:val="both"/>
        <w:rPr>
          <w:b/>
          <w:bCs/>
        </w:rPr>
      </w:pPr>
      <w:r w:rsidRPr="004660B2">
        <w:rPr>
          <w:b/>
          <w:bCs/>
        </w:rPr>
        <w:t>CLINIQUE</w:t>
      </w:r>
    </w:p>
    <w:p w14:paraId="1153B1EC" w14:textId="2876F761" w:rsidR="00090CC9" w:rsidRDefault="00B81936" w:rsidP="007061E1">
      <w:pPr>
        <w:ind w:firstLine="708"/>
        <w:jc w:val="both"/>
      </w:pPr>
      <w:r w:rsidRPr="00B81936">
        <w:t xml:space="preserve">La neuropathie axonale géante (GAN) est une maladie </w:t>
      </w:r>
      <w:r w:rsidR="008D0754">
        <w:t>génétique à transmission autosomique récessive</w:t>
      </w:r>
      <w:r w:rsidRPr="00B81936">
        <w:t>, caractérisée par une neuropathie périphérique motrice et sensorielle progressive, une atteinte du système nerveux central et des cheveux crépus dans la plupart des cas.</w:t>
      </w:r>
      <w:r w:rsidR="00876D28" w:rsidRPr="00876D28">
        <w:t xml:space="preserve"> </w:t>
      </w:r>
      <w:r w:rsidR="006B5964" w:rsidRPr="006B5964">
        <w:t xml:space="preserve">Il n’existe pas de statistiques sur l’incidence </w:t>
      </w:r>
      <w:r w:rsidR="00F311DD">
        <w:t xml:space="preserve">mondiale </w:t>
      </w:r>
      <w:r w:rsidR="006B5964" w:rsidRPr="006B5964">
        <w:t>d</w:t>
      </w:r>
      <w:r w:rsidR="001A51BC">
        <w:t>e</w:t>
      </w:r>
      <w:r w:rsidR="006B5964" w:rsidRPr="006B5964">
        <w:t xml:space="preserve"> GAN, mais </w:t>
      </w:r>
      <w:r w:rsidR="00632C23">
        <w:t xml:space="preserve">elle </w:t>
      </w:r>
      <w:r w:rsidR="006B5964" w:rsidRPr="006B5964">
        <w:t>est considéré</w:t>
      </w:r>
      <w:r w:rsidR="00632C23">
        <w:t>e</w:t>
      </w:r>
      <w:r w:rsidR="006B5964" w:rsidRPr="006B5964">
        <w:t xml:space="preserve"> comme extrêmement rare et n’a pas de traitement approuvé en dehors des soins de soutien.</w:t>
      </w:r>
    </w:p>
    <w:p w14:paraId="16EC61D8" w14:textId="40D7A336" w:rsidR="00415DBD" w:rsidRDefault="00116EE0" w:rsidP="007061E1">
      <w:pPr>
        <w:ind w:firstLine="708"/>
        <w:jc w:val="both"/>
        <w:rPr>
          <w:u w:val="single"/>
        </w:rPr>
      </w:pPr>
      <w:r w:rsidRPr="00116EE0">
        <w:t>Depuis le premier cas documenté en 1972, plusieurs dizaines de patients atteints de GAN ont été rapportés, avec une forte hétérogénéité clinique et un pronostic diversifié</w:t>
      </w:r>
      <w:r>
        <w:t xml:space="preserve">. </w:t>
      </w:r>
      <w:r w:rsidR="007061E1" w:rsidRPr="006B5964">
        <w:t xml:space="preserve">Des formes plus légères de la maladie </w:t>
      </w:r>
      <w:r w:rsidR="00E62F77">
        <w:t xml:space="preserve">ont été </w:t>
      </w:r>
      <w:r w:rsidR="00E62F77" w:rsidRPr="006B5964">
        <w:t>récemment identifié</w:t>
      </w:r>
      <w:r w:rsidR="00632C23">
        <w:t>es</w:t>
      </w:r>
      <w:r w:rsidR="00E62F77" w:rsidRPr="006B5964">
        <w:t xml:space="preserve"> </w:t>
      </w:r>
      <w:r w:rsidR="00510BBE">
        <w:t xml:space="preserve">comme </w:t>
      </w:r>
      <w:r w:rsidR="00E62F77" w:rsidRPr="006B5964">
        <w:t xml:space="preserve">une sous-cohorte de patients, caractérisée par une préservation prolongée de la </w:t>
      </w:r>
      <w:r w:rsidR="00E62F77">
        <w:t xml:space="preserve">marche autonome </w:t>
      </w:r>
      <w:r w:rsidR="00E62F77" w:rsidRPr="006B5964">
        <w:t>et des modifications moins étendues de la substance blanche sur l'IRM cérébrale. Ces p</w:t>
      </w:r>
      <w:r w:rsidR="00632C23">
        <w:t>atients</w:t>
      </w:r>
      <w:r w:rsidR="00E62F77" w:rsidRPr="006B5964">
        <w:t xml:space="preserve"> sont </w:t>
      </w:r>
      <w:r w:rsidR="00275926">
        <w:t xml:space="preserve">les </w:t>
      </w:r>
      <w:r w:rsidR="00E62F77" w:rsidRPr="006B5964">
        <w:t xml:space="preserve">bons candidats aux essais </w:t>
      </w:r>
      <w:r w:rsidR="00E62F77">
        <w:t xml:space="preserve">thérapeutiques </w:t>
      </w:r>
      <w:r w:rsidR="00E62F77" w:rsidRPr="006B5964">
        <w:t xml:space="preserve">étant donné les perspectives accrues de bénéfice </w:t>
      </w:r>
      <w:r w:rsidR="00E62F77">
        <w:t xml:space="preserve">quand on intervient </w:t>
      </w:r>
      <w:r w:rsidR="00E62F77" w:rsidRPr="006B5964">
        <w:t>à des stades plus légers de la maladie.</w:t>
      </w:r>
    </w:p>
    <w:p w14:paraId="4624DF35" w14:textId="11FE197D" w:rsidR="006B5964" w:rsidRPr="004660B2" w:rsidRDefault="006B5964" w:rsidP="007061E1">
      <w:pPr>
        <w:ind w:firstLine="708"/>
        <w:jc w:val="both"/>
        <w:rPr>
          <w:color w:val="FF0000"/>
          <w:u w:val="single"/>
        </w:rPr>
      </w:pPr>
      <w:r w:rsidRPr="004660B2">
        <w:rPr>
          <w:color w:val="FF0000"/>
          <w:u w:val="single"/>
        </w:rPr>
        <w:t xml:space="preserve">Mon avis : Il serait important de colliger tous les cas </w:t>
      </w:r>
      <w:r w:rsidR="00E62F77" w:rsidRPr="004660B2">
        <w:rPr>
          <w:color w:val="FF0000"/>
          <w:u w:val="single"/>
        </w:rPr>
        <w:t xml:space="preserve">de GAN </w:t>
      </w:r>
      <w:r w:rsidRPr="004660B2">
        <w:rPr>
          <w:color w:val="FF0000"/>
          <w:u w:val="single"/>
        </w:rPr>
        <w:t>décrits pour augmenter la puissance statistique mise en œuvre pour  la seule cohorte de patients bien décrite aux US</w:t>
      </w:r>
      <w:r w:rsidR="00E62F77" w:rsidRPr="004660B2">
        <w:rPr>
          <w:color w:val="FF0000"/>
          <w:u w:val="single"/>
        </w:rPr>
        <w:t>,</w:t>
      </w:r>
      <w:r w:rsidR="00AF5155" w:rsidRPr="004660B2">
        <w:rPr>
          <w:color w:val="FF0000"/>
          <w:u w:val="single"/>
        </w:rPr>
        <w:t xml:space="preserve"> qui représente </w:t>
      </w:r>
      <w:r w:rsidR="00E62F77" w:rsidRPr="004660B2">
        <w:rPr>
          <w:color w:val="FF0000"/>
          <w:u w:val="single"/>
        </w:rPr>
        <w:t>au mieux, pour l’instant, l’</w:t>
      </w:r>
      <w:r w:rsidR="00AF5155" w:rsidRPr="004660B2">
        <w:rPr>
          <w:color w:val="FF0000"/>
          <w:u w:val="single"/>
        </w:rPr>
        <w:t>histoire naturelle de la maladie. Ceci permettrait de mieux informer les parents d’enfants malades.</w:t>
      </w:r>
      <w:r w:rsidR="0068503F" w:rsidRPr="004660B2">
        <w:rPr>
          <w:color w:val="FF0000"/>
        </w:rPr>
        <w:t xml:space="preserve"> </w:t>
      </w:r>
      <w:r w:rsidR="0068503F" w:rsidRPr="004660B2">
        <w:rPr>
          <w:color w:val="FF0000"/>
          <w:u w:val="single"/>
        </w:rPr>
        <w:t>NCT01503125https://clinicaltrials.gov/search?cond=Giant%20Axonal%20Neuropathy</w:t>
      </w:r>
    </w:p>
    <w:p w14:paraId="0663185A" w14:textId="63ED86D9" w:rsidR="00AF5155" w:rsidRPr="004660B2" w:rsidRDefault="00AF5155" w:rsidP="007061E1">
      <w:pPr>
        <w:ind w:firstLine="708"/>
        <w:jc w:val="both"/>
        <w:rPr>
          <w:b/>
          <w:bCs/>
        </w:rPr>
      </w:pPr>
      <w:r w:rsidRPr="004660B2">
        <w:rPr>
          <w:b/>
          <w:bCs/>
        </w:rPr>
        <w:t>BIOLOGIE</w:t>
      </w:r>
    </w:p>
    <w:p w14:paraId="08AAAB9D" w14:textId="3AF0C50C" w:rsidR="00D95F4A" w:rsidRDefault="005F4491" w:rsidP="00F311DD">
      <w:pPr>
        <w:pStyle w:val="NormalWeb"/>
        <w:shd w:val="clear" w:color="auto" w:fill="FFFFFF"/>
        <w:spacing w:before="0" w:beforeAutospacing="0" w:after="360" w:afterAutospacing="0"/>
        <w:ind w:firstLine="708"/>
        <w:jc w:val="both"/>
        <w:rPr>
          <w:rFonts w:asciiTheme="minorHAnsi" w:eastAsiaTheme="minorHAnsi" w:hAnsiTheme="minorHAnsi" w:cstheme="minorBidi"/>
          <w:kern w:val="2"/>
          <w:lang w:eastAsia="en-US"/>
          <w14:ligatures w14:val="standardContextual"/>
        </w:rPr>
      </w:pPr>
      <w:r w:rsidRPr="005F4491">
        <w:rPr>
          <w:rFonts w:asciiTheme="minorHAnsi" w:eastAsiaTheme="minorHAnsi" w:hAnsiTheme="minorHAnsi" w:cstheme="minorBidi"/>
          <w:kern w:val="2"/>
          <w:lang w:eastAsia="en-US"/>
          <w14:ligatures w14:val="standardContextual"/>
        </w:rPr>
        <w:t>Le cytosquelette est un réseau de protéines dans le cytoplasme de toute cellule. Il regroupe des protéines polymérisées en fibre, des protéines de liaison, et des protéines motrices. Les trois principaux composants du cytosquelette sont les </w:t>
      </w:r>
      <w:hyperlink r:id="rId6" w:tooltip="Microfilament d'actine" w:history="1">
        <w:r w:rsidRPr="005F4491">
          <w:rPr>
            <w:rFonts w:asciiTheme="minorHAnsi" w:eastAsiaTheme="minorHAnsi" w:hAnsiTheme="minorHAnsi" w:cstheme="minorBidi"/>
            <w:kern w:val="2"/>
            <w:lang w:eastAsia="en-US"/>
            <w14:ligatures w14:val="standardContextual"/>
          </w:rPr>
          <w:t>microfilaments d'actine</w:t>
        </w:r>
      </w:hyperlink>
      <w:r w:rsidRPr="005F4491">
        <w:rPr>
          <w:rFonts w:asciiTheme="minorHAnsi" w:eastAsiaTheme="minorHAnsi" w:hAnsiTheme="minorHAnsi" w:cstheme="minorBidi"/>
          <w:kern w:val="2"/>
          <w:lang w:eastAsia="en-US"/>
          <w14:ligatures w14:val="standardContextual"/>
        </w:rPr>
        <w:t xml:space="preserve">, </w:t>
      </w:r>
      <w:r w:rsidRPr="005F4491">
        <w:rPr>
          <w:rFonts w:asciiTheme="minorHAnsi" w:eastAsiaTheme="minorHAnsi" w:hAnsiTheme="minorHAnsi" w:cstheme="minorBidi"/>
          <w:kern w:val="2"/>
          <w:u w:val="single"/>
          <w:lang w:eastAsia="en-US"/>
          <w14:ligatures w14:val="standardContextual"/>
        </w:rPr>
        <w:t>les </w:t>
      </w:r>
      <w:hyperlink r:id="rId7" w:tooltip="Filaments intermédiaires" w:history="1">
        <w:r w:rsidRPr="005F4491">
          <w:rPr>
            <w:rFonts w:asciiTheme="minorHAnsi" w:eastAsiaTheme="minorHAnsi" w:hAnsiTheme="minorHAnsi" w:cstheme="minorBidi"/>
            <w:kern w:val="2"/>
            <w:u w:val="single"/>
            <w:lang w:eastAsia="en-US"/>
            <w14:ligatures w14:val="standardContextual"/>
          </w:rPr>
          <w:t>filaments intermédiaires</w:t>
        </w:r>
      </w:hyperlink>
      <w:r w:rsidRPr="005F4491">
        <w:rPr>
          <w:rFonts w:asciiTheme="minorHAnsi" w:eastAsiaTheme="minorHAnsi" w:hAnsiTheme="minorHAnsi" w:cstheme="minorBidi"/>
          <w:kern w:val="2"/>
          <w:u w:val="single"/>
          <w:lang w:eastAsia="en-US"/>
          <w14:ligatures w14:val="standardContextual"/>
        </w:rPr>
        <w:t>,</w:t>
      </w:r>
      <w:r w:rsidRPr="005F4491">
        <w:rPr>
          <w:rFonts w:asciiTheme="minorHAnsi" w:eastAsiaTheme="minorHAnsi" w:hAnsiTheme="minorHAnsi" w:cstheme="minorBidi"/>
          <w:kern w:val="2"/>
          <w:lang w:eastAsia="en-US"/>
          <w14:ligatures w14:val="standardContextual"/>
        </w:rPr>
        <w:t xml:space="preserve"> et les </w:t>
      </w:r>
      <w:hyperlink r:id="rId8" w:tooltip="Microtubule" w:history="1">
        <w:r w:rsidRPr="005F4491">
          <w:rPr>
            <w:rFonts w:asciiTheme="minorHAnsi" w:eastAsiaTheme="minorHAnsi" w:hAnsiTheme="minorHAnsi" w:cstheme="minorBidi"/>
            <w:kern w:val="2"/>
            <w:lang w:eastAsia="en-US"/>
            <w14:ligatures w14:val="standardContextual"/>
          </w:rPr>
          <w:t>microtubules</w:t>
        </w:r>
      </w:hyperlink>
      <w:r w:rsidRPr="005F4491">
        <w:rPr>
          <w:rFonts w:asciiTheme="minorHAnsi" w:eastAsiaTheme="minorHAnsi" w:hAnsiTheme="minorHAnsi" w:cstheme="minorBidi"/>
          <w:kern w:val="2"/>
          <w:lang w:eastAsia="en-US"/>
          <w14:ligatures w14:val="standardContextual"/>
        </w:rPr>
        <w:t xml:space="preserve">. </w:t>
      </w:r>
      <w:r w:rsidR="00510BBE" w:rsidRPr="00510BBE">
        <w:rPr>
          <w:rFonts w:asciiTheme="minorHAnsi" w:eastAsiaTheme="minorHAnsi" w:hAnsiTheme="minorHAnsi" w:cstheme="minorBidi"/>
          <w:kern w:val="2"/>
          <w:u w:val="single"/>
          <w:lang w:eastAsia="en-US"/>
          <w14:ligatures w14:val="standardContextual"/>
        </w:rPr>
        <w:t>Les microtubules</w:t>
      </w:r>
      <w:r w:rsidR="00510BBE" w:rsidRPr="00510BBE">
        <w:rPr>
          <w:rFonts w:asciiTheme="minorHAnsi" w:eastAsiaTheme="minorHAnsi" w:hAnsiTheme="minorHAnsi" w:cstheme="minorBidi"/>
          <w:kern w:val="2"/>
          <w:lang w:eastAsia="en-US"/>
          <w14:ligatures w14:val="standardContextual"/>
        </w:rPr>
        <w:t xml:space="preserve"> sont très nombreux dans les neurones. Ils permettent d'acheminer divers composants soit vers les extrémités des prolongements cellulaires, soit vers le corps cellulaire lui-même</w:t>
      </w:r>
      <w:r w:rsidR="00510BBE">
        <w:rPr>
          <w:rFonts w:asciiTheme="minorHAnsi" w:eastAsiaTheme="minorHAnsi" w:hAnsiTheme="minorHAnsi" w:cstheme="minorBidi"/>
          <w:kern w:val="2"/>
          <w:lang w:eastAsia="en-US"/>
          <w14:ligatures w14:val="standardContextual"/>
        </w:rPr>
        <w:t xml:space="preserve"> incluant l</w:t>
      </w:r>
      <w:r w:rsidR="00510BBE" w:rsidRPr="00510BBE">
        <w:rPr>
          <w:rFonts w:asciiTheme="minorHAnsi" w:eastAsiaTheme="minorHAnsi" w:hAnsiTheme="minorHAnsi" w:cstheme="minorBidi"/>
          <w:kern w:val="2"/>
          <w:lang w:eastAsia="en-US"/>
          <w14:ligatures w14:val="standardContextual"/>
        </w:rPr>
        <w:t xml:space="preserve">a formation des vésicules synaptiques </w:t>
      </w:r>
      <w:r w:rsidR="00510BBE">
        <w:rPr>
          <w:rFonts w:asciiTheme="minorHAnsi" w:eastAsiaTheme="minorHAnsi" w:hAnsiTheme="minorHAnsi" w:cstheme="minorBidi"/>
          <w:kern w:val="2"/>
          <w:lang w:eastAsia="en-US"/>
          <w14:ligatures w14:val="standardContextual"/>
        </w:rPr>
        <w:t>qui transmettent l’influx nerveux</w:t>
      </w:r>
      <w:r w:rsidR="00510BBE" w:rsidRPr="00510BBE">
        <w:rPr>
          <w:rFonts w:asciiTheme="minorHAnsi" w:eastAsiaTheme="minorHAnsi" w:hAnsiTheme="minorHAnsi" w:cstheme="minorBidi"/>
          <w:kern w:val="2"/>
          <w:lang w:eastAsia="en-US"/>
          <w14:ligatures w14:val="standardContextual"/>
        </w:rPr>
        <w:t xml:space="preserve">. </w:t>
      </w:r>
      <w:r w:rsidRPr="005F4491">
        <w:rPr>
          <w:rFonts w:asciiTheme="minorHAnsi" w:eastAsiaTheme="minorHAnsi" w:hAnsiTheme="minorHAnsi" w:cstheme="minorBidi"/>
          <w:kern w:val="2"/>
          <w:lang w:eastAsia="en-US"/>
          <w14:ligatures w14:val="standardContextual"/>
        </w:rPr>
        <w:t>Le cytosquelette est responsable de la forme de la cellule, de l'intégration de celle-ci dans un tissu, et du positionnement de</w:t>
      </w:r>
      <w:r>
        <w:rPr>
          <w:rFonts w:asciiTheme="minorHAnsi" w:eastAsiaTheme="minorHAnsi" w:hAnsiTheme="minorHAnsi" w:cstheme="minorBidi"/>
          <w:kern w:val="2"/>
          <w:lang w:eastAsia="en-US"/>
          <w14:ligatures w14:val="standardContextual"/>
        </w:rPr>
        <w:t xml:space="preserve"> ses</w:t>
      </w:r>
      <w:r w:rsidRPr="005F4491">
        <w:rPr>
          <w:rFonts w:asciiTheme="minorHAnsi" w:eastAsiaTheme="minorHAnsi" w:hAnsiTheme="minorHAnsi" w:cstheme="minorBidi"/>
          <w:kern w:val="2"/>
          <w:lang w:eastAsia="en-US"/>
          <w14:ligatures w14:val="standardContextual"/>
        </w:rPr>
        <w:t xml:space="preserve"> organites, puisqu'il est responsable de</w:t>
      </w:r>
      <w:r w:rsidR="00D95F4A">
        <w:rPr>
          <w:rFonts w:asciiTheme="minorHAnsi" w:eastAsiaTheme="minorHAnsi" w:hAnsiTheme="minorHAnsi" w:cstheme="minorBidi"/>
          <w:kern w:val="2"/>
          <w:lang w:eastAsia="en-US"/>
          <w14:ligatures w14:val="standardContextual"/>
        </w:rPr>
        <w:t xml:space="preserve"> leurs</w:t>
      </w:r>
      <w:r w:rsidRPr="005F4491">
        <w:rPr>
          <w:rFonts w:asciiTheme="minorHAnsi" w:eastAsiaTheme="minorHAnsi" w:hAnsiTheme="minorHAnsi" w:cstheme="minorBidi"/>
          <w:kern w:val="2"/>
          <w:lang w:eastAsia="en-US"/>
          <w14:ligatures w14:val="standardContextual"/>
        </w:rPr>
        <w:t xml:space="preserve"> mouvements dans la cellule et des mouvements de la cellule elle-même.</w:t>
      </w:r>
      <w:r w:rsidRPr="00F311DD">
        <w:rPr>
          <w:rFonts w:asciiTheme="minorHAnsi" w:eastAsiaTheme="minorHAnsi" w:hAnsiTheme="minorHAnsi" w:cstheme="minorBidi"/>
          <w:kern w:val="2"/>
          <w:lang w:eastAsia="en-US"/>
          <w14:ligatures w14:val="standardContextual"/>
        </w:rPr>
        <w:t xml:space="preserve"> </w:t>
      </w:r>
    </w:p>
    <w:p w14:paraId="331997D0" w14:textId="4FEAAB93" w:rsidR="003232C6" w:rsidRDefault="00D95F4A" w:rsidP="00F311DD">
      <w:pPr>
        <w:pStyle w:val="NormalWeb"/>
        <w:shd w:val="clear" w:color="auto" w:fill="FFFFFF"/>
        <w:spacing w:before="0" w:beforeAutospacing="0" w:after="360" w:afterAutospacing="0"/>
        <w:ind w:firstLine="708"/>
        <w:jc w:val="both"/>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La </w:t>
      </w:r>
      <w:r w:rsidR="00415DBD" w:rsidRPr="00F311DD">
        <w:rPr>
          <w:rFonts w:asciiTheme="minorHAnsi" w:eastAsiaTheme="minorHAnsi" w:hAnsiTheme="minorHAnsi" w:cstheme="minorBidi"/>
          <w:kern w:val="2"/>
          <w:lang w:eastAsia="en-US"/>
          <w14:ligatures w14:val="standardContextual"/>
        </w:rPr>
        <w:t>GAN correspond à une désorganisation</w:t>
      </w:r>
      <w:r w:rsidR="00275926">
        <w:rPr>
          <w:rFonts w:asciiTheme="minorHAnsi" w:eastAsiaTheme="minorHAnsi" w:hAnsiTheme="minorHAnsi" w:cstheme="minorBidi"/>
          <w:kern w:val="2"/>
          <w:lang w:eastAsia="en-US"/>
          <w14:ligatures w14:val="standardContextual"/>
        </w:rPr>
        <w:t>/accumulation</w:t>
      </w:r>
      <w:r w:rsidR="00415DBD" w:rsidRPr="00F311DD">
        <w:rPr>
          <w:rFonts w:asciiTheme="minorHAnsi" w:eastAsiaTheme="minorHAnsi" w:hAnsiTheme="minorHAnsi" w:cstheme="minorBidi"/>
          <w:kern w:val="2"/>
          <w:lang w:eastAsia="en-US"/>
          <w14:ligatures w14:val="standardContextual"/>
        </w:rPr>
        <w:t xml:space="preserve"> généralisée de toutes les classes de </w:t>
      </w:r>
      <w:r w:rsidR="00415DBD" w:rsidRPr="00D95F4A">
        <w:rPr>
          <w:rFonts w:asciiTheme="minorHAnsi" w:eastAsiaTheme="minorHAnsi" w:hAnsiTheme="minorHAnsi" w:cstheme="minorBidi"/>
          <w:kern w:val="2"/>
          <w:u w:val="single"/>
          <w:lang w:eastAsia="en-US"/>
          <w14:ligatures w14:val="standardContextual"/>
        </w:rPr>
        <w:t xml:space="preserve">Filaments </w:t>
      </w:r>
      <w:r w:rsidR="00116EE0" w:rsidRPr="00D95F4A">
        <w:rPr>
          <w:rFonts w:asciiTheme="minorHAnsi" w:eastAsiaTheme="minorHAnsi" w:hAnsiTheme="minorHAnsi" w:cstheme="minorBidi"/>
          <w:kern w:val="2"/>
          <w:u w:val="single"/>
          <w:lang w:eastAsia="en-US"/>
          <w14:ligatures w14:val="standardContextual"/>
        </w:rPr>
        <w:t>I</w:t>
      </w:r>
      <w:r w:rsidR="00415DBD" w:rsidRPr="00D95F4A">
        <w:rPr>
          <w:rFonts w:asciiTheme="minorHAnsi" w:eastAsiaTheme="minorHAnsi" w:hAnsiTheme="minorHAnsi" w:cstheme="minorBidi"/>
          <w:kern w:val="2"/>
          <w:u w:val="single"/>
          <w:lang w:eastAsia="en-US"/>
          <w14:ligatures w14:val="standardContextual"/>
        </w:rPr>
        <w:t>ntermédiaires</w:t>
      </w:r>
      <w:r w:rsidR="00415DBD" w:rsidRPr="00F311DD">
        <w:rPr>
          <w:rFonts w:asciiTheme="minorHAnsi" w:eastAsiaTheme="minorHAnsi" w:hAnsiTheme="minorHAnsi" w:cstheme="minorBidi"/>
          <w:kern w:val="2"/>
          <w:lang w:eastAsia="en-US"/>
          <w14:ligatures w14:val="standardContextual"/>
        </w:rPr>
        <w:t xml:space="preserve"> </w:t>
      </w:r>
      <w:r w:rsidR="00F311DD">
        <w:rPr>
          <w:rFonts w:asciiTheme="minorHAnsi" w:eastAsiaTheme="minorHAnsi" w:hAnsiTheme="minorHAnsi" w:cstheme="minorBidi"/>
          <w:kern w:val="2"/>
          <w:lang w:eastAsia="en-US"/>
          <w14:ligatures w14:val="standardContextual"/>
        </w:rPr>
        <w:t xml:space="preserve">des cellules </w:t>
      </w:r>
      <w:r w:rsidR="00090CC9" w:rsidRPr="00F311DD">
        <w:rPr>
          <w:rFonts w:asciiTheme="minorHAnsi" w:eastAsiaTheme="minorHAnsi" w:hAnsiTheme="minorHAnsi" w:cstheme="minorBidi"/>
          <w:kern w:val="2"/>
          <w:lang w:eastAsia="en-US"/>
          <w14:ligatures w14:val="standardContextual"/>
        </w:rPr>
        <w:t>(FI)</w:t>
      </w:r>
      <w:r w:rsidR="00415DBD" w:rsidRPr="00F311DD">
        <w:rPr>
          <w:rFonts w:asciiTheme="minorHAnsi" w:eastAsiaTheme="minorHAnsi" w:hAnsiTheme="minorHAnsi" w:cstheme="minorBidi"/>
          <w:kern w:val="2"/>
          <w:lang w:eastAsia="en-US"/>
          <w14:ligatures w14:val="standardContextual"/>
        </w:rPr>
        <w:t xml:space="preserve">. </w:t>
      </w:r>
      <w:r w:rsidR="00C11516" w:rsidRPr="00C11516">
        <w:rPr>
          <w:rFonts w:asciiTheme="minorHAnsi" w:eastAsiaTheme="minorHAnsi" w:hAnsiTheme="minorHAnsi" w:cstheme="minorBidi"/>
          <w:kern w:val="2"/>
          <w:lang w:eastAsia="en-US"/>
          <w14:ligatures w14:val="standardContextual"/>
        </w:rPr>
        <w:t xml:space="preserve">Les FI subissent </w:t>
      </w:r>
      <w:r w:rsidR="005F4491">
        <w:rPr>
          <w:rFonts w:asciiTheme="minorHAnsi" w:eastAsiaTheme="minorHAnsi" w:hAnsiTheme="minorHAnsi" w:cstheme="minorBidi"/>
          <w:kern w:val="2"/>
          <w:lang w:eastAsia="en-US"/>
          <w14:ligatures w14:val="standardContextual"/>
        </w:rPr>
        <w:t xml:space="preserve">des </w:t>
      </w:r>
      <w:r w:rsidR="00C11516" w:rsidRPr="00C11516">
        <w:rPr>
          <w:rFonts w:asciiTheme="minorHAnsi" w:eastAsiaTheme="minorHAnsi" w:hAnsiTheme="minorHAnsi" w:cstheme="minorBidi"/>
          <w:kern w:val="2"/>
          <w:lang w:eastAsia="en-US"/>
          <w14:ligatures w14:val="standardContextual"/>
        </w:rPr>
        <w:t xml:space="preserve">réarrangement </w:t>
      </w:r>
      <w:r w:rsidR="005F4491">
        <w:rPr>
          <w:rFonts w:asciiTheme="minorHAnsi" w:eastAsiaTheme="minorHAnsi" w:hAnsiTheme="minorHAnsi" w:cstheme="minorBidi"/>
          <w:kern w:val="2"/>
          <w:lang w:eastAsia="en-US"/>
          <w14:ligatures w14:val="standardContextual"/>
        </w:rPr>
        <w:t xml:space="preserve">constants </w:t>
      </w:r>
      <w:r w:rsidR="00C11516" w:rsidRPr="00C11516">
        <w:rPr>
          <w:rFonts w:asciiTheme="minorHAnsi" w:eastAsiaTheme="minorHAnsi" w:hAnsiTheme="minorHAnsi" w:cstheme="minorBidi"/>
          <w:kern w:val="2"/>
          <w:lang w:eastAsia="en-US"/>
          <w14:ligatures w14:val="standardContextual"/>
        </w:rPr>
        <w:t xml:space="preserve">et </w:t>
      </w:r>
      <w:r w:rsidR="00632C23">
        <w:rPr>
          <w:rFonts w:asciiTheme="minorHAnsi" w:eastAsiaTheme="minorHAnsi" w:hAnsiTheme="minorHAnsi" w:cstheme="minorBidi"/>
          <w:kern w:val="2"/>
          <w:lang w:eastAsia="en-US"/>
          <w14:ligatures w14:val="standardContextual"/>
        </w:rPr>
        <w:t xml:space="preserve">servent </w:t>
      </w:r>
      <w:r w:rsidR="005F4491">
        <w:rPr>
          <w:rFonts w:asciiTheme="minorHAnsi" w:eastAsiaTheme="minorHAnsi" w:hAnsiTheme="minorHAnsi" w:cstheme="minorBidi"/>
          <w:kern w:val="2"/>
          <w:lang w:eastAsia="en-US"/>
          <w14:ligatures w14:val="standardContextual"/>
        </w:rPr>
        <w:t xml:space="preserve">au </w:t>
      </w:r>
      <w:r w:rsidR="00C11516" w:rsidRPr="00C11516">
        <w:rPr>
          <w:rFonts w:asciiTheme="minorHAnsi" w:eastAsiaTheme="minorHAnsi" w:hAnsiTheme="minorHAnsi" w:cstheme="minorBidi"/>
          <w:kern w:val="2"/>
          <w:lang w:eastAsia="en-US"/>
          <w14:ligatures w14:val="standardContextual"/>
        </w:rPr>
        <w:t xml:space="preserve">transport </w:t>
      </w:r>
      <w:r w:rsidR="00632C23">
        <w:rPr>
          <w:rFonts w:asciiTheme="minorHAnsi" w:eastAsiaTheme="minorHAnsi" w:hAnsiTheme="minorHAnsi" w:cstheme="minorBidi"/>
          <w:kern w:val="2"/>
          <w:lang w:eastAsia="en-US"/>
          <w14:ligatures w14:val="standardContextual"/>
        </w:rPr>
        <w:t>de protéines</w:t>
      </w:r>
      <w:r w:rsidR="001A51BC">
        <w:rPr>
          <w:rFonts w:asciiTheme="minorHAnsi" w:eastAsiaTheme="minorHAnsi" w:hAnsiTheme="minorHAnsi" w:cstheme="minorBidi"/>
          <w:kern w:val="2"/>
          <w:lang w:eastAsia="en-US"/>
          <w14:ligatures w14:val="standardContextual"/>
        </w:rPr>
        <w:t>,</w:t>
      </w:r>
      <w:r w:rsidR="00C11516" w:rsidRPr="00C11516">
        <w:rPr>
          <w:rFonts w:asciiTheme="minorHAnsi" w:eastAsiaTheme="minorHAnsi" w:hAnsiTheme="minorHAnsi" w:cstheme="minorBidi"/>
          <w:kern w:val="2"/>
          <w:lang w:eastAsia="en-US"/>
          <w14:ligatures w14:val="standardContextual"/>
        </w:rPr>
        <w:t xml:space="preserve"> pour les </w:t>
      </w:r>
      <w:r w:rsidR="00275926">
        <w:rPr>
          <w:rFonts w:asciiTheme="minorHAnsi" w:eastAsiaTheme="minorHAnsi" w:hAnsiTheme="minorHAnsi" w:cstheme="minorBidi"/>
          <w:kern w:val="2"/>
          <w:lang w:eastAsia="en-US"/>
          <w14:ligatures w14:val="standardContextual"/>
        </w:rPr>
        <w:t>besoins</w:t>
      </w:r>
      <w:r w:rsidR="00C11516" w:rsidRPr="00C11516">
        <w:rPr>
          <w:rFonts w:asciiTheme="minorHAnsi" w:eastAsiaTheme="minorHAnsi" w:hAnsiTheme="minorHAnsi" w:cstheme="minorBidi"/>
          <w:kern w:val="2"/>
          <w:lang w:eastAsia="en-US"/>
          <w14:ligatures w14:val="standardContextual"/>
        </w:rPr>
        <w:t xml:space="preserve"> continus de l'activité cellulaire</w:t>
      </w:r>
      <w:r w:rsidR="00C11516">
        <w:rPr>
          <w:rFonts w:asciiTheme="minorHAnsi" w:eastAsiaTheme="minorHAnsi" w:hAnsiTheme="minorHAnsi" w:cstheme="minorBidi"/>
          <w:kern w:val="2"/>
          <w:lang w:eastAsia="en-US"/>
          <w14:ligatures w14:val="standardContextual"/>
        </w:rPr>
        <w:t xml:space="preserve">. </w:t>
      </w:r>
      <w:r w:rsidR="00415DBD" w:rsidRPr="00F311DD">
        <w:rPr>
          <w:rFonts w:asciiTheme="minorHAnsi" w:eastAsiaTheme="minorHAnsi" w:hAnsiTheme="minorHAnsi" w:cstheme="minorBidi"/>
          <w:kern w:val="2"/>
          <w:lang w:eastAsia="en-US"/>
          <w14:ligatures w14:val="standardContextual"/>
        </w:rPr>
        <w:t>Ceux qui sont dérégulés dans les axones du GAN comprennent</w:t>
      </w:r>
      <w:r w:rsidR="007061E1" w:rsidRPr="00F311DD">
        <w:rPr>
          <w:rFonts w:asciiTheme="minorHAnsi" w:eastAsiaTheme="minorHAnsi" w:hAnsiTheme="minorHAnsi" w:cstheme="minorBidi"/>
          <w:kern w:val="2"/>
          <w:lang w:eastAsia="en-US"/>
          <w14:ligatures w14:val="standardContextual"/>
        </w:rPr>
        <w:t> :</w:t>
      </w:r>
      <w:r w:rsidR="00415DBD" w:rsidRPr="00F311DD">
        <w:rPr>
          <w:rFonts w:asciiTheme="minorHAnsi" w:eastAsiaTheme="minorHAnsi" w:hAnsiTheme="minorHAnsi" w:cstheme="minorBidi"/>
          <w:kern w:val="2"/>
          <w:lang w:eastAsia="en-US"/>
          <w14:ligatures w14:val="standardContextual"/>
        </w:rPr>
        <w:t xml:space="preserve"> la kératine (F</w:t>
      </w:r>
      <w:r w:rsidR="00116EE0" w:rsidRPr="00F311DD">
        <w:rPr>
          <w:rFonts w:asciiTheme="minorHAnsi" w:eastAsiaTheme="minorHAnsi" w:hAnsiTheme="minorHAnsi" w:cstheme="minorBidi"/>
          <w:kern w:val="2"/>
          <w:lang w:eastAsia="en-US"/>
          <w14:ligatures w14:val="standardContextual"/>
        </w:rPr>
        <w:t>I</w:t>
      </w:r>
      <w:r w:rsidR="00415DBD" w:rsidRPr="00F311DD">
        <w:rPr>
          <w:rFonts w:asciiTheme="minorHAnsi" w:eastAsiaTheme="minorHAnsi" w:hAnsiTheme="minorHAnsi" w:cstheme="minorBidi"/>
          <w:kern w:val="2"/>
          <w:lang w:eastAsia="en-US"/>
          <w14:ligatures w14:val="standardContextual"/>
        </w:rPr>
        <w:t xml:space="preserve"> de classe I et II), la vimentine, la desmine, la protéine acide fibrillaire gliale et la </w:t>
      </w:r>
      <w:proofErr w:type="spellStart"/>
      <w:r w:rsidR="00415DBD" w:rsidRPr="00F311DD">
        <w:rPr>
          <w:rFonts w:asciiTheme="minorHAnsi" w:eastAsiaTheme="minorHAnsi" w:hAnsiTheme="minorHAnsi" w:cstheme="minorBidi"/>
          <w:kern w:val="2"/>
          <w:lang w:eastAsia="en-US"/>
          <w14:ligatures w14:val="standardContextual"/>
        </w:rPr>
        <w:t>périphérine</w:t>
      </w:r>
      <w:proofErr w:type="spellEnd"/>
      <w:r w:rsidR="00415DBD" w:rsidRPr="00F311DD">
        <w:rPr>
          <w:rFonts w:asciiTheme="minorHAnsi" w:eastAsiaTheme="minorHAnsi" w:hAnsiTheme="minorHAnsi" w:cstheme="minorBidi"/>
          <w:kern w:val="2"/>
          <w:lang w:eastAsia="en-US"/>
          <w14:ligatures w14:val="standardContextual"/>
        </w:rPr>
        <w:t xml:space="preserve"> (classe III) et l</w:t>
      </w:r>
      <w:r w:rsidR="007061E1" w:rsidRPr="00F311DD">
        <w:rPr>
          <w:rFonts w:asciiTheme="minorHAnsi" w:eastAsiaTheme="minorHAnsi" w:hAnsiTheme="minorHAnsi" w:cstheme="minorBidi"/>
          <w:kern w:val="2"/>
          <w:lang w:eastAsia="en-US"/>
          <w14:ligatures w14:val="standardContextual"/>
        </w:rPr>
        <w:t>es neurofilaments</w:t>
      </w:r>
      <w:r w:rsidR="00415DBD" w:rsidRPr="00F311DD">
        <w:rPr>
          <w:rFonts w:asciiTheme="minorHAnsi" w:eastAsiaTheme="minorHAnsi" w:hAnsiTheme="minorHAnsi" w:cstheme="minorBidi"/>
          <w:kern w:val="2"/>
          <w:lang w:eastAsia="en-US"/>
          <w14:ligatures w14:val="standardContextual"/>
        </w:rPr>
        <w:t xml:space="preserve"> NF (classe IV).</w:t>
      </w:r>
      <w:r w:rsidR="007061E1" w:rsidRPr="00F311DD">
        <w:rPr>
          <w:rFonts w:asciiTheme="minorHAnsi" w:eastAsiaTheme="minorHAnsi" w:hAnsiTheme="minorHAnsi" w:cstheme="minorBidi"/>
          <w:kern w:val="2"/>
          <w:lang w:eastAsia="en-US"/>
          <w14:ligatures w14:val="standardContextual"/>
        </w:rPr>
        <w:t xml:space="preserve"> L</w:t>
      </w:r>
      <w:r w:rsidR="00F67780" w:rsidRPr="00F311DD">
        <w:rPr>
          <w:rFonts w:asciiTheme="minorHAnsi" w:eastAsiaTheme="minorHAnsi" w:hAnsiTheme="minorHAnsi" w:cstheme="minorBidi"/>
          <w:kern w:val="2"/>
          <w:lang w:eastAsia="en-US"/>
          <w14:ligatures w14:val="standardContextual"/>
        </w:rPr>
        <w:t xml:space="preserve">es NF jouent un rôle important pour obtenir une structure </w:t>
      </w:r>
      <w:r w:rsidR="00E62F77">
        <w:rPr>
          <w:rFonts w:asciiTheme="minorHAnsi" w:eastAsiaTheme="minorHAnsi" w:hAnsiTheme="minorHAnsi" w:cstheme="minorBidi"/>
          <w:kern w:val="2"/>
          <w:lang w:eastAsia="en-US"/>
          <w14:ligatures w14:val="standardContextual"/>
        </w:rPr>
        <w:t xml:space="preserve">cellulaire </w:t>
      </w:r>
      <w:r w:rsidR="00F67780" w:rsidRPr="00F311DD">
        <w:rPr>
          <w:rFonts w:asciiTheme="minorHAnsi" w:eastAsiaTheme="minorHAnsi" w:hAnsiTheme="minorHAnsi" w:cstheme="minorBidi"/>
          <w:kern w:val="2"/>
          <w:lang w:eastAsia="en-US"/>
          <w14:ligatures w14:val="standardContextual"/>
        </w:rPr>
        <w:t xml:space="preserve">rigide et </w:t>
      </w:r>
      <w:r w:rsidR="007061E1" w:rsidRPr="00F311DD">
        <w:rPr>
          <w:rFonts w:asciiTheme="minorHAnsi" w:eastAsiaTheme="minorHAnsi" w:hAnsiTheme="minorHAnsi" w:cstheme="minorBidi"/>
          <w:kern w:val="2"/>
          <w:lang w:eastAsia="en-US"/>
          <w14:ligatures w14:val="standardContextual"/>
        </w:rPr>
        <w:t xml:space="preserve">donc </w:t>
      </w:r>
      <w:r w:rsidR="00F67780" w:rsidRPr="00F311DD">
        <w:rPr>
          <w:rFonts w:asciiTheme="minorHAnsi" w:eastAsiaTheme="minorHAnsi" w:hAnsiTheme="minorHAnsi" w:cstheme="minorBidi"/>
          <w:kern w:val="2"/>
          <w:lang w:eastAsia="en-US"/>
          <w14:ligatures w14:val="standardContextual"/>
        </w:rPr>
        <w:t xml:space="preserve">la stabilité des axones myélinisés afin de permettre une propagation optimale des impulsions électriques le long </w:t>
      </w:r>
      <w:r w:rsidR="00F67780" w:rsidRPr="00F311DD">
        <w:rPr>
          <w:rFonts w:asciiTheme="minorHAnsi" w:eastAsiaTheme="minorHAnsi" w:hAnsiTheme="minorHAnsi" w:cstheme="minorBidi"/>
          <w:kern w:val="2"/>
          <w:lang w:eastAsia="en-US"/>
          <w14:ligatures w14:val="standardContextual"/>
        </w:rPr>
        <w:lastRenderedPageBreak/>
        <w:t>des axones</w:t>
      </w:r>
      <w:r w:rsidR="00AF5155" w:rsidRPr="00F311DD">
        <w:rPr>
          <w:rFonts w:asciiTheme="minorHAnsi" w:eastAsiaTheme="minorHAnsi" w:hAnsiTheme="minorHAnsi" w:cstheme="minorBidi"/>
          <w:kern w:val="2"/>
          <w:lang w:eastAsia="en-US"/>
          <w14:ligatures w14:val="standardContextual"/>
        </w:rPr>
        <w:t xml:space="preserve"> vers les muscles par exemple</w:t>
      </w:r>
      <w:r w:rsidR="007061E1" w:rsidRPr="00F311DD">
        <w:rPr>
          <w:rFonts w:asciiTheme="minorHAnsi" w:eastAsiaTheme="minorHAnsi" w:hAnsiTheme="minorHAnsi" w:cstheme="minorBidi"/>
          <w:kern w:val="2"/>
          <w:lang w:eastAsia="en-US"/>
          <w14:ligatures w14:val="standardContextual"/>
        </w:rPr>
        <w:t>.</w:t>
      </w:r>
      <w:r w:rsidR="00090CC9" w:rsidRPr="00F311DD">
        <w:rPr>
          <w:rFonts w:asciiTheme="minorHAnsi" w:eastAsiaTheme="minorHAnsi" w:hAnsiTheme="minorHAnsi" w:cstheme="minorBidi"/>
          <w:kern w:val="2"/>
          <w:lang w:eastAsia="en-US"/>
          <w14:ligatures w14:val="standardContextual"/>
        </w:rPr>
        <w:t xml:space="preserve"> Ceci</w:t>
      </w:r>
      <w:r w:rsidR="00F311DD">
        <w:rPr>
          <w:rFonts w:asciiTheme="minorHAnsi" w:eastAsiaTheme="minorHAnsi" w:hAnsiTheme="minorHAnsi" w:cstheme="minorBidi"/>
          <w:kern w:val="2"/>
          <w:lang w:eastAsia="en-US"/>
          <w14:ligatures w14:val="standardContextual"/>
        </w:rPr>
        <w:t>,</w:t>
      </w:r>
      <w:r w:rsidR="00090CC9" w:rsidRPr="00F311DD">
        <w:rPr>
          <w:rFonts w:asciiTheme="minorHAnsi" w:eastAsiaTheme="minorHAnsi" w:hAnsiTheme="minorHAnsi" w:cstheme="minorBidi"/>
          <w:kern w:val="2"/>
          <w:lang w:eastAsia="en-US"/>
          <w14:ligatures w14:val="standardContextual"/>
        </w:rPr>
        <w:t xml:space="preserve"> déficient dans le GAN</w:t>
      </w:r>
      <w:r w:rsidR="00E62F77">
        <w:rPr>
          <w:rFonts w:asciiTheme="minorHAnsi" w:eastAsiaTheme="minorHAnsi" w:hAnsiTheme="minorHAnsi" w:cstheme="minorBidi"/>
          <w:kern w:val="2"/>
          <w:lang w:eastAsia="en-US"/>
          <w14:ligatures w14:val="standardContextual"/>
        </w:rPr>
        <w:t>,</w:t>
      </w:r>
      <w:r w:rsidR="00AF5155" w:rsidRPr="00F311DD">
        <w:rPr>
          <w:rFonts w:asciiTheme="minorHAnsi" w:eastAsiaTheme="minorHAnsi" w:hAnsiTheme="minorHAnsi" w:cstheme="minorBidi"/>
          <w:kern w:val="2"/>
          <w:lang w:eastAsia="en-US"/>
          <w14:ligatures w14:val="standardContextual"/>
        </w:rPr>
        <w:t xml:space="preserve"> peut être mis en évidence facilement par, par exemple</w:t>
      </w:r>
      <w:r w:rsidR="00632C23">
        <w:rPr>
          <w:rFonts w:asciiTheme="minorHAnsi" w:eastAsiaTheme="minorHAnsi" w:hAnsiTheme="minorHAnsi" w:cstheme="minorBidi"/>
          <w:kern w:val="2"/>
          <w:lang w:eastAsia="en-US"/>
          <w14:ligatures w14:val="standardContextual"/>
        </w:rPr>
        <w:t>,</w:t>
      </w:r>
      <w:r w:rsidR="00E62F77">
        <w:rPr>
          <w:rFonts w:asciiTheme="minorHAnsi" w:eastAsiaTheme="minorHAnsi" w:hAnsiTheme="minorHAnsi" w:cstheme="minorBidi"/>
          <w:kern w:val="2"/>
          <w:lang w:eastAsia="en-US"/>
          <w14:ligatures w14:val="standardContextual"/>
        </w:rPr>
        <w:t xml:space="preserve"> une </w:t>
      </w:r>
      <w:r w:rsidR="00AF5155" w:rsidRPr="00F311DD">
        <w:rPr>
          <w:rFonts w:asciiTheme="minorHAnsi" w:eastAsiaTheme="minorHAnsi" w:hAnsiTheme="minorHAnsi" w:cstheme="minorBidi"/>
          <w:kern w:val="2"/>
          <w:lang w:eastAsia="en-US"/>
          <w14:ligatures w14:val="standardContextual"/>
        </w:rPr>
        <w:t>biopsie des fibres nerveuses périphériques</w:t>
      </w:r>
      <w:r w:rsidR="0068503F">
        <w:rPr>
          <w:rFonts w:asciiTheme="minorHAnsi" w:eastAsiaTheme="minorHAnsi" w:hAnsiTheme="minorHAnsi" w:cstheme="minorBidi"/>
          <w:kern w:val="2"/>
          <w:lang w:eastAsia="en-US"/>
          <w14:ligatures w14:val="standardContextual"/>
        </w:rPr>
        <w:t>,</w:t>
      </w:r>
      <w:r w:rsidR="00AF5155" w:rsidRPr="00F311DD">
        <w:rPr>
          <w:rFonts w:asciiTheme="minorHAnsi" w:eastAsiaTheme="minorHAnsi" w:hAnsiTheme="minorHAnsi" w:cstheme="minorBidi"/>
          <w:kern w:val="2"/>
          <w:lang w:eastAsia="en-US"/>
          <w14:ligatures w14:val="standardContextual"/>
        </w:rPr>
        <w:t xml:space="preserve"> mais pas évidement au niveau du cerveau pou</w:t>
      </w:r>
      <w:r w:rsidR="00F311DD">
        <w:rPr>
          <w:rFonts w:asciiTheme="minorHAnsi" w:eastAsiaTheme="minorHAnsi" w:hAnsiTheme="minorHAnsi" w:cstheme="minorBidi"/>
          <w:kern w:val="2"/>
          <w:lang w:eastAsia="en-US"/>
          <w14:ligatures w14:val="standardContextual"/>
        </w:rPr>
        <w:t>r</w:t>
      </w:r>
      <w:r w:rsidR="00AF5155" w:rsidRPr="00F311DD">
        <w:rPr>
          <w:rFonts w:asciiTheme="minorHAnsi" w:eastAsiaTheme="minorHAnsi" w:hAnsiTheme="minorHAnsi" w:cstheme="minorBidi"/>
          <w:kern w:val="2"/>
          <w:lang w:eastAsia="en-US"/>
          <w14:ligatures w14:val="standardContextual"/>
        </w:rPr>
        <w:t xml:space="preserve"> </w:t>
      </w:r>
      <w:r w:rsidR="00F311DD">
        <w:rPr>
          <w:rFonts w:asciiTheme="minorHAnsi" w:eastAsiaTheme="minorHAnsi" w:hAnsiTheme="minorHAnsi" w:cstheme="minorBidi"/>
          <w:kern w:val="2"/>
          <w:lang w:eastAsia="en-US"/>
          <w14:ligatures w14:val="standardContextual"/>
        </w:rPr>
        <w:t>l</w:t>
      </w:r>
      <w:r w:rsidR="00AF5155" w:rsidRPr="00F311DD">
        <w:rPr>
          <w:rFonts w:asciiTheme="minorHAnsi" w:eastAsiaTheme="minorHAnsi" w:hAnsiTheme="minorHAnsi" w:cstheme="minorBidi"/>
          <w:kern w:val="2"/>
          <w:lang w:eastAsia="en-US"/>
          <w14:ligatures w14:val="standardContextual"/>
        </w:rPr>
        <w:t xml:space="preserve">equel seule l’imagerie est utilement mise en œuvre. </w:t>
      </w:r>
    </w:p>
    <w:p w14:paraId="04B112F9" w14:textId="0382DE1C" w:rsidR="00F311DD" w:rsidRPr="004660B2" w:rsidRDefault="00F311DD" w:rsidP="00F311DD">
      <w:pPr>
        <w:pStyle w:val="NormalWeb"/>
        <w:shd w:val="clear" w:color="auto" w:fill="FFFFFF"/>
        <w:spacing w:before="0" w:beforeAutospacing="0" w:after="360" w:afterAutospacing="0"/>
        <w:ind w:firstLine="708"/>
        <w:jc w:val="both"/>
        <w:rPr>
          <w:rFonts w:asciiTheme="minorHAnsi" w:eastAsiaTheme="minorHAnsi" w:hAnsiTheme="minorHAnsi" w:cstheme="minorBidi"/>
          <w:color w:val="FF0000"/>
          <w:kern w:val="2"/>
          <w:u w:val="single"/>
          <w:lang w:eastAsia="en-US"/>
          <w14:ligatures w14:val="standardContextual"/>
        </w:rPr>
      </w:pPr>
      <w:r w:rsidRPr="004660B2">
        <w:rPr>
          <w:rFonts w:asciiTheme="minorHAnsi" w:eastAsiaTheme="minorHAnsi" w:hAnsiTheme="minorHAnsi" w:cstheme="minorBidi"/>
          <w:color w:val="FF0000"/>
          <w:kern w:val="2"/>
          <w:u w:val="single"/>
          <w:lang w:eastAsia="en-US"/>
          <w14:ligatures w14:val="standardContextual"/>
        </w:rPr>
        <w:t xml:space="preserve">Mon Avis : la désorganisation des FI des cheveux est un marqueur de la maladie qui pourrait être suivie </w:t>
      </w:r>
      <w:r w:rsidR="0068503F" w:rsidRPr="004660B2">
        <w:rPr>
          <w:rFonts w:asciiTheme="minorHAnsi" w:eastAsiaTheme="minorHAnsi" w:hAnsiTheme="minorHAnsi" w:cstheme="minorBidi"/>
          <w:color w:val="FF0000"/>
          <w:kern w:val="2"/>
          <w:u w:val="single"/>
          <w:lang w:eastAsia="en-US"/>
          <w14:ligatures w14:val="standardContextual"/>
        </w:rPr>
        <w:t xml:space="preserve">cliniquement </w:t>
      </w:r>
      <w:r w:rsidRPr="004660B2">
        <w:rPr>
          <w:rFonts w:asciiTheme="minorHAnsi" w:eastAsiaTheme="minorHAnsi" w:hAnsiTheme="minorHAnsi" w:cstheme="minorBidi"/>
          <w:color w:val="FF0000"/>
          <w:kern w:val="2"/>
          <w:u w:val="single"/>
          <w:lang w:eastAsia="en-US"/>
          <w14:ligatures w14:val="standardContextual"/>
        </w:rPr>
        <w:t xml:space="preserve">facilement, elle pourrait montrer une </w:t>
      </w:r>
      <w:r w:rsidR="0068503F" w:rsidRPr="004660B2">
        <w:rPr>
          <w:rFonts w:asciiTheme="minorHAnsi" w:eastAsiaTheme="minorHAnsi" w:hAnsiTheme="minorHAnsi" w:cstheme="minorBidi"/>
          <w:color w:val="FF0000"/>
          <w:kern w:val="2"/>
          <w:u w:val="single"/>
          <w:lang w:eastAsia="en-US"/>
          <w14:ligatures w14:val="standardContextual"/>
        </w:rPr>
        <w:t xml:space="preserve">éventuelle </w:t>
      </w:r>
      <w:r w:rsidRPr="004660B2">
        <w:rPr>
          <w:rFonts w:asciiTheme="minorHAnsi" w:eastAsiaTheme="minorHAnsi" w:hAnsiTheme="minorHAnsi" w:cstheme="minorBidi"/>
          <w:color w:val="FF0000"/>
          <w:kern w:val="2"/>
          <w:u w:val="single"/>
          <w:lang w:eastAsia="en-US"/>
          <w14:ligatures w14:val="standardContextual"/>
        </w:rPr>
        <w:t>efficacité thérapeutique</w:t>
      </w:r>
      <w:r w:rsidR="0068503F" w:rsidRPr="004660B2">
        <w:rPr>
          <w:rFonts w:asciiTheme="minorHAnsi" w:eastAsiaTheme="minorHAnsi" w:hAnsiTheme="minorHAnsi" w:cstheme="minorBidi"/>
          <w:color w:val="FF0000"/>
          <w:kern w:val="2"/>
          <w:u w:val="single"/>
          <w:lang w:eastAsia="en-US"/>
          <w14:ligatures w14:val="standardContextual"/>
        </w:rPr>
        <w:t xml:space="preserve"> systémique</w:t>
      </w:r>
      <w:r w:rsidRPr="004660B2">
        <w:rPr>
          <w:rFonts w:asciiTheme="minorHAnsi" w:eastAsiaTheme="minorHAnsi" w:hAnsiTheme="minorHAnsi" w:cstheme="minorBidi"/>
          <w:color w:val="FF0000"/>
          <w:kern w:val="2"/>
          <w:u w:val="single"/>
          <w:lang w:eastAsia="en-US"/>
          <w14:ligatures w14:val="standardContextual"/>
        </w:rPr>
        <w:t>.</w:t>
      </w:r>
    </w:p>
    <w:p w14:paraId="03EA8C93" w14:textId="62DA4D65" w:rsidR="003232C6" w:rsidRPr="00F311DD" w:rsidRDefault="00AF5155" w:rsidP="0068503F">
      <w:pPr>
        <w:pStyle w:val="NormalWeb"/>
        <w:shd w:val="clear" w:color="auto" w:fill="FFFFFF"/>
        <w:spacing w:before="0" w:beforeAutospacing="0" w:after="360" w:afterAutospacing="0"/>
        <w:ind w:firstLine="708"/>
        <w:jc w:val="both"/>
        <w:rPr>
          <w:rFonts w:asciiTheme="minorHAnsi" w:eastAsiaTheme="minorHAnsi" w:hAnsiTheme="minorHAnsi" w:cstheme="minorBidi"/>
          <w:kern w:val="2"/>
          <w:lang w:eastAsia="en-US"/>
          <w14:ligatures w14:val="standardContextual"/>
        </w:rPr>
      </w:pPr>
      <w:r w:rsidRPr="00F311DD">
        <w:rPr>
          <w:rFonts w:asciiTheme="minorHAnsi" w:eastAsiaTheme="minorHAnsi" w:hAnsiTheme="minorHAnsi" w:cstheme="minorBidi"/>
          <w:kern w:val="2"/>
          <w:lang w:eastAsia="en-US"/>
          <w14:ligatures w14:val="standardContextual"/>
        </w:rPr>
        <w:t xml:space="preserve">Sur le plan physiologique des continuums </w:t>
      </w:r>
      <w:r w:rsidR="00510BBE">
        <w:rPr>
          <w:rFonts w:asciiTheme="minorHAnsi" w:eastAsiaTheme="minorHAnsi" w:hAnsiTheme="minorHAnsi" w:cstheme="minorBidi"/>
          <w:kern w:val="2"/>
          <w:lang w:eastAsia="en-US"/>
          <w14:ligatures w14:val="standardContextual"/>
        </w:rPr>
        <w:t xml:space="preserve">symptomatiques de GAN </w:t>
      </w:r>
      <w:r w:rsidR="003232C6" w:rsidRPr="00F311DD">
        <w:rPr>
          <w:rFonts w:asciiTheme="minorHAnsi" w:eastAsiaTheme="minorHAnsi" w:hAnsiTheme="minorHAnsi" w:cstheme="minorBidi"/>
          <w:kern w:val="2"/>
          <w:lang w:eastAsia="en-US"/>
          <w14:ligatures w14:val="standardContextual"/>
        </w:rPr>
        <w:t>avec d</w:t>
      </w:r>
      <w:r w:rsidR="00510BBE">
        <w:rPr>
          <w:rFonts w:asciiTheme="minorHAnsi" w:eastAsiaTheme="minorHAnsi" w:hAnsiTheme="minorHAnsi" w:cstheme="minorBidi"/>
          <w:kern w:val="2"/>
          <w:lang w:eastAsia="en-US"/>
          <w14:ligatures w14:val="standardContextual"/>
        </w:rPr>
        <w:t>’autres</w:t>
      </w:r>
      <w:r w:rsidR="003232C6" w:rsidRPr="00F311DD">
        <w:rPr>
          <w:rFonts w:asciiTheme="minorHAnsi" w:eastAsiaTheme="minorHAnsi" w:hAnsiTheme="minorHAnsi" w:cstheme="minorBidi"/>
          <w:kern w:val="2"/>
          <w:lang w:eastAsia="en-US"/>
          <w14:ligatures w14:val="standardContextual"/>
        </w:rPr>
        <w:t xml:space="preserve"> </w:t>
      </w:r>
      <w:r w:rsidR="00510BBE">
        <w:rPr>
          <w:rFonts w:asciiTheme="minorHAnsi" w:eastAsiaTheme="minorHAnsi" w:hAnsiTheme="minorHAnsi" w:cstheme="minorBidi"/>
          <w:kern w:val="2"/>
          <w:lang w:eastAsia="en-US"/>
          <w14:ligatures w14:val="standardContextual"/>
        </w:rPr>
        <w:t xml:space="preserve">maladies </w:t>
      </w:r>
      <w:r w:rsidRPr="00F311DD">
        <w:rPr>
          <w:rFonts w:asciiTheme="minorHAnsi" w:eastAsiaTheme="minorHAnsi" w:hAnsiTheme="minorHAnsi" w:cstheme="minorBidi"/>
          <w:kern w:val="2"/>
          <w:lang w:eastAsia="en-US"/>
          <w14:ligatures w14:val="standardContextual"/>
        </w:rPr>
        <w:t>neurologiques</w:t>
      </w:r>
      <w:r w:rsidR="00632C23">
        <w:rPr>
          <w:rFonts w:asciiTheme="minorHAnsi" w:eastAsiaTheme="minorHAnsi" w:hAnsiTheme="minorHAnsi" w:cstheme="minorBidi"/>
          <w:kern w:val="2"/>
          <w:lang w:eastAsia="en-US"/>
          <w14:ligatures w14:val="standardContextual"/>
        </w:rPr>
        <w:t xml:space="preserve"> périphériques</w:t>
      </w:r>
      <w:r w:rsidR="003232C6" w:rsidRPr="00F311DD">
        <w:rPr>
          <w:rFonts w:asciiTheme="minorHAnsi" w:eastAsiaTheme="minorHAnsi" w:hAnsiTheme="minorHAnsi" w:cstheme="minorBidi"/>
          <w:kern w:val="2"/>
          <w:lang w:eastAsia="en-US"/>
          <w14:ligatures w14:val="standardContextual"/>
        </w:rPr>
        <w:t>,</w:t>
      </w:r>
      <w:r w:rsidRPr="00F311DD">
        <w:rPr>
          <w:rFonts w:asciiTheme="minorHAnsi" w:eastAsiaTheme="minorHAnsi" w:hAnsiTheme="minorHAnsi" w:cstheme="minorBidi"/>
          <w:kern w:val="2"/>
          <w:lang w:eastAsia="en-US"/>
          <w14:ligatures w14:val="standardContextual"/>
        </w:rPr>
        <w:t xml:space="preserve"> comme l</w:t>
      </w:r>
      <w:r w:rsidR="00510BBE">
        <w:rPr>
          <w:rFonts w:asciiTheme="minorHAnsi" w:eastAsiaTheme="minorHAnsi" w:hAnsiTheme="minorHAnsi" w:cstheme="minorBidi"/>
          <w:kern w:val="2"/>
          <w:lang w:eastAsia="en-US"/>
          <w14:ligatures w14:val="standardContextual"/>
        </w:rPr>
        <w:t>es</w:t>
      </w:r>
      <w:r w:rsidRPr="00F311DD">
        <w:rPr>
          <w:rFonts w:asciiTheme="minorHAnsi" w:eastAsiaTheme="minorHAnsi" w:hAnsiTheme="minorHAnsi" w:cstheme="minorBidi"/>
          <w:kern w:val="2"/>
          <w:lang w:eastAsia="en-US"/>
          <w14:ligatures w14:val="standardContextual"/>
        </w:rPr>
        <w:t xml:space="preserve"> maladie</w:t>
      </w:r>
      <w:r w:rsidR="00510BBE">
        <w:rPr>
          <w:rFonts w:asciiTheme="minorHAnsi" w:eastAsiaTheme="minorHAnsi" w:hAnsiTheme="minorHAnsi" w:cstheme="minorBidi"/>
          <w:kern w:val="2"/>
          <w:lang w:eastAsia="en-US"/>
          <w14:ligatures w14:val="standardContextual"/>
        </w:rPr>
        <w:t>s</w:t>
      </w:r>
      <w:r w:rsidRPr="00F311DD">
        <w:rPr>
          <w:rFonts w:asciiTheme="minorHAnsi" w:eastAsiaTheme="minorHAnsi" w:hAnsiTheme="minorHAnsi" w:cstheme="minorBidi"/>
          <w:kern w:val="2"/>
          <w:lang w:eastAsia="en-US"/>
          <w14:ligatures w14:val="standardContextual"/>
        </w:rPr>
        <w:t xml:space="preserve"> de </w:t>
      </w:r>
      <w:r w:rsidR="003232C6" w:rsidRPr="00F311DD">
        <w:rPr>
          <w:rFonts w:asciiTheme="minorHAnsi" w:eastAsiaTheme="minorHAnsi" w:hAnsiTheme="minorHAnsi" w:cstheme="minorBidi"/>
          <w:kern w:val="2"/>
          <w:lang w:eastAsia="en-US"/>
          <w14:ligatures w14:val="standardContextual"/>
        </w:rPr>
        <w:t>Charcot</w:t>
      </w:r>
      <w:r w:rsidRPr="00F311DD">
        <w:rPr>
          <w:rFonts w:asciiTheme="minorHAnsi" w:eastAsiaTheme="minorHAnsi" w:hAnsiTheme="minorHAnsi" w:cstheme="minorBidi"/>
          <w:kern w:val="2"/>
          <w:lang w:eastAsia="en-US"/>
          <w14:ligatures w14:val="standardContextual"/>
        </w:rPr>
        <w:t xml:space="preserve"> marie </w:t>
      </w:r>
      <w:proofErr w:type="spellStart"/>
      <w:r w:rsidR="003232C6" w:rsidRPr="00F311DD">
        <w:rPr>
          <w:rFonts w:asciiTheme="minorHAnsi" w:eastAsiaTheme="minorHAnsi" w:hAnsiTheme="minorHAnsi" w:cstheme="minorBidi"/>
          <w:kern w:val="2"/>
          <w:lang w:eastAsia="en-US"/>
          <w14:ligatures w14:val="standardContextual"/>
        </w:rPr>
        <w:t>Tooth</w:t>
      </w:r>
      <w:proofErr w:type="spellEnd"/>
      <w:r w:rsidRPr="00F311DD">
        <w:rPr>
          <w:rFonts w:asciiTheme="minorHAnsi" w:eastAsiaTheme="minorHAnsi" w:hAnsiTheme="minorHAnsi" w:cstheme="minorBidi"/>
          <w:kern w:val="2"/>
          <w:lang w:eastAsia="en-US"/>
          <w14:ligatures w14:val="standardContextual"/>
        </w:rPr>
        <w:t xml:space="preserve"> sont décrits</w:t>
      </w:r>
      <w:r w:rsidR="003232C6" w:rsidRPr="00F311DD">
        <w:rPr>
          <w:rFonts w:asciiTheme="minorHAnsi" w:eastAsiaTheme="minorHAnsi" w:hAnsiTheme="minorHAnsi" w:cstheme="minorBidi"/>
          <w:kern w:val="2"/>
          <w:lang w:eastAsia="en-US"/>
          <w14:ligatures w14:val="standardContextual"/>
        </w:rPr>
        <w:t>. Le PNDS « Neuropathies héréditaires sensorimotrices de Charcot-Marie-</w:t>
      </w:r>
      <w:proofErr w:type="spellStart"/>
      <w:r w:rsidR="003232C6" w:rsidRPr="00F311DD">
        <w:rPr>
          <w:rFonts w:asciiTheme="minorHAnsi" w:eastAsiaTheme="minorHAnsi" w:hAnsiTheme="minorHAnsi" w:cstheme="minorBidi"/>
          <w:kern w:val="2"/>
          <w:lang w:eastAsia="en-US"/>
          <w14:ligatures w14:val="standardContextual"/>
        </w:rPr>
        <w:t>Tooth</w:t>
      </w:r>
      <w:proofErr w:type="spellEnd"/>
      <w:r w:rsidR="003232C6" w:rsidRPr="00F311DD">
        <w:rPr>
          <w:rFonts w:asciiTheme="minorHAnsi" w:eastAsiaTheme="minorHAnsi" w:hAnsiTheme="minorHAnsi" w:cstheme="minorBidi"/>
          <w:kern w:val="2"/>
          <w:lang w:eastAsia="en-US"/>
          <w14:ligatures w14:val="standardContextual"/>
        </w:rPr>
        <w:t xml:space="preserve"> » (protocole national de diagnostic et de soins) est publié sur le site de la Haute Autorité de Santé (HAS). </w:t>
      </w:r>
    </w:p>
    <w:p w14:paraId="268A8B62" w14:textId="61943139" w:rsidR="003232C6" w:rsidRPr="004660B2" w:rsidRDefault="003232C6" w:rsidP="00F311DD">
      <w:pPr>
        <w:pStyle w:val="NormalWeb"/>
        <w:shd w:val="clear" w:color="auto" w:fill="FFFFFF"/>
        <w:spacing w:before="0" w:beforeAutospacing="0" w:after="360" w:afterAutospacing="0"/>
        <w:ind w:firstLine="708"/>
        <w:jc w:val="both"/>
        <w:rPr>
          <w:rFonts w:asciiTheme="minorHAnsi" w:eastAsiaTheme="minorHAnsi" w:hAnsiTheme="minorHAnsi" w:cstheme="minorBidi"/>
          <w:color w:val="FF0000"/>
          <w:kern w:val="2"/>
          <w:u w:val="single"/>
          <w:lang w:eastAsia="en-US"/>
          <w14:ligatures w14:val="standardContextual"/>
        </w:rPr>
      </w:pPr>
      <w:r w:rsidRPr="004660B2">
        <w:rPr>
          <w:rFonts w:asciiTheme="minorHAnsi" w:eastAsiaTheme="minorHAnsi" w:hAnsiTheme="minorHAnsi" w:cstheme="minorBidi"/>
          <w:color w:val="FF0000"/>
          <w:kern w:val="2"/>
          <w:u w:val="single"/>
          <w:lang w:eastAsia="en-US"/>
          <w14:ligatures w14:val="standardContextual"/>
        </w:rPr>
        <w:t xml:space="preserve">Mon avis : L’intérêt d’évoquer ici, ce type de maladie c’est de faire un bon diagnostic </w:t>
      </w:r>
      <w:r w:rsidR="0068503F" w:rsidRPr="004660B2">
        <w:rPr>
          <w:rFonts w:asciiTheme="minorHAnsi" w:eastAsiaTheme="minorHAnsi" w:hAnsiTheme="minorHAnsi" w:cstheme="minorBidi"/>
          <w:color w:val="FF0000"/>
          <w:kern w:val="2"/>
          <w:u w:val="single"/>
          <w:lang w:eastAsia="en-US"/>
          <w14:ligatures w14:val="standardContextual"/>
        </w:rPr>
        <w:t xml:space="preserve">différentiel </w:t>
      </w:r>
      <w:r w:rsidRPr="004660B2">
        <w:rPr>
          <w:rFonts w:asciiTheme="minorHAnsi" w:eastAsiaTheme="minorHAnsi" w:hAnsiTheme="minorHAnsi" w:cstheme="minorBidi"/>
          <w:color w:val="FF0000"/>
          <w:kern w:val="2"/>
          <w:u w:val="single"/>
          <w:lang w:eastAsia="en-US"/>
          <w14:ligatures w14:val="standardContextual"/>
        </w:rPr>
        <w:t xml:space="preserve">et de suivre aussi les avancées thérapeutiques </w:t>
      </w:r>
      <w:r w:rsidR="0068503F" w:rsidRPr="004660B2">
        <w:rPr>
          <w:rFonts w:asciiTheme="minorHAnsi" w:eastAsiaTheme="minorHAnsi" w:hAnsiTheme="minorHAnsi" w:cstheme="minorBidi"/>
          <w:color w:val="FF0000"/>
          <w:kern w:val="2"/>
          <w:u w:val="single"/>
          <w:lang w:eastAsia="en-US"/>
          <w14:ligatures w14:val="standardContextual"/>
        </w:rPr>
        <w:t xml:space="preserve">réalisées dans cet ensemble de maladies </w:t>
      </w:r>
      <w:r w:rsidRPr="004660B2">
        <w:rPr>
          <w:rFonts w:asciiTheme="minorHAnsi" w:eastAsiaTheme="minorHAnsi" w:hAnsiTheme="minorHAnsi" w:cstheme="minorBidi"/>
          <w:color w:val="FF0000"/>
          <w:kern w:val="2"/>
          <w:u w:val="single"/>
          <w:lang w:eastAsia="en-US"/>
          <w14:ligatures w14:val="standardContextual"/>
        </w:rPr>
        <w:t xml:space="preserve">au cas </w:t>
      </w:r>
      <w:r w:rsidR="00632C23" w:rsidRPr="004660B2">
        <w:rPr>
          <w:rFonts w:asciiTheme="minorHAnsi" w:eastAsiaTheme="minorHAnsi" w:hAnsiTheme="minorHAnsi" w:cstheme="minorBidi"/>
          <w:color w:val="FF0000"/>
          <w:kern w:val="2"/>
          <w:u w:val="single"/>
          <w:lang w:eastAsia="en-US"/>
          <w14:ligatures w14:val="standardContextual"/>
        </w:rPr>
        <w:t>où</w:t>
      </w:r>
      <w:r w:rsidRPr="004660B2">
        <w:rPr>
          <w:rFonts w:asciiTheme="minorHAnsi" w:eastAsiaTheme="minorHAnsi" w:hAnsiTheme="minorHAnsi" w:cstheme="minorBidi"/>
          <w:color w:val="FF0000"/>
          <w:kern w:val="2"/>
          <w:u w:val="single"/>
          <w:lang w:eastAsia="en-US"/>
          <w14:ligatures w14:val="standardContextual"/>
        </w:rPr>
        <w:t xml:space="preserve"> elles aurait un intérêt pour l</w:t>
      </w:r>
      <w:r w:rsidR="00632C23" w:rsidRPr="004660B2">
        <w:rPr>
          <w:rFonts w:asciiTheme="minorHAnsi" w:eastAsiaTheme="minorHAnsi" w:hAnsiTheme="minorHAnsi" w:cstheme="minorBidi"/>
          <w:color w:val="FF0000"/>
          <w:kern w:val="2"/>
          <w:u w:val="single"/>
          <w:lang w:eastAsia="en-US"/>
          <w14:ligatures w14:val="standardContextual"/>
        </w:rPr>
        <w:t>a</w:t>
      </w:r>
      <w:r w:rsidRPr="004660B2">
        <w:rPr>
          <w:rFonts w:asciiTheme="minorHAnsi" w:eastAsiaTheme="minorHAnsi" w:hAnsiTheme="minorHAnsi" w:cstheme="minorBidi"/>
          <w:color w:val="FF0000"/>
          <w:kern w:val="2"/>
          <w:u w:val="single"/>
          <w:lang w:eastAsia="en-US"/>
          <w14:ligatures w14:val="standardContextual"/>
        </w:rPr>
        <w:t xml:space="preserve"> GAN.</w:t>
      </w:r>
    </w:p>
    <w:p w14:paraId="5258C8AB" w14:textId="77777777" w:rsidR="00827EBB" w:rsidRPr="004660B2" w:rsidRDefault="00F311DD" w:rsidP="007061E1">
      <w:pPr>
        <w:ind w:firstLine="708"/>
        <w:jc w:val="both"/>
        <w:rPr>
          <w:b/>
          <w:bCs/>
        </w:rPr>
      </w:pPr>
      <w:r w:rsidRPr="004660B2">
        <w:rPr>
          <w:b/>
          <w:bCs/>
        </w:rPr>
        <w:t>GENETIQUE</w:t>
      </w:r>
      <w:r w:rsidR="00CA5CB9" w:rsidRPr="004660B2">
        <w:rPr>
          <w:b/>
          <w:bCs/>
        </w:rPr>
        <w:t xml:space="preserve"> </w:t>
      </w:r>
    </w:p>
    <w:p w14:paraId="7D36AD49" w14:textId="78C4F72C" w:rsidR="00CA5CB9" w:rsidRPr="00827EBB" w:rsidRDefault="00827EBB" w:rsidP="00632C23">
      <w:pPr>
        <w:spacing w:line="240" w:lineRule="auto"/>
        <w:ind w:firstLine="708"/>
        <w:jc w:val="both"/>
      </w:pPr>
      <w:r w:rsidRPr="00827EBB">
        <w:t xml:space="preserve">Chez les </w:t>
      </w:r>
      <w:r w:rsidR="00632C23">
        <w:t xml:space="preserve">patients </w:t>
      </w:r>
      <w:r w:rsidRPr="00827EBB">
        <w:t xml:space="preserve">présentant des </w:t>
      </w:r>
      <w:r w:rsidR="005F4491">
        <w:t xml:space="preserve">symptômes </w:t>
      </w:r>
      <w:r w:rsidRPr="00827EBB">
        <w:t xml:space="preserve">évocateurs de GAN, une analyse de séquence du </w:t>
      </w:r>
      <w:r w:rsidR="00632C23">
        <w:t xml:space="preserve">gène </w:t>
      </w:r>
      <w:r w:rsidRPr="00827EBB">
        <w:t xml:space="preserve">GAN est d'abord effectuée pour détecter de petites délétions/insertions </w:t>
      </w:r>
      <w:r w:rsidR="00632C23" w:rsidRPr="00827EBB">
        <w:t>intra géniques</w:t>
      </w:r>
      <w:r w:rsidRPr="00827EBB">
        <w:t xml:space="preserve"> et des variants de site d'épissage, de faux-sens et</w:t>
      </w:r>
      <w:proofErr w:type="gramStart"/>
      <w:r w:rsidRPr="00827EBB">
        <w:t xml:space="preserve"> </w:t>
      </w:r>
      <w:r w:rsidR="00632C23">
        <w:t>….</w:t>
      </w:r>
      <w:proofErr w:type="gramEnd"/>
      <w:r w:rsidRPr="00827EBB">
        <w:t xml:space="preserve">. Selon la méthode de séquençage utilisée, les délétions/duplications d’un seul exon, de plusieurs exons ou de gènes entiers peuvent ne pas être détectées. </w:t>
      </w:r>
      <w:r w:rsidR="00510BBE">
        <w:t>Une étude familiale est souhaitée.</w:t>
      </w:r>
    </w:p>
    <w:p w14:paraId="1914C86F" w14:textId="4299AF65" w:rsidR="006B5964" w:rsidRDefault="00F67780" w:rsidP="005F4491">
      <w:pPr>
        <w:spacing w:line="240" w:lineRule="auto"/>
        <w:ind w:firstLine="708"/>
        <w:jc w:val="both"/>
      </w:pPr>
      <w:r w:rsidRPr="00F67780">
        <w:t xml:space="preserve">Dans le GAN, la désorganisation </w:t>
      </w:r>
      <w:r w:rsidR="005F4491">
        <w:t xml:space="preserve">axonale </w:t>
      </w:r>
      <w:r w:rsidR="00510BBE">
        <w:t xml:space="preserve">géante </w:t>
      </w:r>
      <w:r w:rsidRPr="00F67780">
        <w:t xml:space="preserve">résulte de mutations du gène GAN </w:t>
      </w:r>
      <w:r w:rsidR="007061E1">
        <w:t xml:space="preserve">qui </w:t>
      </w:r>
      <w:r w:rsidRPr="00F67780">
        <w:t xml:space="preserve">englobe 11 exons situés dans le chromosome 16 </w:t>
      </w:r>
      <w:r w:rsidR="007061E1">
        <w:t xml:space="preserve">en </w:t>
      </w:r>
      <w:r w:rsidR="007061E1" w:rsidRPr="00F67780">
        <w:t xml:space="preserve">16q24.1. </w:t>
      </w:r>
      <w:r w:rsidRPr="00F67780">
        <w:t>et code pour une protéine de 65 kDa appelée gigaxonine, qui est normalement présente dans les cellules de tout le corps à un faible niveau et fortement exprimée dans le cerveau, le cœur et les muscles squelettiques</w:t>
      </w:r>
      <w:r w:rsidR="007061E1">
        <w:t xml:space="preserve"> (</w:t>
      </w:r>
      <w:r w:rsidR="007061E1" w:rsidRPr="006B5964">
        <w:rPr>
          <w:b/>
          <w:bCs/>
        </w:rPr>
        <w:t>après thérapie génique si en excès = problème</w:t>
      </w:r>
      <w:r w:rsidR="007061E1">
        <w:t>)</w:t>
      </w:r>
      <w:r w:rsidRPr="00F67780">
        <w:t xml:space="preserve">. </w:t>
      </w:r>
    </w:p>
    <w:p w14:paraId="2D738941" w14:textId="553695E8" w:rsidR="00E62F77" w:rsidRDefault="00F67780" w:rsidP="005F4491">
      <w:pPr>
        <w:spacing w:line="240" w:lineRule="auto"/>
        <w:ind w:firstLine="708"/>
        <w:jc w:val="both"/>
        <w:rPr>
          <w:b/>
          <w:bCs/>
        </w:rPr>
      </w:pPr>
      <w:r w:rsidRPr="00F67780">
        <w:t>Au moins 150 mutations différentes du gène ont été décrites, et les mutations qui conduisent à la perte de gigaxonine fonctionnelle ou à la production de gigaxonine anormale peuvent couvrir toute la région codante du gène. Les mutations peuvent réduire la quantité d'ARNm, diminuer l'abondance de la gigaxonine et déstabiliser la structure protéique par un repliement inapproprié, altérant son activité e</w:t>
      </w:r>
      <w:r w:rsidR="00415DBD">
        <w:t>n</w:t>
      </w:r>
      <w:r w:rsidRPr="00F67780">
        <w:t xml:space="preserve"> réduisant </w:t>
      </w:r>
      <w:r w:rsidR="00415DBD">
        <w:t>s</w:t>
      </w:r>
      <w:r w:rsidRPr="00F67780">
        <w:t>es demi-vies.</w:t>
      </w:r>
      <w:r w:rsidR="00A565E4" w:rsidRPr="00A565E4">
        <w:t xml:space="preserve"> </w:t>
      </w:r>
      <w:r w:rsidR="001D523F" w:rsidRPr="001D523F">
        <w:t>La perte de gigaxonine empêche la dégradation normale des protéines impliquées dans l'assemblage et la dynamique des</w:t>
      </w:r>
      <w:r w:rsidR="00275926">
        <w:t xml:space="preserve"> FI et microtubules</w:t>
      </w:r>
      <w:r w:rsidR="001D523F" w:rsidRPr="001D523F">
        <w:t>, les polymères protéiques qui servent de voies de transport d</w:t>
      </w:r>
      <w:r w:rsidR="001D523F">
        <w:t>ans</w:t>
      </w:r>
      <w:r w:rsidR="001D523F" w:rsidRPr="001D523F">
        <w:t xml:space="preserve"> l'axone. On ne sait pas si les propriétés altérées des microtubules sont à l'origine des dommages causés par la maladie et, si tel est le cas, comment cela provoque l'agrégation spécifique de filaments intermédiaires observée chez les patients.</w:t>
      </w:r>
      <w:r w:rsidR="00E62F77" w:rsidRPr="006B5964">
        <w:rPr>
          <w:b/>
          <w:bCs/>
        </w:rPr>
        <w:t xml:space="preserve"> </w:t>
      </w:r>
    </w:p>
    <w:p w14:paraId="403390D6" w14:textId="77777777" w:rsidR="002E495C" w:rsidRPr="00F75ED5" w:rsidRDefault="002E495C" w:rsidP="002E495C">
      <w:pPr>
        <w:jc w:val="both"/>
      </w:pPr>
      <w:r w:rsidRPr="00F75ED5">
        <w:t xml:space="preserve">Selon la Leiden Open Variation </w:t>
      </w:r>
      <w:proofErr w:type="spellStart"/>
      <w:r w:rsidRPr="00F75ED5">
        <w:t>Database</w:t>
      </w:r>
      <w:proofErr w:type="spellEnd"/>
      <w:r w:rsidRPr="00F75ED5">
        <w:t xml:space="preserve"> (LOVD) (mise à jour en 2022), le National Center for </w:t>
      </w:r>
      <w:proofErr w:type="spellStart"/>
      <w:r w:rsidRPr="00F75ED5">
        <w:t>Biotechnology</w:t>
      </w:r>
      <w:proofErr w:type="spellEnd"/>
      <w:r w:rsidRPr="00F75ED5">
        <w:t xml:space="preserve"> Information (NCBI) (mis à jour en 2022) et le résumé des mutations </w:t>
      </w:r>
      <w:r w:rsidRPr="00F75ED5">
        <w:lastRenderedPageBreak/>
        <w:t xml:space="preserve">rapporté par </w:t>
      </w:r>
      <w:proofErr w:type="spellStart"/>
      <w:r w:rsidRPr="00F75ED5">
        <w:t>Lescouzères</w:t>
      </w:r>
      <w:proofErr w:type="spellEnd"/>
      <w:r w:rsidRPr="00F75ED5">
        <w:t xml:space="preserve"> et </w:t>
      </w:r>
      <w:proofErr w:type="spellStart"/>
      <w:r w:rsidRPr="00F75ED5">
        <w:t>Bomont</w:t>
      </w:r>
      <w:proofErr w:type="spellEnd"/>
      <w:r w:rsidRPr="00F75ED5">
        <w:t>, P. (2020), il existe 89 variants qui conduisent à la manifestation du GAN </w:t>
      </w:r>
    </w:p>
    <w:p w14:paraId="15482674" w14:textId="77777777" w:rsidR="002E495C" w:rsidRPr="001E5393" w:rsidRDefault="002E495C" w:rsidP="002E495C">
      <w:pPr>
        <w:rPr>
          <w:lang w:val="en-US"/>
        </w:rPr>
      </w:pPr>
      <w:r>
        <w:rPr>
          <w:noProof/>
        </w:rPr>
        <w:drawing>
          <wp:inline distT="0" distB="0" distL="0" distR="0" wp14:anchorId="4322B0B2" wp14:editId="24E17455">
            <wp:extent cx="5760720" cy="2051560"/>
            <wp:effectExtent l="0" t="0" r="0" b="6350"/>
            <wp:docPr id="4" name="Image 3" descr="Une image contenant texte, nombr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nombre, Police, capture d’écra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51560"/>
                    </a:xfrm>
                    <a:prstGeom prst="rect">
                      <a:avLst/>
                    </a:prstGeom>
                    <a:noFill/>
                    <a:ln>
                      <a:noFill/>
                    </a:ln>
                  </pic:spPr>
                </pic:pic>
              </a:graphicData>
            </a:graphic>
          </wp:inline>
        </w:drawing>
      </w:r>
    </w:p>
    <w:p w14:paraId="0BF7F946" w14:textId="77777777" w:rsidR="002E495C" w:rsidRDefault="002E495C" w:rsidP="002E495C">
      <w:pPr>
        <w:jc w:val="both"/>
      </w:pPr>
      <w:r w:rsidRPr="00116EE0">
        <w:t>89 variants associée au GAN pouvant apparaître dans l'exon ou l'intron sont répertoriées. La gigaxonine est illustrée par le grand rectangle gris et ses domaines en jaune. Le plus petit rectangle représente le gène GAN avec ses exons numérotés de 1 à 11. Le nombre relatif de mutations pouvant survenir dans différentes régions génétiques est représenté par un dégradé bleu. Un bleu plus foncé équivaut à plus de mutation. Le blanc équivaut à aucune mutation signalée dans cette région.</w:t>
      </w:r>
      <w:r w:rsidRPr="0027543B">
        <w:t xml:space="preserve"> </w:t>
      </w:r>
    </w:p>
    <w:p w14:paraId="34927D3A" w14:textId="2A21C5B7" w:rsidR="00E62F77" w:rsidRPr="004660B2" w:rsidRDefault="00E62F77" w:rsidP="00E62F77">
      <w:pPr>
        <w:ind w:firstLine="708"/>
        <w:jc w:val="both"/>
        <w:rPr>
          <w:color w:val="FF0000"/>
          <w:u w:val="single"/>
        </w:rPr>
      </w:pPr>
      <w:r w:rsidRPr="004660B2">
        <w:rPr>
          <w:color w:val="FF0000"/>
          <w:u w:val="single"/>
        </w:rPr>
        <w:t xml:space="preserve">Mon avis : </w:t>
      </w:r>
      <w:r w:rsidR="0068503F" w:rsidRPr="004660B2">
        <w:rPr>
          <w:b/>
          <w:bCs/>
          <w:color w:val="FF0000"/>
          <w:u w:val="single"/>
        </w:rPr>
        <w:t>1</w:t>
      </w:r>
      <w:r w:rsidR="0068503F" w:rsidRPr="004660B2">
        <w:rPr>
          <w:color w:val="FF0000"/>
          <w:u w:val="single"/>
        </w:rPr>
        <w:t xml:space="preserve"> </w:t>
      </w:r>
      <w:r w:rsidRPr="004660B2">
        <w:rPr>
          <w:color w:val="FF0000"/>
          <w:u w:val="single"/>
        </w:rPr>
        <w:t xml:space="preserve">il faut chercher dans une cohorte de patients élargie si une mutation précise peut être corrélée avec une évolution clinique. </w:t>
      </w:r>
      <w:r w:rsidR="0068503F" w:rsidRPr="004660B2">
        <w:rPr>
          <w:b/>
          <w:bCs/>
          <w:color w:val="FF0000"/>
          <w:u w:val="single"/>
        </w:rPr>
        <w:t>2</w:t>
      </w:r>
      <w:r w:rsidR="0068503F" w:rsidRPr="004660B2">
        <w:rPr>
          <w:color w:val="FF0000"/>
          <w:u w:val="single"/>
        </w:rPr>
        <w:t xml:space="preserve"> </w:t>
      </w:r>
      <w:r w:rsidRPr="004660B2">
        <w:rPr>
          <w:color w:val="FF0000"/>
          <w:u w:val="single"/>
        </w:rPr>
        <w:t xml:space="preserve">Il </w:t>
      </w:r>
      <w:r w:rsidR="0068503F" w:rsidRPr="004660B2">
        <w:rPr>
          <w:color w:val="FF0000"/>
          <w:u w:val="single"/>
        </w:rPr>
        <w:t>serait</w:t>
      </w:r>
      <w:r w:rsidRPr="004660B2">
        <w:rPr>
          <w:color w:val="FF0000"/>
          <w:u w:val="single"/>
        </w:rPr>
        <w:t xml:space="preserve"> </w:t>
      </w:r>
      <w:r w:rsidR="0068503F" w:rsidRPr="004660B2">
        <w:rPr>
          <w:color w:val="FF0000"/>
          <w:u w:val="single"/>
        </w:rPr>
        <w:t xml:space="preserve">aussi </w:t>
      </w:r>
      <w:r w:rsidRPr="004660B2">
        <w:rPr>
          <w:color w:val="FF0000"/>
          <w:u w:val="single"/>
        </w:rPr>
        <w:t xml:space="preserve">important  de localiser les mutations aux sites d’épissage pour une éventuelle seconde option de thérapie génique par des nucléotides anti sens en intra thécal qui a été utilisée dans une autre maladie. </w:t>
      </w:r>
      <w:proofErr w:type="spellStart"/>
      <w:r w:rsidRPr="004660B2">
        <w:rPr>
          <w:i/>
          <w:iCs/>
          <w:color w:val="FF0000"/>
        </w:rPr>
        <w:t>Nusinersen</w:t>
      </w:r>
      <w:proofErr w:type="spellEnd"/>
      <w:r w:rsidRPr="004660B2">
        <w:rPr>
          <w:i/>
          <w:iCs/>
          <w:color w:val="FF0000"/>
        </w:rPr>
        <w:t xml:space="preserve"> est un médicament </w:t>
      </w:r>
      <w:proofErr w:type="spellStart"/>
      <w:r w:rsidRPr="004660B2">
        <w:rPr>
          <w:i/>
          <w:iCs/>
          <w:color w:val="FF0000"/>
        </w:rPr>
        <w:t>oligonucléotidique</w:t>
      </w:r>
      <w:proofErr w:type="spellEnd"/>
      <w:r w:rsidRPr="004660B2">
        <w:rPr>
          <w:i/>
          <w:iCs/>
          <w:color w:val="FF0000"/>
        </w:rPr>
        <w:t xml:space="preserve"> antisens qui modifie l'épissage de l'ARN pré-messager du gène SMN2 et favorise ainsi la production accrue de protéine SMN complète. Dans l'essai ENDEAR, parmi les nourrissons atteints d'amyotrophie spinale, ceux qui ont reçu du </w:t>
      </w:r>
      <w:proofErr w:type="spellStart"/>
      <w:r w:rsidRPr="004660B2">
        <w:rPr>
          <w:i/>
          <w:iCs/>
          <w:color w:val="FF0000"/>
        </w:rPr>
        <w:t>nusinersen</w:t>
      </w:r>
      <w:proofErr w:type="spellEnd"/>
      <w:r w:rsidRPr="004660B2">
        <w:rPr>
          <w:i/>
          <w:iCs/>
          <w:color w:val="FF0000"/>
        </w:rPr>
        <w:t xml:space="preserve"> </w:t>
      </w:r>
      <w:proofErr w:type="spellStart"/>
      <w:r w:rsidRPr="004660B2">
        <w:rPr>
          <w:i/>
          <w:iCs/>
          <w:color w:val="FF0000"/>
        </w:rPr>
        <w:t>intrathécal</w:t>
      </w:r>
      <w:proofErr w:type="spellEnd"/>
      <w:r w:rsidRPr="004660B2">
        <w:rPr>
          <w:i/>
          <w:iCs/>
          <w:color w:val="FF0000"/>
        </w:rPr>
        <w:t xml:space="preserve"> étaient plus susceptibles d'avoir des améliorations de leur fonction motrice et d'être en vie sans recours à une ventilation assistée permanente que ceux qui ont subi une procédure fictive. N </w:t>
      </w:r>
      <w:proofErr w:type="spellStart"/>
      <w:r w:rsidRPr="004660B2">
        <w:rPr>
          <w:i/>
          <w:iCs/>
          <w:color w:val="FF0000"/>
        </w:rPr>
        <w:t>England</w:t>
      </w:r>
      <w:proofErr w:type="spellEnd"/>
      <w:r w:rsidRPr="004660B2">
        <w:rPr>
          <w:i/>
          <w:iCs/>
          <w:color w:val="FF0000"/>
        </w:rPr>
        <w:t xml:space="preserve"> J Med 2017 ; 377 : 1723 – 1732</w:t>
      </w:r>
      <w:r w:rsidRPr="004660B2">
        <w:rPr>
          <w:color w:val="FF0000"/>
        </w:rPr>
        <w:t xml:space="preserve"> DOI : 10.1056/NEJMoa170275</w:t>
      </w:r>
    </w:p>
    <w:p w14:paraId="2CDAE947" w14:textId="78F2B042" w:rsidR="00F311DD" w:rsidRPr="004660B2" w:rsidRDefault="00F311DD" w:rsidP="00116EE0">
      <w:pPr>
        <w:ind w:firstLine="708"/>
        <w:jc w:val="both"/>
        <w:rPr>
          <w:b/>
          <w:bCs/>
        </w:rPr>
      </w:pPr>
      <w:r w:rsidRPr="004660B2">
        <w:rPr>
          <w:b/>
          <w:bCs/>
        </w:rPr>
        <w:t>BIOLOGIE</w:t>
      </w:r>
    </w:p>
    <w:p w14:paraId="1869BF99" w14:textId="6922666D" w:rsidR="00A565E4" w:rsidRDefault="00A565E4" w:rsidP="00116EE0">
      <w:pPr>
        <w:ind w:firstLine="708"/>
        <w:jc w:val="both"/>
      </w:pPr>
      <w:r w:rsidRPr="00A565E4">
        <w:t>la gigaxonine semble être impliquée dans la dégradation</w:t>
      </w:r>
      <w:r w:rsidR="003254EC">
        <w:t>/renouvellement</w:t>
      </w:r>
      <w:r w:rsidRPr="00A565E4">
        <w:t xml:space="preserve"> des protéines impliquée dans le réseau cytosquelettique</w:t>
      </w:r>
      <w:r w:rsidR="003254EC" w:rsidRPr="003254EC">
        <w:t xml:space="preserve"> via la voie dépendante du protéasome </w:t>
      </w:r>
      <w:r w:rsidR="003254EC">
        <w:t xml:space="preserve">et </w:t>
      </w:r>
      <w:r w:rsidR="003254EC" w:rsidRPr="003254EC">
        <w:t>de l'ubiquitine</w:t>
      </w:r>
      <w:r>
        <w:t>.</w:t>
      </w:r>
      <w:r w:rsidRPr="00A565E4">
        <w:t xml:space="preserve"> La gigaxonine est composée d'un domaine BTB N- terminal (Broad-</w:t>
      </w:r>
      <w:proofErr w:type="spellStart"/>
      <w:r w:rsidRPr="00A565E4">
        <w:t>Complex</w:t>
      </w:r>
      <w:proofErr w:type="spellEnd"/>
      <w:r w:rsidRPr="00A565E4">
        <w:t xml:space="preserve">, </w:t>
      </w:r>
      <w:proofErr w:type="spellStart"/>
      <w:r w:rsidRPr="00A565E4">
        <w:t>Tramtrack</w:t>
      </w:r>
      <w:proofErr w:type="spellEnd"/>
      <w:r w:rsidRPr="00A565E4">
        <w:t xml:space="preserve"> et Bric </w:t>
      </w:r>
      <w:proofErr w:type="spellStart"/>
      <w:r w:rsidRPr="00A565E4">
        <w:t>a</w:t>
      </w:r>
      <w:proofErr w:type="spellEnd"/>
      <w:r w:rsidRPr="00A565E4">
        <w:t xml:space="preserve"> </w:t>
      </w:r>
      <w:proofErr w:type="spellStart"/>
      <w:r w:rsidRPr="00A565E4">
        <w:t>brac</w:t>
      </w:r>
      <w:proofErr w:type="spellEnd"/>
      <w:r w:rsidRPr="00A565E4">
        <w:t xml:space="preserve">), d'un domaine répété </w:t>
      </w:r>
      <w:proofErr w:type="spellStart"/>
      <w:r w:rsidRPr="00A565E4">
        <w:t>Kelch</w:t>
      </w:r>
      <w:proofErr w:type="spellEnd"/>
      <w:r w:rsidRPr="00A565E4">
        <w:t xml:space="preserve"> C-terminal et d'un domaine BACK. Le domaine </w:t>
      </w:r>
      <w:proofErr w:type="spellStart"/>
      <w:r w:rsidRPr="00A565E4">
        <w:t>Kelch</w:t>
      </w:r>
      <w:proofErr w:type="spellEnd"/>
      <w:r w:rsidRPr="00A565E4">
        <w:t xml:space="preserve"> rec</w:t>
      </w:r>
      <w:r w:rsidR="003254EC">
        <w:t>onnait</w:t>
      </w:r>
      <w:r w:rsidRPr="00A565E4">
        <w:t xml:space="preserve"> </w:t>
      </w:r>
      <w:r w:rsidR="003254EC">
        <w:t>l</w:t>
      </w:r>
      <w:r w:rsidRPr="00A565E4">
        <w:t xml:space="preserve">es substrats pour </w:t>
      </w:r>
      <w:r w:rsidR="003254EC">
        <w:t xml:space="preserve">y </w:t>
      </w:r>
      <w:r w:rsidRPr="00A565E4">
        <w:t>ajout</w:t>
      </w:r>
      <w:r w:rsidR="003254EC">
        <w:t>er</w:t>
      </w:r>
      <w:r w:rsidRPr="00A565E4">
        <w:t xml:space="preserve"> de chaînes d'ubiquitine</w:t>
      </w:r>
      <w:r w:rsidR="003254EC">
        <w:t xml:space="preserve">, ce qui permet </w:t>
      </w:r>
      <w:r w:rsidRPr="00A565E4">
        <w:t xml:space="preserve">leur dégradation </w:t>
      </w:r>
      <w:r w:rsidR="003254EC">
        <w:t xml:space="preserve">subséquente </w:t>
      </w:r>
      <w:r w:rsidRPr="00A565E4">
        <w:t xml:space="preserve">par le protéasome. </w:t>
      </w:r>
      <w:r w:rsidR="003254EC">
        <w:t>L</w:t>
      </w:r>
      <w:r w:rsidRPr="00A565E4">
        <w:t>a gigaxonine contrôle</w:t>
      </w:r>
      <w:r w:rsidR="003254EC">
        <w:t>rait</w:t>
      </w:r>
      <w:r w:rsidRPr="00A565E4">
        <w:t xml:space="preserve"> la dynamique des </w:t>
      </w:r>
      <w:r w:rsidR="00733E76">
        <w:t xml:space="preserve">FI et </w:t>
      </w:r>
      <w:r w:rsidRPr="00A565E4">
        <w:t xml:space="preserve">microtubules alors que </w:t>
      </w:r>
      <w:proofErr w:type="spellStart"/>
      <w:r w:rsidRPr="00A565E4">
        <w:t>Kelch</w:t>
      </w:r>
      <w:proofErr w:type="spellEnd"/>
      <w:r w:rsidRPr="00A565E4">
        <w:t xml:space="preserve"> cible</w:t>
      </w:r>
      <w:r w:rsidR="003254EC">
        <w:t>rait</w:t>
      </w:r>
      <w:r w:rsidRPr="00A565E4">
        <w:t xml:space="preserve"> les protéines associées</w:t>
      </w:r>
      <w:r w:rsidR="00733E76">
        <w:t xml:space="preserve"> </w:t>
      </w:r>
      <w:r w:rsidR="003254EC">
        <w:t>;</w:t>
      </w:r>
      <w:r w:rsidR="00C977FD" w:rsidRPr="00C977FD">
        <w:t xml:space="preserve"> la gigaxonine joue</w:t>
      </w:r>
      <w:r w:rsidR="003254EC">
        <w:t>rait</w:t>
      </w:r>
      <w:r w:rsidR="00C977FD" w:rsidRPr="00C977FD">
        <w:t xml:space="preserve"> un rôle important dans le contrôle de la dynamique des microtub</w:t>
      </w:r>
      <w:r w:rsidR="00632C23">
        <w:t>ul</w:t>
      </w:r>
      <w:r w:rsidR="00C977FD" w:rsidRPr="00C977FD">
        <w:t xml:space="preserve">es, </w:t>
      </w:r>
      <w:r w:rsidR="00632C23">
        <w:t xml:space="preserve">affectés à cause </w:t>
      </w:r>
      <w:r w:rsidR="00C977FD" w:rsidRPr="00C977FD">
        <w:t>des mutations d</w:t>
      </w:r>
      <w:r w:rsidR="00C977FD">
        <w:t>e</w:t>
      </w:r>
      <w:r w:rsidR="00C977FD" w:rsidRPr="00C977FD">
        <w:t xml:space="preserve"> GAN </w:t>
      </w:r>
      <w:r w:rsidR="00733E76">
        <w:t xml:space="preserve">qui </w:t>
      </w:r>
      <w:r w:rsidR="00C977FD" w:rsidRPr="00C977FD">
        <w:t xml:space="preserve">altèrent la </w:t>
      </w:r>
      <w:r w:rsidR="00C977FD" w:rsidRPr="00C977FD">
        <w:lastRenderedPageBreak/>
        <w:t>dégradation de</w:t>
      </w:r>
      <w:r w:rsidR="00C977FD">
        <w:t>s</w:t>
      </w:r>
      <w:r w:rsidR="00C977FD" w:rsidRPr="00C977FD">
        <w:t xml:space="preserve"> IF, </w:t>
      </w:r>
      <w:r w:rsidR="00C977FD">
        <w:t xml:space="preserve">qui s’accumulent </w:t>
      </w:r>
      <w:r w:rsidR="00C977FD" w:rsidRPr="00C977FD">
        <w:t xml:space="preserve">dans les axones et </w:t>
      </w:r>
      <w:r w:rsidR="00C977FD">
        <w:t xml:space="preserve">en </w:t>
      </w:r>
      <w:r w:rsidR="00C977FD" w:rsidRPr="00C977FD">
        <w:t>favoris</w:t>
      </w:r>
      <w:r w:rsidR="00C977FD">
        <w:t>e</w:t>
      </w:r>
      <w:r w:rsidR="00C977FD" w:rsidRPr="00C977FD">
        <w:t xml:space="preserve"> l'agrégation. D</w:t>
      </w:r>
      <w:r w:rsidR="00C977FD">
        <w:t>’ailleurs in vitro</w:t>
      </w:r>
      <w:r w:rsidR="00C977FD" w:rsidRPr="00C977FD">
        <w:t>, la restauration de la gigaxonine induit la dégradation de plusieurs I</w:t>
      </w:r>
      <w:r w:rsidR="00C977FD">
        <w:t>F.</w:t>
      </w:r>
    </w:p>
    <w:p w14:paraId="6FC5DF12" w14:textId="77777777" w:rsidR="009D2EB3" w:rsidRDefault="00827EBB" w:rsidP="00116EE0">
      <w:pPr>
        <w:ind w:firstLine="708"/>
        <w:jc w:val="both"/>
        <w:rPr>
          <w:color w:val="FF0000"/>
          <w:u w:val="single"/>
        </w:rPr>
      </w:pPr>
      <w:r w:rsidRPr="004660B2">
        <w:rPr>
          <w:color w:val="FF0000"/>
          <w:u w:val="single"/>
        </w:rPr>
        <w:t xml:space="preserve">Mon avis, La recherche sur </w:t>
      </w:r>
      <w:r w:rsidR="00F12535" w:rsidRPr="004660B2">
        <w:rPr>
          <w:color w:val="FF0000"/>
          <w:u w:val="single"/>
        </w:rPr>
        <w:t>la physiopathologie du GAN est insuffisante, des techniques d’</w:t>
      </w:r>
      <w:proofErr w:type="spellStart"/>
      <w:r w:rsidR="00F12535" w:rsidRPr="004660B2">
        <w:rPr>
          <w:color w:val="FF0000"/>
          <w:u w:val="single"/>
        </w:rPr>
        <w:t>immuno</w:t>
      </w:r>
      <w:proofErr w:type="spellEnd"/>
      <w:r w:rsidR="00F12535" w:rsidRPr="004660B2">
        <w:rPr>
          <w:color w:val="FF0000"/>
          <w:u w:val="single"/>
        </w:rPr>
        <w:t xml:space="preserve"> précipitation des protéines associées </w:t>
      </w:r>
      <w:r w:rsidR="00733E76" w:rsidRPr="004660B2">
        <w:rPr>
          <w:color w:val="FF0000"/>
          <w:u w:val="single"/>
        </w:rPr>
        <w:t xml:space="preserve">à GAN </w:t>
      </w:r>
      <w:r w:rsidR="00F12535" w:rsidRPr="004660B2">
        <w:rPr>
          <w:color w:val="FF0000"/>
          <w:u w:val="single"/>
        </w:rPr>
        <w:t xml:space="preserve">ont permis à une équipe lyonnaise d’identifier une telle </w:t>
      </w:r>
      <w:proofErr w:type="spellStart"/>
      <w:r w:rsidR="00F12535" w:rsidRPr="004660B2">
        <w:rPr>
          <w:color w:val="FF0000"/>
          <w:u w:val="single"/>
        </w:rPr>
        <w:t>proteine</w:t>
      </w:r>
      <w:proofErr w:type="spellEnd"/>
      <w:r w:rsidR="00F12535" w:rsidRPr="004660B2">
        <w:rPr>
          <w:color w:val="FF0000"/>
          <w:u w:val="single"/>
        </w:rPr>
        <w:t xml:space="preserve"> </w:t>
      </w:r>
      <w:proofErr w:type="spellStart"/>
      <w:r w:rsidR="00F12535" w:rsidRPr="004660B2">
        <w:rPr>
          <w:color w:val="FF0000"/>
          <w:u w:val="single"/>
        </w:rPr>
        <w:t>chaperone</w:t>
      </w:r>
      <w:proofErr w:type="spellEnd"/>
      <w:r w:rsidR="00733E76" w:rsidRPr="004660B2">
        <w:rPr>
          <w:color w:val="FF0000"/>
          <w:u w:val="single"/>
        </w:rPr>
        <w:t xml:space="preserve"> mais surement qu’il y en a plein d’autres.</w:t>
      </w:r>
      <w:r w:rsidR="004A3B9C" w:rsidRPr="004A3B9C">
        <w:t xml:space="preserve"> </w:t>
      </w:r>
      <w:proofErr w:type="spellStart"/>
      <w:r w:rsidR="004A3B9C" w:rsidRPr="004A3B9C">
        <w:rPr>
          <w:color w:val="FF0000"/>
          <w:u w:val="single"/>
          <w:lang w:val="en-US"/>
        </w:rPr>
        <w:t>Arribat</w:t>
      </w:r>
      <w:proofErr w:type="spellEnd"/>
      <w:r w:rsidR="004A3B9C" w:rsidRPr="004A3B9C">
        <w:rPr>
          <w:color w:val="FF0000"/>
          <w:u w:val="single"/>
          <w:lang w:val="en-US"/>
        </w:rPr>
        <w:t xml:space="preserve"> Y, </w:t>
      </w:r>
      <w:proofErr w:type="spellStart"/>
      <w:r w:rsidR="004A3B9C" w:rsidRPr="004A3B9C">
        <w:rPr>
          <w:color w:val="FF0000"/>
          <w:u w:val="single"/>
          <w:lang w:val="en-US"/>
        </w:rPr>
        <w:t>Mysiak</w:t>
      </w:r>
      <w:proofErr w:type="spellEnd"/>
      <w:r w:rsidR="004A3B9C" w:rsidRPr="004A3B9C">
        <w:rPr>
          <w:color w:val="FF0000"/>
          <w:u w:val="single"/>
          <w:lang w:val="en-US"/>
        </w:rPr>
        <w:t xml:space="preserve"> KS, </w:t>
      </w:r>
      <w:proofErr w:type="spellStart"/>
      <w:r w:rsidR="004A3B9C" w:rsidRPr="004A3B9C">
        <w:rPr>
          <w:color w:val="FF0000"/>
          <w:u w:val="single"/>
          <w:lang w:val="en-US"/>
        </w:rPr>
        <w:t>Lescouzères</w:t>
      </w:r>
      <w:proofErr w:type="spellEnd"/>
      <w:r w:rsidR="004A3B9C" w:rsidRPr="004A3B9C">
        <w:rPr>
          <w:color w:val="FF0000"/>
          <w:u w:val="single"/>
          <w:lang w:val="en-US"/>
        </w:rPr>
        <w:t xml:space="preserve"> L, </w:t>
      </w:r>
      <w:proofErr w:type="spellStart"/>
      <w:r w:rsidR="004A3B9C" w:rsidRPr="004A3B9C">
        <w:rPr>
          <w:color w:val="FF0000"/>
          <w:u w:val="single"/>
          <w:lang w:val="en-US"/>
        </w:rPr>
        <w:t>Boizot</w:t>
      </w:r>
      <w:proofErr w:type="spellEnd"/>
      <w:r w:rsidR="004A3B9C" w:rsidRPr="004A3B9C">
        <w:rPr>
          <w:color w:val="FF0000"/>
          <w:u w:val="single"/>
          <w:lang w:val="en-US"/>
        </w:rPr>
        <w:t xml:space="preserve"> A, Ruiz M, Rossel M, Bomont P. Sonic Hedgehog repression underlies </w:t>
      </w:r>
      <w:proofErr w:type="spellStart"/>
      <w:r w:rsidR="004A3B9C" w:rsidRPr="004A3B9C">
        <w:rPr>
          <w:color w:val="FF0000"/>
          <w:u w:val="single"/>
          <w:lang w:val="en-US"/>
        </w:rPr>
        <w:t>gigaxonin</w:t>
      </w:r>
      <w:proofErr w:type="spellEnd"/>
      <w:r w:rsidR="004A3B9C" w:rsidRPr="004A3B9C">
        <w:rPr>
          <w:color w:val="FF0000"/>
          <w:u w:val="single"/>
          <w:lang w:val="en-US"/>
        </w:rPr>
        <w:t xml:space="preserve"> mutation-induced motor deficits in giant axonal neuropathy. </w:t>
      </w:r>
      <w:r w:rsidR="004A3B9C" w:rsidRPr="004A3B9C">
        <w:rPr>
          <w:color w:val="FF0000"/>
          <w:u w:val="single"/>
        </w:rPr>
        <w:t xml:space="preserve">J Clin Invest. 2019 </w:t>
      </w:r>
      <w:proofErr w:type="spellStart"/>
      <w:r w:rsidR="004A3B9C" w:rsidRPr="004A3B9C">
        <w:rPr>
          <w:color w:val="FF0000"/>
          <w:u w:val="single"/>
        </w:rPr>
        <w:t>Dec</w:t>
      </w:r>
      <w:proofErr w:type="spellEnd"/>
      <w:r w:rsidR="004A3B9C" w:rsidRPr="004A3B9C">
        <w:rPr>
          <w:color w:val="FF0000"/>
          <w:u w:val="single"/>
        </w:rPr>
        <w:t xml:space="preserve"> 2;129(12):5312-5326. </w:t>
      </w:r>
      <w:proofErr w:type="spellStart"/>
      <w:r w:rsidR="004A3B9C" w:rsidRPr="004A3B9C">
        <w:rPr>
          <w:color w:val="FF0000"/>
          <w:u w:val="single"/>
        </w:rPr>
        <w:t>doi</w:t>
      </w:r>
      <w:proofErr w:type="spellEnd"/>
      <w:r w:rsidR="004A3B9C" w:rsidRPr="004A3B9C">
        <w:rPr>
          <w:color w:val="FF0000"/>
          <w:u w:val="single"/>
        </w:rPr>
        <w:t>: 10.1172/JCI129788. PMID: 31503551; PMCID: PMC6877328.</w:t>
      </w:r>
    </w:p>
    <w:p w14:paraId="3001779B" w14:textId="071D22C5" w:rsidR="00827EBB" w:rsidRPr="004660B2" w:rsidRDefault="009D2EB3" w:rsidP="00116EE0">
      <w:pPr>
        <w:ind w:firstLine="708"/>
        <w:jc w:val="both"/>
        <w:rPr>
          <w:color w:val="FF0000"/>
          <w:u w:val="single"/>
        </w:rPr>
      </w:pPr>
      <w:r>
        <w:rPr>
          <w:color w:val="FF0000"/>
          <w:u w:val="single"/>
        </w:rPr>
        <w:t xml:space="preserve"> Il manque des données sur la protéine qu’on peut récupérer dans les banques de données publiques, que donnent les mutations </w:t>
      </w:r>
      <w:r w:rsidR="0020134F">
        <w:rPr>
          <w:color w:val="FF0000"/>
          <w:u w:val="single"/>
        </w:rPr>
        <w:t xml:space="preserve">sur la </w:t>
      </w:r>
      <w:r w:rsidR="00D320AA">
        <w:rPr>
          <w:color w:val="FF0000"/>
          <w:u w:val="single"/>
        </w:rPr>
        <w:t>structure</w:t>
      </w:r>
      <w:r w:rsidR="0020134F">
        <w:rPr>
          <w:color w:val="FF0000"/>
          <w:u w:val="single"/>
        </w:rPr>
        <w:t xml:space="preserve"> de la protéine </w:t>
      </w:r>
      <w:r>
        <w:rPr>
          <w:color w:val="FF0000"/>
          <w:u w:val="single"/>
        </w:rPr>
        <w:t xml:space="preserve">? et en plus grâce à la </w:t>
      </w:r>
      <w:proofErr w:type="spellStart"/>
      <w:r>
        <w:rPr>
          <w:color w:val="FF0000"/>
          <w:u w:val="single"/>
        </w:rPr>
        <w:t>bioinformatique</w:t>
      </w:r>
      <w:proofErr w:type="spellEnd"/>
      <w:r>
        <w:rPr>
          <w:color w:val="FF0000"/>
          <w:u w:val="single"/>
        </w:rPr>
        <w:t xml:space="preserve"> on peut aussi trouver les protéines qui interagissent (interactome) qui peuvent être des pistes de recherche. Le même traitement informatique des protéines </w:t>
      </w:r>
      <w:proofErr w:type="spellStart"/>
      <w:r>
        <w:rPr>
          <w:color w:val="FF0000"/>
          <w:u w:val="single"/>
        </w:rPr>
        <w:t>chaperones</w:t>
      </w:r>
      <w:proofErr w:type="spellEnd"/>
      <w:r>
        <w:rPr>
          <w:color w:val="FF0000"/>
          <w:u w:val="single"/>
        </w:rPr>
        <w:t xml:space="preserve"> peut aider à aussi ouvrir des pistes de recherche</w:t>
      </w:r>
      <w:r w:rsidR="00D320AA">
        <w:rPr>
          <w:color w:val="FF0000"/>
          <w:u w:val="single"/>
        </w:rPr>
        <w:t>.</w:t>
      </w:r>
    </w:p>
    <w:p w14:paraId="2387BAA4" w14:textId="1F17275F" w:rsidR="0068503F" w:rsidRPr="004660B2" w:rsidRDefault="0068503F" w:rsidP="00116EE0">
      <w:pPr>
        <w:ind w:firstLine="708"/>
        <w:jc w:val="both"/>
        <w:rPr>
          <w:b/>
          <w:bCs/>
        </w:rPr>
      </w:pPr>
      <w:r w:rsidRPr="004660B2">
        <w:rPr>
          <w:b/>
          <w:bCs/>
        </w:rPr>
        <w:t>THERAPEUTIQUE</w:t>
      </w:r>
    </w:p>
    <w:p w14:paraId="1C3E39A6" w14:textId="6D218596" w:rsidR="00505F3A" w:rsidRPr="00825A81" w:rsidRDefault="00505F3A" w:rsidP="00BA5F2C">
      <w:pPr>
        <w:jc w:val="center"/>
      </w:pPr>
      <w:r w:rsidRPr="00825A81">
        <w:t xml:space="preserve">Les approches thérapeutiques les plus efficaces pour les </w:t>
      </w:r>
      <w:r w:rsidR="00BA5F2C">
        <w:t xml:space="preserve">maladies </w:t>
      </w:r>
      <w:r w:rsidRPr="00825A81">
        <w:t xml:space="preserve"> héréditaires</w:t>
      </w:r>
    </w:p>
    <w:p w14:paraId="1A365320" w14:textId="2DA24AE7" w:rsidR="00505F3A" w:rsidRPr="00825A81" w:rsidRDefault="00505F3A" w:rsidP="00BA5F2C">
      <w:pPr>
        <w:ind w:firstLine="708"/>
        <w:jc w:val="both"/>
      </w:pPr>
      <w:r w:rsidRPr="00825A81">
        <w:t>Traitements conçus pour rectifier les anomalies génétiques au niveau de l'ADN, y compris le remplacement de gènes, l'édition de gènes et l'ajout de gènes  ; celles-ci peuvent être qualifiées de « thérapies géniques ».</w:t>
      </w:r>
    </w:p>
    <w:p w14:paraId="311FA07B" w14:textId="4F4F0FC5" w:rsidR="00505F3A" w:rsidRPr="00825A81" w:rsidRDefault="00505F3A" w:rsidP="008D4153">
      <w:pPr>
        <w:ind w:firstLine="708"/>
        <w:jc w:val="both"/>
      </w:pPr>
      <w:r w:rsidRPr="00825A81">
        <w:t xml:space="preserve">Thérapies visant à moduler les transcrits d'ARN, telles que l'utilisation d'oligonucléotides antisens (ASO) </w:t>
      </w:r>
      <w:r w:rsidRPr="00505F3A">
        <w:rPr>
          <w:b/>
          <w:bCs/>
        </w:rPr>
        <w:t>ou de petites molécules</w:t>
      </w:r>
      <w:r w:rsidRPr="00825A81">
        <w:t xml:space="preserve"> pour favoriser l'épissage alternatif ou la mise en œuvre de petits ARN interférents double brin (</w:t>
      </w:r>
      <w:proofErr w:type="spellStart"/>
      <w:r w:rsidRPr="00825A81">
        <w:t>ARNsi</w:t>
      </w:r>
      <w:proofErr w:type="spellEnd"/>
      <w:r w:rsidRPr="00825A81">
        <w:t>) pour supprimer les variants pathogènes qui provoquent un gain de fonction toxique</w:t>
      </w:r>
      <w:r>
        <w:t xml:space="preserve"> pour le corps</w:t>
      </w:r>
      <w:r w:rsidRPr="00825A81">
        <w:t>.</w:t>
      </w:r>
    </w:p>
    <w:p w14:paraId="255C6ED2" w14:textId="5D6D0111" w:rsidR="00505F3A" w:rsidRPr="00825A81" w:rsidRDefault="00505F3A" w:rsidP="008D4153">
      <w:pPr>
        <w:ind w:firstLine="708"/>
        <w:jc w:val="both"/>
      </w:pPr>
      <w:r w:rsidRPr="00825A81">
        <w:t xml:space="preserve">Interventions visant des modifications post-traductionnelles de protéines spécifiques, illustrées par </w:t>
      </w:r>
      <w:r>
        <w:t xml:space="preserve">l’acétylation </w:t>
      </w:r>
      <w:r w:rsidRPr="00825A81">
        <w:t>post-traductionnelle de</w:t>
      </w:r>
      <w:r>
        <w:t xml:space="preserve"> la tubuline qui forme l</w:t>
      </w:r>
      <w:r w:rsidRPr="00505F3A">
        <w:t>es microtubules constitutifs majeurs du cytosquelette des cellules</w:t>
      </w:r>
      <w:r w:rsidR="00733E76">
        <w:t>.</w:t>
      </w:r>
    </w:p>
    <w:p w14:paraId="6614237C" w14:textId="074DC6D1" w:rsidR="00505F3A" w:rsidRDefault="00505F3A" w:rsidP="008D4153">
      <w:pPr>
        <w:ind w:firstLine="708"/>
        <w:jc w:val="both"/>
      </w:pPr>
      <w:r w:rsidRPr="00825A81">
        <w:t xml:space="preserve">Traitements ciblant un ou plusieurs effets </w:t>
      </w:r>
      <w:r w:rsidR="00733E76">
        <w:t>collatéraux</w:t>
      </w:r>
      <w:r w:rsidRPr="00825A81">
        <w:t>, notamment l'inflammation, la fibrose, l'excès d'espèces réactives de l'oxygène, l'instabilité membranaire, l'accumulation d'agrégats protéiques, etc.</w:t>
      </w:r>
      <w:r w:rsidR="005D5360" w:rsidRPr="005D5360">
        <w:t xml:space="preserve"> </w:t>
      </w:r>
      <w:r w:rsidR="005D5360">
        <w:t xml:space="preserve">Un exemple d’antioxydants : </w:t>
      </w:r>
      <w:r w:rsidR="005D5360" w:rsidRPr="005D5360">
        <w:t xml:space="preserve">EH301 est une combinaison de </w:t>
      </w:r>
      <w:proofErr w:type="spellStart"/>
      <w:r w:rsidR="005D5360" w:rsidRPr="005D5360">
        <w:t>ptérostilbène</w:t>
      </w:r>
      <w:proofErr w:type="spellEnd"/>
      <w:r w:rsidR="005D5360" w:rsidRPr="005D5360">
        <w:t xml:space="preserve"> (PT) – un analogue du resvératrol présent dans les myrtilles – et de nicotinamide </w:t>
      </w:r>
      <w:proofErr w:type="spellStart"/>
      <w:r w:rsidR="005D5360" w:rsidRPr="005D5360">
        <w:t>riboside</w:t>
      </w:r>
      <w:proofErr w:type="spellEnd"/>
      <w:r w:rsidR="005D5360" w:rsidRPr="005D5360">
        <w:t xml:space="preserve"> (NR), précurseur du coenzyme nicotinamide adénine dinucléotide (NAD+).</w:t>
      </w:r>
    </w:p>
    <w:p w14:paraId="2F7AFCBA" w14:textId="4CFC90A1" w:rsidR="00505F3A" w:rsidRPr="00BA5F2C" w:rsidRDefault="00BA5F2C" w:rsidP="00116EE0">
      <w:pPr>
        <w:ind w:firstLine="708"/>
        <w:jc w:val="both"/>
        <w:rPr>
          <w:b/>
          <w:bCs/>
        </w:rPr>
      </w:pPr>
      <w:r w:rsidRPr="00BA5F2C">
        <w:rPr>
          <w:b/>
          <w:bCs/>
        </w:rPr>
        <w:t>Thérapie génique</w:t>
      </w:r>
    </w:p>
    <w:p w14:paraId="5DAF992B" w14:textId="77777777" w:rsidR="009F4FE0" w:rsidRPr="00F67780" w:rsidRDefault="009F4FE0" w:rsidP="009F4FE0">
      <w:pPr>
        <w:ind w:firstLine="708"/>
        <w:jc w:val="both"/>
      </w:pPr>
      <w:r w:rsidRPr="00DC5344">
        <w:t xml:space="preserve">Comme la perte de mutations fonctionnelles du gène GAN entraîne le GAN, la thérapie de remplacement génique pour exprimer </w:t>
      </w:r>
      <w:r>
        <w:t>une</w:t>
      </w:r>
      <w:r w:rsidRPr="00DC5344">
        <w:t xml:space="preserve"> gigaxonine fonctionnelle est une </w:t>
      </w:r>
      <w:r w:rsidRPr="00DC5344">
        <w:lastRenderedPageBreak/>
        <w:t xml:space="preserve">option thérapeutique </w:t>
      </w:r>
      <w:r>
        <w:t>qui a été mise en œuvre.</w:t>
      </w:r>
      <w:r w:rsidRPr="00C977FD">
        <w:t xml:space="preserve"> On s'attend à ce que l'expression d</w:t>
      </w:r>
      <w:r>
        <w:t>’une</w:t>
      </w:r>
      <w:r w:rsidRPr="00C977FD">
        <w:t xml:space="preserve"> gigaxonine fonctionnelle</w:t>
      </w:r>
      <w:r>
        <w:t>,</w:t>
      </w:r>
      <w:r w:rsidRPr="00C977FD">
        <w:t xml:space="preserve"> réduise les agrégats d'IF pathogènes chez les patients.</w:t>
      </w:r>
      <w:r w:rsidRPr="006B5964">
        <w:t xml:space="preserve"> L'administration intrathécale d'un vecteur de transfert de gène transportant une copie normale du GAN vers la moelle épinière et le cerveau offre un traitement potentiellement efficace contre le GAN.</w:t>
      </w:r>
    </w:p>
    <w:p w14:paraId="537B56D6" w14:textId="3B7C0929" w:rsidR="00A16E21" w:rsidRDefault="00A16E21" w:rsidP="00733E76">
      <w:pPr>
        <w:ind w:firstLine="708"/>
        <w:jc w:val="both"/>
      </w:pPr>
      <w:r>
        <w:t>U</w:t>
      </w:r>
      <w:r w:rsidR="0068503F" w:rsidRPr="0068503F">
        <w:t xml:space="preserve">ne étude </w:t>
      </w:r>
      <w:r>
        <w:t xml:space="preserve">rapporte les résultats obtenus après injection </w:t>
      </w:r>
      <w:r w:rsidR="0068503F" w:rsidRPr="0068503F">
        <w:t xml:space="preserve">intrathécale de scAAV9 / </w:t>
      </w:r>
      <w:proofErr w:type="spellStart"/>
      <w:r w:rsidR="0068503F" w:rsidRPr="0068503F">
        <w:t>JeT</w:t>
      </w:r>
      <w:proofErr w:type="spellEnd"/>
      <w:r w:rsidR="0068503F" w:rsidRPr="0068503F">
        <w:t xml:space="preserve">-GAN (une thérapie génique auto-complémentaire basée sur un virus </w:t>
      </w:r>
      <w:proofErr w:type="spellStart"/>
      <w:r w:rsidR="0068503F" w:rsidRPr="0068503F">
        <w:t>adéno-associé</w:t>
      </w:r>
      <w:proofErr w:type="spellEnd"/>
      <w:r w:rsidR="0068503F" w:rsidRPr="0068503F">
        <w:t xml:space="preserve"> contenant le transgène GAN) chez </w:t>
      </w:r>
      <w:r>
        <w:t>14</w:t>
      </w:r>
      <w:r w:rsidR="0068503F" w:rsidRPr="0068503F">
        <w:t xml:space="preserve"> enfants atteints de</w:t>
      </w:r>
      <w:r>
        <w:t xml:space="preserve"> GAN léger</w:t>
      </w:r>
      <w:r w:rsidR="0068503F" w:rsidRPr="0068503F">
        <w:t xml:space="preserve">. La sécurité était le principal critère d’évaluation. Le critère d'évaluation clinique secondaire clé était une probabilité a posteriori d'au moins 95 % de ralentir </w:t>
      </w:r>
      <w:r w:rsidR="0068503F">
        <w:t xml:space="preserve">l’aggravation de </w:t>
      </w:r>
      <w:r w:rsidR="0068503F" w:rsidRPr="0068503F">
        <w:t>la fonction motrice</w:t>
      </w:r>
      <w:r>
        <w:t>,</w:t>
      </w:r>
      <w:r w:rsidR="0068503F" w:rsidRPr="0068503F">
        <w:t xml:space="preserve"> un an après le traitement. L'une des quatre doses intrathécales de scAAV9/</w:t>
      </w:r>
      <w:proofErr w:type="spellStart"/>
      <w:r w:rsidR="0068503F" w:rsidRPr="0068503F">
        <w:t>JeT</w:t>
      </w:r>
      <w:proofErr w:type="spellEnd"/>
      <w:r w:rsidR="0068503F" w:rsidRPr="0068503F">
        <w:t>-GAN a été administrée à 14 participants : 3,5 × 1 0</w:t>
      </w:r>
      <w:r w:rsidR="0068503F" w:rsidRPr="0068503F">
        <w:rPr>
          <w:vertAlign w:val="superscript"/>
        </w:rPr>
        <w:t>13</w:t>
      </w:r>
      <w:r w:rsidR="0068503F" w:rsidRPr="0068503F">
        <w:t xml:space="preserve"> génomes vectoriels totaux (vg) (chez 2 participants), 1,2 × 1 0</w:t>
      </w:r>
      <w:r w:rsidR="0068503F" w:rsidRPr="0068503F">
        <w:rPr>
          <w:vertAlign w:val="superscript"/>
        </w:rPr>
        <w:t>14</w:t>
      </w:r>
      <w:r w:rsidR="0068503F" w:rsidRPr="0068503F">
        <w:t xml:space="preserve"> vg (chez 4), 1,8 × 1 0</w:t>
      </w:r>
      <w:r w:rsidR="0068503F" w:rsidRPr="0068503F">
        <w:rPr>
          <w:vertAlign w:val="superscript"/>
        </w:rPr>
        <w:t>14</w:t>
      </w:r>
      <w:r w:rsidR="0068503F" w:rsidRPr="0068503F">
        <w:t xml:space="preserve"> vg (chez 5), et 3,5×10</w:t>
      </w:r>
      <w:r w:rsidR="0068503F" w:rsidRPr="00A16E21">
        <w:rPr>
          <w:vertAlign w:val="superscript"/>
        </w:rPr>
        <w:t>14</w:t>
      </w:r>
      <w:r w:rsidR="0068503F" w:rsidRPr="0068503F">
        <w:t xml:space="preserve"> vg (</w:t>
      </w:r>
      <w:r w:rsidR="00733E76">
        <w:t xml:space="preserve">chez </w:t>
      </w:r>
      <w:r w:rsidR="0068503F" w:rsidRPr="0068503F">
        <w:t xml:space="preserve"> 3). Au cours d'une période d'observation médiane de 68,7 mois (intervalle : 8,6 à 90,5), sur 48 événements indésirables graves survenus, 1 (fièvre) était peut-être lié au traitement.</w:t>
      </w:r>
      <w:r w:rsidRPr="00A16E21">
        <w:t xml:space="preserve"> </w:t>
      </w:r>
      <w:r w:rsidRPr="00A16E21">
        <w:rPr>
          <w:b/>
          <w:bCs/>
          <w:color w:val="FF0000"/>
        </w:rPr>
        <w:t>Entre 6 et 24 mois après le transfert de gène, les amplitudes du potentiel d'action des nerfs sensoriels ont augmenté, ont cessé de diminuer ou sont devenues enregistrables après avoir été absentes chez 6 participants mais sont restées absentes chez 8</w:t>
      </w:r>
      <w:r w:rsidRPr="00A16E21">
        <w:rPr>
          <w:color w:val="FF0000"/>
        </w:rPr>
        <w:t xml:space="preserve">. </w:t>
      </w:r>
      <w:r w:rsidRPr="00A16E21">
        <w:t xml:space="preserve">Le transfert </w:t>
      </w:r>
      <w:proofErr w:type="spellStart"/>
      <w:r w:rsidRPr="00A16E21">
        <w:t>intrathécal</w:t>
      </w:r>
      <w:proofErr w:type="spellEnd"/>
      <w:r w:rsidRPr="00A16E21">
        <w:t xml:space="preserve"> de gène avec scAAV9/</w:t>
      </w:r>
      <w:proofErr w:type="spellStart"/>
      <w:r w:rsidRPr="00A16E21">
        <w:t>JeT</w:t>
      </w:r>
      <w:proofErr w:type="spellEnd"/>
      <w:r w:rsidRPr="00A16E21">
        <w:t xml:space="preserve">-GAN pour la neuropathie axonale géante a été associé avec des événements indésirables et a entraîné </w:t>
      </w:r>
      <w:r w:rsidRPr="004F0EE5">
        <w:rPr>
          <w:u w:val="single"/>
        </w:rPr>
        <w:t xml:space="preserve">un bénéfice 6 fois sur </w:t>
      </w:r>
      <w:r w:rsidR="0020134F" w:rsidRPr="004F0EE5">
        <w:rPr>
          <w:u w:val="single"/>
        </w:rPr>
        <w:t>14</w:t>
      </w:r>
      <w:r>
        <w:t xml:space="preserve"> </w:t>
      </w:r>
      <w:r w:rsidRPr="00A16E21">
        <w:t xml:space="preserve">dans la fonction motrice et d'autres mesures à certaines doses de vecteur sur une année. D'autres études sont nécessaires pour déterminer l'innocuité et l'efficacité de la thérapie génique intrathécale médiée par l'AAV dans ce trouble. (Financé par l'Institut national des troubles neurologiques et des accidents vasculaires cérébraux et autres ; NCT02362438  </w:t>
      </w:r>
      <w:proofErr w:type="spellStart"/>
      <w:r w:rsidRPr="00A16E21">
        <w:t>Intrathecal</w:t>
      </w:r>
      <w:proofErr w:type="spellEnd"/>
      <w:r w:rsidRPr="00A16E21">
        <w:t xml:space="preserve"> Administration of scAAV9/</w:t>
      </w:r>
      <w:proofErr w:type="spellStart"/>
      <w:r w:rsidRPr="00A16E21">
        <w:t>JeT</w:t>
      </w:r>
      <w:proofErr w:type="spellEnd"/>
      <w:r w:rsidRPr="00A16E21">
        <w:t xml:space="preserve">-GAN for the </w:t>
      </w:r>
      <w:proofErr w:type="spellStart"/>
      <w:r w:rsidRPr="00A16E21">
        <w:t>Treatment</w:t>
      </w:r>
      <w:proofErr w:type="spellEnd"/>
      <w:r w:rsidRPr="00A16E21">
        <w:t xml:space="preserve"> of Giant Axonal </w:t>
      </w:r>
      <w:proofErr w:type="spellStart"/>
      <w:r w:rsidRPr="00A16E21">
        <w:t>Neuropathy</w:t>
      </w:r>
      <w:proofErr w:type="spellEnd"/>
      <w:r w:rsidRPr="00A16E21">
        <w:t xml:space="preserve">.) </w:t>
      </w:r>
      <w:proofErr w:type="spellStart"/>
      <w:r w:rsidRPr="00A16E21">
        <w:t>Bharucha-Goebel</w:t>
      </w:r>
      <w:proofErr w:type="spellEnd"/>
      <w:r w:rsidRPr="00A16E21">
        <w:t xml:space="preserve"> DX, </w:t>
      </w:r>
      <w:proofErr w:type="spellStart"/>
      <w:r w:rsidRPr="00A16E21">
        <w:t>Norato</w:t>
      </w:r>
      <w:proofErr w:type="spellEnd"/>
      <w:r w:rsidRPr="00A16E21">
        <w:t xml:space="preserve"> G, </w:t>
      </w:r>
      <w:proofErr w:type="spellStart"/>
      <w:r w:rsidRPr="00A16E21">
        <w:t>Saade</w:t>
      </w:r>
      <w:proofErr w:type="spellEnd"/>
      <w:r w:rsidRPr="00A16E21">
        <w:t xml:space="preserve"> D, </w:t>
      </w:r>
      <w:proofErr w:type="spellStart"/>
      <w:r w:rsidRPr="00A16E21">
        <w:t>Paredes</w:t>
      </w:r>
      <w:proofErr w:type="spellEnd"/>
      <w:r w:rsidRPr="00A16E21">
        <w:t xml:space="preserve"> E, </w:t>
      </w:r>
      <w:proofErr w:type="spellStart"/>
      <w:r w:rsidRPr="00A16E21">
        <w:t>Biancavilla</w:t>
      </w:r>
      <w:proofErr w:type="spellEnd"/>
      <w:r w:rsidRPr="00A16E21">
        <w:t xml:space="preserve"> V, </w:t>
      </w:r>
      <w:proofErr w:type="spellStart"/>
      <w:r w:rsidRPr="00A16E21">
        <w:t>Donkervoort</w:t>
      </w:r>
      <w:proofErr w:type="spellEnd"/>
      <w:r w:rsidRPr="00A16E21">
        <w:t xml:space="preserve"> S, Kaur R, </w:t>
      </w:r>
      <w:proofErr w:type="spellStart"/>
      <w:r w:rsidRPr="00A16E21">
        <w:t>Lehky</w:t>
      </w:r>
      <w:proofErr w:type="spellEnd"/>
      <w:r w:rsidRPr="00A16E21">
        <w:t xml:space="preserve"> T, Fink M, </w:t>
      </w:r>
      <w:proofErr w:type="spellStart"/>
      <w:r w:rsidRPr="00A16E21">
        <w:t>Armao</w:t>
      </w:r>
      <w:proofErr w:type="spellEnd"/>
      <w:r w:rsidRPr="00A16E21">
        <w:t xml:space="preserve"> D, Gray SJ, Waite M, Debs S, </w:t>
      </w:r>
      <w:proofErr w:type="spellStart"/>
      <w:r w:rsidRPr="00A16E21">
        <w:t>Averion</w:t>
      </w:r>
      <w:proofErr w:type="spellEnd"/>
      <w:r w:rsidRPr="00A16E21">
        <w:t xml:space="preserve"> G, Hu Y, </w:t>
      </w:r>
      <w:proofErr w:type="spellStart"/>
      <w:r w:rsidRPr="00A16E21">
        <w:t>Zein</w:t>
      </w:r>
      <w:proofErr w:type="spellEnd"/>
      <w:r w:rsidRPr="00A16E21">
        <w:t xml:space="preserve"> WM, Foley AR, Jain M, </w:t>
      </w:r>
      <w:proofErr w:type="spellStart"/>
      <w:r w:rsidRPr="00A16E21">
        <w:t>Bönnemann</w:t>
      </w:r>
      <w:proofErr w:type="spellEnd"/>
      <w:r w:rsidRPr="00A16E21">
        <w:t xml:space="preserve"> CG. </w:t>
      </w:r>
      <w:r w:rsidRPr="00A16E21">
        <w:rPr>
          <w:lang w:val="en-US"/>
        </w:rPr>
        <w:t xml:space="preserve">Giant axonal neuropathy: cross-sectional analysis of a large natural history cohort. </w:t>
      </w:r>
      <w:r w:rsidRPr="00A16E21">
        <w:t xml:space="preserve">Brain. 2021 </w:t>
      </w:r>
      <w:proofErr w:type="spellStart"/>
      <w:r w:rsidRPr="00A16E21">
        <w:t>Nov</w:t>
      </w:r>
      <w:proofErr w:type="spellEnd"/>
      <w:r w:rsidRPr="00A16E21">
        <w:t xml:space="preserve"> 29;144(10):3239-3250. </w:t>
      </w:r>
      <w:proofErr w:type="spellStart"/>
      <w:r w:rsidRPr="00A16E21">
        <w:t>doi</w:t>
      </w:r>
      <w:proofErr w:type="spellEnd"/>
      <w:r w:rsidRPr="00A16E21">
        <w:t>: 10.1093/</w:t>
      </w:r>
      <w:proofErr w:type="spellStart"/>
      <w:r w:rsidRPr="00A16E21">
        <w:t>brain</w:t>
      </w:r>
      <w:proofErr w:type="spellEnd"/>
      <w:r w:rsidRPr="00A16E21">
        <w:t>/awab179. PMID: 34114613; PMCID: PMC8634068.</w:t>
      </w:r>
    </w:p>
    <w:p w14:paraId="6B4176E1" w14:textId="31BACE53" w:rsidR="008D0754" w:rsidRPr="00E83982" w:rsidRDefault="00A16E21" w:rsidP="00827EBB">
      <w:pPr>
        <w:jc w:val="both"/>
      </w:pPr>
      <w:r>
        <w:t xml:space="preserve"> </w:t>
      </w:r>
      <w:r w:rsidR="00E83982" w:rsidRPr="00E83982">
        <w:rPr>
          <w:color w:val="FF0000"/>
        </w:rPr>
        <w:t xml:space="preserve">Mon avis : </w:t>
      </w:r>
      <w:r w:rsidR="00827EBB" w:rsidRPr="00E83982">
        <w:rPr>
          <w:color w:val="FF0000"/>
        </w:rPr>
        <w:t>Les risques des thérapies géniques incluent une capacité cargo limitée</w:t>
      </w:r>
      <w:r w:rsidR="00F12535" w:rsidRPr="00E83982">
        <w:rPr>
          <w:color w:val="FF0000"/>
        </w:rPr>
        <w:t xml:space="preserve"> (quantité transporté</w:t>
      </w:r>
      <w:r w:rsidR="00733E76" w:rsidRPr="00E83982">
        <w:rPr>
          <w:color w:val="FF0000"/>
        </w:rPr>
        <w:t>e</w:t>
      </w:r>
      <w:r w:rsidR="00F12535" w:rsidRPr="00E83982">
        <w:rPr>
          <w:color w:val="FF0000"/>
        </w:rPr>
        <w:t xml:space="preserve"> dans un vecteur viral)</w:t>
      </w:r>
      <w:r w:rsidR="00827EBB" w:rsidRPr="00E83982">
        <w:rPr>
          <w:color w:val="FF0000"/>
        </w:rPr>
        <w:t>, des réponses immunitaires à des doses systémiques élevées</w:t>
      </w:r>
      <w:r w:rsidR="0020134F">
        <w:rPr>
          <w:color w:val="FF0000"/>
        </w:rPr>
        <w:t xml:space="preserve"> répétées</w:t>
      </w:r>
      <w:r w:rsidR="00827EBB" w:rsidRPr="00E83982">
        <w:rPr>
          <w:color w:val="FF0000"/>
        </w:rPr>
        <w:t xml:space="preserve">, une génotoxicité potentielle, des défis pour atteindre la spécificité tissulaire et une complexité de fabrication. </w:t>
      </w:r>
      <w:r w:rsidR="009F4FE0" w:rsidRPr="00E83982">
        <w:rPr>
          <w:color w:val="FF0000"/>
        </w:rPr>
        <w:t xml:space="preserve">la thérapie génique présente également des défis majeurs concernant la délivrance, l'expression du transgène dans les populations cellulaires non cibles et l'édition du génome hors cible. </w:t>
      </w:r>
      <w:r w:rsidR="00827EBB" w:rsidRPr="00E83982">
        <w:rPr>
          <w:color w:val="FF0000"/>
        </w:rPr>
        <w:t xml:space="preserve">Enfin, une maladie neurodégénérative partiellement traitée pourrait être sujette à une perte neuronale continue </w:t>
      </w:r>
      <w:r w:rsidR="0020134F">
        <w:rPr>
          <w:color w:val="FF0000"/>
        </w:rPr>
        <w:t>qui</w:t>
      </w:r>
      <w:r w:rsidR="00827EBB" w:rsidRPr="00E83982">
        <w:rPr>
          <w:color w:val="FF0000"/>
        </w:rPr>
        <w:t xml:space="preserve"> finirait par perdre le génome injecté et, par conséquent, l’expression du transgène.</w:t>
      </w:r>
    </w:p>
    <w:p w14:paraId="5642B6E8" w14:textId="5243B016" w:rsidR="00733E76" w:rsidRPr="00733E76" w:rsidRDefault="00733E76" w:rsidP="00827EBB">
      <w:pPr>
        <w:jc w:val="both"/>
      </w:pPr>
      <w:r w:rsidRPr="00733E76">
        <w:lastRenderedPageBreak/>
        <w:t>LA RECHERCHE</w:t>
      </w:r>
    </w:p>
    <w:p w14:paraId="7FAA724F" w14:textId="77777777" w:rsidR="00E83982" w:rsidRDefault="00116EE0" w:rsidP="00BA5F2C">
      <w:pPr>
        <w:ind w:firstLine="708"/>
        <w:jc w:val="both"/>
      </w:pPr>
      <w:r w:rsidRPr="0027543B">
        <w:t>Le</w:t>
      </w:r>
      <w:r w:rsidR="0027543B" w:rsidRPr="0027543B">
        <w:t xml:space="preserve"> développement de modèles animaux pour des maladies rares telles que le GAN est particulièrement crucial puisque les informations issues de l’inspection directe du matériel des patients sont très limitées. L’étude des mécanismes sous-jacents à la neurodégénérescence par la construction et l’analyse de modèles génétiques imitant la perte de gigaxonine en est à ses débuts. </w:t>
      </w:r>
    </w:p>
    <w:p w14:paraId="0D452975" w14:textId="43D93A9D" w:rsidR="00BA5F2C" w:rsidRDefault="00BA5F2C" w:rsidP="00BA5F2C">
      <w:pPr>
        <w:ind w:firstLine="708"/>
        <w:jc w:val="both"/>
      </w:pPr>
      <w:r w:rsidRPr="00BA5F2C">
        <w:t xml:space="preserve">À ce jour, trois modèles murins de GAN ont été générés par la suppression ciblée de séquences de gigaxonine. La suppression ciblée des exons Gan 3 à 5 a conduit à des accumulations de protéines MAP et de protéines NF dans le cerveau et la moelle épinière à l'âge de 24 mois (Valle et al., 2006 ; </w:t>
      </w:r>
      <w:proofErr w:type="spellStart"/>
      <w:r w:rsidRPr="00BA5F2C">
        <w:t>Ganay</w:t>
      </w:r>
      <w:proofErr w:type="spellEnd"/>
      <w:r w:rsidRPr="00BA5F2C">
        <w:t xml:space="preserve"> et al., 2011). Une autre souris présentant une délétion ciblée de l'exon 1 présentait certains agrégats de NF dans le système nerveux, mais avec seulement des phénotypes comportementaux modestes (</w:t>
      </w:r>
      <w:proofErr w:type="spellStart"/>
      <w:r w:rsidRPr="00BA5F2C">
        <w:t>Dequen</w:t>
      </w:r>
      <w:proofErr w:type="spellEnd"/>
      <w:r w:rsidRPr="00BA5F2C">
        <w:t xml:space="preserve"> et al., 2008). Les trois lignées de souris avec suppression ciblée des exons Gan manquaient de phénotypes GAN manifestes et de perte neuronale au cours du vieillissement. Ces souris Gan knock-out sont donc d’une utilité limitée pour étudier la pathologie du GAN et pour tester les médicaments. </w:t>
      </w:r>
    </w:p>
    <w:p w14:paraId="54807055" w14:textId="77777777" w:rsidR="00BA5F2C" w:rsidRPr="008D4153" w:rsidRDefault="00BA5F2C" w:rsidP="00733E76">
      <w:pPr>
        <w:jc w:val="both"/>
        <w:rPr>
          <w:b/>
          <w:bCs/>
        </w:rPr>
      </w:pPr>
      <w:r w:rsidRPr="008D4153">
        <w:rPr>
          <w:b/>
          <w:bCs/>
        </w:rPr>
        <w:t>Génération d'un nouveau modèle murin de GAN basé sur le croisement de souris (</w:t>
      </w:r>
      <w:proofErr w:type="spellStart"/>
      <w:r w:rsidRPr="008D4153">
        <w:rPr>
          <w:b/>
          <w:bCs/>
        </w:rPr>
        <w:t>PerTg</w:t>
      </w:r>
      <w:proofErr w:type="spellEnd"/>
      <w:r w:rsidRPr="008D4153">
        <w:rPr>
          <w:b/>
          <w:bCs/>
        </w:rPr>
        <w:t xml:space="preserve">) surexprimant un transgène </w:t>
      </w:r>
      <w:proofErr w:type="spellStart"/>
      <w:r w:rsidRPr="008D4153">
        <w:rPr>
          <w:b/>
          <w:bCs/>
        </w:rPr>
        <w:t>Prph</w:t>
      </w:r>
      <w:proofErr w:type="spellEnd"/>
      <w:r w:rsidRPr="008D4153">
        <w:rPr>
          <w:b/>
          <w:bCs/>
        </w:rPr>
        <w:t xml:space="preserve"> (Beaulieu et al., 1999) avec des souris dépourvues de l'exon 1 de Gan (</w:t>
      </w:r>
      <w:proofErr w:type="spellStart"/>
      <w:r w:rsidRPr="008D4153">
        <w:rPr>
          <w:b/>
          <w:bCs/>
        </w:rPr>
        <w:t>Dequen</w:t>
      </w:r>
      <w:proofErr w:type="spellEnd"/>
      <w:r w:rsidRPr="008D4153">
        <w:rPr>
          <w:b/>
          <w:bCs/>
        </w:rPr>
        <w:t xml:space="preserve"> et al., 2008). </w:t>
      </w:r>
    </w:p>
    <w:p w14:paraId="1B071E77" w14:textId="4E77016D" w:rsidR="0027543B" w:rsidRDefault="00BA5F2C" w:rsidP="00BA5F2C">
      <w:pPr>
        <w:ind w:firstLine="708"/>
        <w:jc w:val="both"/>
        <w:rPr>
          <w:lang w:val="en-US"/>
        </w:rPr>
      </w:pPr>
      <w:r w:rsidRPr="00BA5F2C">
        <w:t xml:space="preserve">Les souris </w:t>
      </w:r>
      <w:proofErr w:type="spellStart"/>
      <w:r w:rsidRPr="00BA5F2C">
        <w:t>PerTg</w:t>
      </w:r>
      <w:proofErr w:type="spellEnd"/>
      <w:r w:rsidRPr="00BA5F2C">
        <w:t xml:space="preserve"> décrites précédemment présentaient des accumulations de </w:t>
      </w:r>
      <w:proofErr w:type="spellStart"/>
      <w:r w:rsidRPr="00BA5F2C">
        <w:t>Prph</w:t>
      </w:r>
      <w:proofErr w:type="spellEnd"/>
      <w:r w:rsidRPr="00BA5F2C">
        <w:t xml:space="preserve"> et des phénotypes moteurs, mais seulement à un âge très avancé (24 mois ; Beaulieu et al., 1999). Cependant, lorsqu'elles ont été croisées avec des souris Gan knock-out pour générer des souris </w:t>
      </w:r>
      <w:proofErr w:type="spellStart"/>
      <w:r w:rsidRPr="00BA5F2C">
        <w:t>PerTg</w:t>
      </w:r>
      <w:proofErr w:type="spellEnd"/>
      <w:r w:rsidRPr="00BA5F2C">
        <w:t xml:space="preserve"> dépourvues de </w:t>
      </w:r>
      <w:proofErr w:type="spellStart"/>
      <w:r w:rsidRPr="00BA5F2C">
        <w:t>gigaxonine</w:t>
      </w:r>
      <w:proofErr w:type="spellEnd"/>
      <w:r w:rsidRPr="00BA5F2C">
        <w:t>, la descendance des souris Gan−/−;</w:t>
      </w:r>
      <w:proofErr w:type="spellStart"/>
      <w:r w:rsidRPr="00BA5F2C">
        <w:t>TgPer</w:t>
      </w:r>
      <w:proofErr w:type="spellEnd"/>
      <w:r w:rsidRPr="00BA5F2C">
        <w:t xml:space="preserve"> a développé des déficits sensori-moteurs à un jeune âge ainsi que d'importantes accumulations d'IF constituées de protéines NF et de </w:t>
      </w:r>
      <w:proofErr w:type="spellStart"/>
      <w:r w:rsidRPr="00BA5F2C">
        <w:t>Prph</w:t>
      </w:r>
      <w:proofErr w:type="spellEnd"/>
      <w:r w:rsidRPr="00BA5F2C">
        <w:t xml:space="preserve"> dans la moelle épinière. À l'âge de 12 mois, les souris Gan−/−;</w:t>
      </w:r>
      <w:proofErr w:type="spellStart"/>
      <w:r w:rsidRPr="00BA5F2C">
        <w:t>TgPer</w:t>
      </w:r>
      <w:proofErr w:type="spellEnd"/>
      <w:r w:rsidRPr="00BA5F2C">
        <w:t xml:space="preserve"> présentaient de graves déficits cognitifs, sensoriels et moteurs avec une perte neuronale et une dénervation musculaire importantes. Des axones géants, caractéristiques de la maladie GAN, ont également été détectés dans les racines dorsales et ventrales des souris Gan−/−;</w:t>
      </w:r>
      <w:proofErr w:type="spellStart"/>
      <w:r w:rsidRPr="00BA5F2C">
        <w:t>TgPer</w:t>
      </w:r>
      <w:proofErr w:type="spellEnd"/>
      <w:r w:rsidRPr="00BA5F2C">
        <w:t xml:space="preserve">. Ce nouveau modèle murin de GAN, basé sur l'expression excessive de </w:t>
      </w:r>
      <w:proofErr w:type="spellStart"/>
      <w:r w:rsidRPr="00BA5F2C">
        <w:t>Prph</w:t>
      </w:r>
      <w:proofErr w:type="spellEnd"/>
      <w:r w:rsidRPr="00BA5F2C">
        <w:t xml:space="preserve"> dans le contexte d'un déficit en gigaxonine, conforte l'idée selon laquelle la désorganisation de l'IF peut contribuer aux changements neurodégénératifs de la maladie du GAN.</w:t>
      </w:r>
      <w:r w:rsidR="00C06EA7" w:rsidRPr="00C06EA7">
        <w:t xml:space="preserve"> </w:t>
      </w:r>
      <w:r w:rsidR="00C06EA7" w:rsidRPr="00C06EA7">
        <w:rPr>
          <w:lang w:val="en-US"/>
        </w:rPr>
        <w:t xml:space="preserve">Nath B, Julien JP. A New Mouse Model of Giant Axonal Neuropathy with Overt Phenotypes and Neurodegeneration Driven by Neurofilament Disorganization. J </w:t>
      </w:r>
      <w:proofErr w:type="spellStart"/>
      <w:r w:rsidR="00C06EA7" w:rsidRPr="00C06EA7">
        <w:rPr>
          <w:lang w:val="en-US"/>
        </w:rPr>
        <w:t>Neurosci</w:t>
      </w:r>
      <w:proofErr w:type="spellEnd"/>
      <w:r w:rsidR="00C06EA7" w:rsidRPr="00C06EA7">
        <w:rPr>
          <w:lang w:val="en-US"/>
        </w:rPr>
        <w:t xml:space="preserve">. 2023 May 31;43(22):4174-4189. </w:t>
      </w:r>
      <w:proofErr w:type="spellStart"/>
      <w:r w:rsidR="00C06EA7" w:rsidRPr="00C06EA7">
        <w:rPr>
          <w:lang w:val="en-US"/>
        </w:rPr>
        <w:t>doi</w:t>
      </w:r>
      <w:proofErr w:type="spellEnd"/>
      <w:r w:rsidR="00C06EA7" w:rsidRPr="00C06EA7">
        <w:rPr>
          <w:lang w:val="en-US"/>
        </w:rPr>
        <w:t xml:space="preserve">: 10.1523/JNEUROSCI.1959-22.2023. </w:t>
      </w:r>
      <w:proofErr w:type="spellStart"/>
      <w:r w:rsidR="00C06EA7" w:rsidRPr="00C06EA7">
        <w:rPr>
          <w:lang w:val="en-US"/>
        </w:rPr>
        <w:t>Epub</w:t>
      </w:r>
      <w:proofErr w:type="spellEnd"/>
      <w:r w:rsidR="00C06EA7" w:rsidRPr="00C06EA7">
        <w:rPr>
          <w:lang w:val="en-US"/>
        </w:rPr>
        <w:t xml:space="preserve"> 2023 May 3. PMID: 37137704; PMCID: PMC10255059.</w:t>
      </w:r>
    </w:p>
    <w:p w14:paraId="6EF6303F" w14:textId="55CACE64" w:rsidR="00825A81" w:rsidRPr="00E83982" w:rsidRDefault="00E83982" w:rsidP="00E83982">
      <w:pPr>
        <w:ind w:firstLine="708"/>
        <w:jc w:val="both"/>
        <w:rPr>
          <w:color w:val="FF0000"/>
        </w:rPr>
      </w:pPr>
      <w:r w:rsidRPr="00E83982">
        <w:rPr>
          <w:color w:val="FF0000"/>
        </w:rPr>
        <w:t>Mon avis; tous les modèles animaux sont importants, celui des souris a permis de mettre en évidence une piste </w:t>
      </w:r>
      <w:r w:rsidR="0020134F">
        <w:rPr>
          <w:color w:val="FF0000"/>
        </w:rPr>
        <w:t xml:space="preserve">thérapeutique </w:t>
      </w:r>
      <w:r w:rsidRPr="00E83982">
        <w:rPr>
          <w:color w:val="FF0000"/>
        </w:rPr>
        <w:t xml:space="preserve">: </w:t>
      </w:r>
      <w:r w:rsidR="005D5360" w:rsidRPr="00E83982">
        <w:rPr>
          <w:b/>
          <w:bCs/>
          <w:color w:val="FF0000"/>
        </w:rPr>
        <w:t>HDAC6, une désacétylase très spécifique porteuse d’espoir thérapeutique</w:t>
      </w:r>
    </w:p>
    <w:p w14:paraId="5BA96DBE" w14:textId="605CAB0B" w:rsidR="005D5360" w:rsidRDefault="0005345A" w:rsidP="005D5360">
      <w:pPr>
        <w:ind w:firstLine="708"/>
        <w:jc w:val="both"/>
      </w:pPr>
      <w:r w:rsidRPr="00400E76">
        <w:lastRenderedPageBreak/>
        <w:t>L'acétylation de la tubuline est connue pour stabiliser le réseau de microtubules axonaux, facilitant ainsi le transport antérograde. Une diminution de l'acétylation de la tubuline a été démontrée dans plusieurs modèles de neuropathies axonales CMT2</w:t>
      </w:r>
      <w:r w:rsidR="00BA5F2C" w:rsidRPr="00400E76">
        <w:t xml:space="preserve">. </w:t>
      </w:r>
      <w:r w:rsidRPr="008D4153">
        <w:t>Conformément à cela, de petites molécules capables d'inhiber la HDAC6 (histone désacétylase), une enzyme qui désacétyle l'alpha tubuline, améliorent le phénotype neuropathique dans différents modèles de souris CMT2</w:t>
      </w:r>
      <w:r w:rsidR="008D4153" w:rsidRPr="008D4153">
        <w:t>.</w:t>
      </w:r>
      <w:r w:rsidR="008D4153">
        <w:t xml:space="preserve"> </w:t>
      </w:r>
      <w:r w:rsidRPr="008D4153">
        <w:t xml:space="preserve"> </w:t>
      </w:r>
      <w:r w:rsidR="005D5360" w:rsidRPr="008D4153">
        <w:t xml:space="preserve">Le traitement des neurones Gan−/− DRG avec la </w:t>
      </w:r>
      <w:proofErr w:type="spellStart"/>
      <w:r w:rsidR="005D5360" w:rsidRPr="008D4153">
        <w:t>tubastatine</w:t>
      </w:r>
      <w:proofErr w:type="spellEnd"/>
      <w:r w:rsidR="005D5360" w:rsidRPr="008D4153">
        <w:t xml:space="preserve"> A (</w:t>
      </w:r>
      <w:proofErr w:type="spellStart"/>
      <w:r w:rsidR="005D5360" w:rsidRPr="008D4153">
        <w:t>TubA</w:t>
      </w:r>
      <w:proofErr w:type="spellEnd"/>
      <w:r w:rsidR="005D5360" w:rsidRPr="008D4153">
        <w:t xml:space="preserve">) a augmenté les niveaux de tubuline acétylée et il a rétabli le transport axonal normal de ces organites. </w:t>
      </w:r>
      <w:r w:rsidR="005D5360" w:rsidRPr="00400E76">
        <w:t>Les souris Gan−/−;</w:t>
      </w:r>
      <w:proofErr w:type="spellStart"/>
      <w:r w:rsidR="005D5360" w:rsidRPr="00400E76">
        <w:t>TgPer</w:t>
      </w:r>
      <w:proofErr w:type="spellEnd"/>
      <w:r w:rsidR="005D5360" w:rsidRPr="00400E76">
        <w:t xml:space="preserve"> avec </w:t>
      </w:r>
      <w:proofErr w:type="spellStart"/>
      <w:r w:rsidR="005D5360" w:rsidRPr="00400E76">
        <w:t>TubA</w:t>
      </w:r>
      <w:proofErr w:type="spellEnd"/>
      <w:r w:rsidR="005D5360" w:rsidRPr="00400E76">
        <w:t xml:space="preserve"> ont </w:t>
      </w:r>
      <w:r w:rsidR="005D5360">
        <w:t xml:space="preserve">présenté </w:t>
      </w:r>
      <w:r w:rsidR="005D5360" w:rsidRPr="00400E76">
        <w:t xml:space="preserve">une légère amélioration de la fonction motrice, en particulier une amélioration significative de la démarche. De plus, le traitement </w:t>
      </w:r>
      <w:proofErr w:type="spellStart"/>
      <w:r w:rsidR="005D5360" w:rsidRPr="00400E76">
        <w:t>TubA</w:t>
      </w:r>
      <w:proofErr w:type="spellEnd"/>
      <w:r w:rsidR="005D5360" w:rsidRPr="00400E76">
        <w:t xml:space="preserve"> a réduit les accumulations anormales de </w:t>
      </w:r>
      <w:proofErr w:type="spellStart"/>
      <w:r w:rsidR="005D5360" w:rsidRPr="00400E76">
        <w:t>Prph</w:t>
      </w:r>
      <w:proofErr w:type="spellEnd"/>
      <w:r w:rsidR="005D5360">
        <w:t xml:space="preserve"> </w:t>
      </w:r>
      <w:r w:rsidR="005D5360" w:rsidRPr="00400E76">
        <w:t xml:space="preserve">et les protéines NF dans les neurones spinaux et ont augmenté les niveaux de </w:t>
      </w:r>
      <w:proofErr w:type="spellStart"/>
      <w:r w:rsidR="005D5360" w:rsidRPr="00400E76">
        <w:t>Prph</w:t>
      </w:r>
      <w:proofErr w:type="spellEnd"/>
      <w:r w:rsidR="005D5360" w:rsidRPr="00400E76">
        <w:t xml:space="preserve"> transportés dans les axones nerveux périphériques. </w:t>
      </w:r>
      <w:r w:rsidR="005D5360" w:rsidRPr="00E83982">
        <w:rPr>
          <w:b/>
          <w:bCs/>
        </w:rPr>
        <w:t>Ces résultats suggèrent que les inhibiteurs médicamenteux de l'histone désacétylase visant à améliorer le transport axonal devraient être considérés comme un potentiel traitement de la maladie GAN.</w:t>
      </w:r>
      <w:r w:rsidR="005D5360">
        <w:t xml:space="preserve"> </w:t>
      </w:r>
      <w:r w:rsidR="005D5360" w:rsidRPr="00400E76">
        <w:t xml:space="preserve"> De plus en plus de preuves montrent que l'inhibition pharmacologique de HDAC6 rétablit efficacement l'acétylation altérée de l'α-tubuline, sauve les déficits de transport mitochondrial, dégrade les agrégats de protéines ou prévient le stress oxydatif neuronal pour améliorer les phénotypes dans divers modèles de maladies neurodégénératives, telles que la maladie d'Alzheimer,</w:t>
      </w:r>
      <w:r w:rsidR="0020134F">
        <w:t xml:space="preserve"> </w:t>
      </w:r>
      <w:r w:rsidR="005D5360" w:rsidRPr="00400E76">
        <w:t xml:space="preserve">Maladie de </w:t>
      </w:r>
      <w:r w:rsidR="009F4FE0">
        <w:t xml:space="preserve">Charcot </w:t>
      </w:r>
      <w:r w:rsidR="005D5360" w:rsidRPr="00400E76">
        <w:t>Marie-</w:t>
      </w:r>
      <w:proofErr w:type="spellStart"/>
      <w:r w:rsidR="005D5360" w:rsidRPr="00400E76">
        <w:t>Tooth</w:t>
      </w:r>
      <w:proofErr w:type="spellEnd"/>
      <w:r w:rsidR="005D5360" w:rsidRPr="00400E76">
        <w:t xml:space="preserve"> et sclérose latérale amyotrophique, suggérant ainsi que l'inhibition sélective de HDAC6 pourrait devenir une intervention thérapeutique dans les maladies neurodégénératives pour lesquelles il n'existe actuellement aucun traitement efficace</w:t>
      </w:r>
      <w:r w:rsidR="00631B37" w:rsidRPr="00400E76">
        <w:t xml:space="preserve">. </w:t>
      </w:r>
      <w:r w:rsidR="00242C95" w:rsidRPr="00242C95">
        <w:rPr>
          <w:lang w:val="en-US"/>
        </w:rPr>
        <w:t xml:space="preserve">Nath B, Phaneuf D, Julien JP. Axonal Transport Defect in </w:t>
      </w:r>
      <w:proofErr w:type="spellStart"/>
      <w:r w:rsidR="00242C95" w:rsidRPr="00242C95">
        <w:rPr>
          <w:lang w:val="en-US"/>
        </w:rPr>
        <w:t>Gigaxonin</w:t>
      </w:r>
      <w:proofErr w:type="spellEnd"/>
      <w:r w:rsidR="00242C95" w:rsidRPr="00242C95">
        <w:rPr>
          <w:lang w:val="en-US"/>
        </w:rPr>
        <w:t xml:space="preserve"> Deficiency Rescued by </w:t>
      </w:r>
      <w:proofErr w:type="spellStart"/>
      <w:r w:rsidR="00242C95" w:rsidRPr="00242C95">
        <w:rPr>
          <w:lang w:val="en-US"/>
        </w:rPr>
        <w:t>Tubastatin</w:t>
      </w:r>
      <w:proofErr w:type="spellEnd"/>
      <w:r w:rsidR="00242C95" w:rsidRPr="00242C95">
        <w:rPr>
          <w:lang w:val="en-US"/>
        </w:rPr>
        <w:t xml:space="preserve"> A. Neurotherapeutics. </w:t>
      </w:r>
      <w:r w:rsidR="00242C95" w:rsidRPr="00242C95">
        <w:t xml:space="preserve">2023 Jul;20(4):1215-1228. </w:t>
      </w:r>
      <w:proofErr w:type="spellStart"/>
      <w:r w:rsidR="00242C95" w:rsidRPr="00242C95">
        <w:t>doi</w:t>
      </w:r>
      <w:proofErr w:type="spellEnd"/>
      <w:r w:rsidR="00242C95" w:rsidRPr="00242C95">
        <w:t>: 10.1007/s13311-023-01393-1. Epub 2023 Jun 2. PMID: 37268847; PMCID: PMC10457258.</w:t>
      </w:r>
    </w:p>
    <w:p w14:paraId="28F74669" w14:textId="522F69D3" w:rsidR="00B56B2F" w:rsidRPr="009D2EB3" w:rsidRDefault="00242C95" w:rsidP="009F4FE0">
      <w:pPr>
        <w:ind w:firstLine="708"/>
        <w:jc w:val="both"/>
        <w:rPr>
          <w:lang w:val="en-US"/>
        </w:rPr>
      </w:pPr>
      <w:r w:rsidRPr="009F4FE0">
        <w:rPr>
          <w:b/>
          <w:bCs/>
        </w:rPr>
        <w:t xml:space="preserve">La </w:t>
      </w:r>
      <w:proofErr w:type="spellStart"/>
      <w:r w:rsidRPr="009F4FE0">
        <w:rPr>
          <w:b/>
          <w:bCs/>
        </w:rPr>
        <w:t>tubastatin</w:t>
      </w:r>
      <w:proofErr w:type="spellEnd"/>
      <w:r w:rsidRPr="009F4FE0">
        <w:rPr>
          <w:b/>
          <w:bCs/>
        </w:rPr>
        <w:t xml:space="preserve"> A</w:t>
      </w:r>
      <w:r>
        <w:t xml:space="preserve"> ne passe pas la barrière hémato méningée et donc d’autres molécules ont été créées. </w:t>
      </w:r>
      <w:r w:rsidR="001A51BC" w:rsidRPr="00400E76">
        <w:t xml:space="preserve">Le </w:t>
      </w:r>
      <w:proofErr w:type="spellStart"/>
      <w:r w:rsidR="001A51BC" w:rsidRPr="00400E76">
        <w:t>citarinostat</w:t>
      </w:r>
      <w:proofErr w:type="spellEnd"/>
      <w:r w:rsidR="001A51BC" w:rsidRPr="00400E76">
        <w:t xml:space="preserve"> est un dérivé du </w:t>
      </w:r>
      <w:proofErr w:type="spellStart"/>
      <w:r w:rsidR="001A51BC" w:rsidRPr="00400E76">
        <w:t>ricolinostat</w:t>
      </w:r>
      <w:proofErr w:type="spellEnd"/>
      <w:r w:rsidR="001A51BC" w:rsidRPr="00400E76">
        <w:t xml:space="preserve">. Il est administrable par voie orale grâce à une meilleure solubilité. Le </w:t>
      </w:r>
      <w:proofErr w:type="spellStart"/>
      <w:r w:rsidR="001A51BC" w:rsidRPr="00400E76">
        <w:t>ricolinostat</w:t>
      </w:r>
      <w:proofErr w:type="spellEnd"/>
      <w:r w:rsidR="001A51BC" w:rsidRPr="00400E76">
        <w:t xml:space="preserve"> et le </w:t>
      </w:r>
      <w:proofErr w:type="spellStart"/>
      <w:r w:rsidR="001A51BC" w:rsidRPr="00400E76">
        <w:t>citarinostat</w:t>
      </w:r>
      <w:proofErr w:type="spellEnd"/>
      <w:r w:rsidR="001A51BC" w:rsidRPr="00400E76">
        <w:t xml:space="preserve"> sont actuellement évalués en mono- et polythérapies dans des essais cliniques de phase I et II chez des patients atteints de cancers</w:t>
      </w:r>
      <w:r w:rsidR="001A51BC" w:rsidRPr="00E83982">
        <w:rPr>
          <w:b/>
          <w:bCs/>
        </w:rPr>
        <w:t xml:space="preserve">. </w:t>
      </w:r>
      <w:r w:rsidRPr="00E83982">
        <w:rPr>
          <w:b/>
          <w:bCs/>
        </w:rPr>
        <w:t>L</w:t>
      </w:r>
      <w:r w:rsidR="001A51BC" w:rsidRPr="00E83982">
        <w:rPr>
          <w:b/>
          <w:bCs/>
        </w:rPr>
        <w:t>e laboratoire de Ludo Van Den Bosch a examiné l’impact de l’inactivation de HDAC6 dans différents modèles murins de la maladie de Charcot-Marie-</w:t>
      </w:r>
      <w:proofErr w:type="spellStart"/>
      <w:r w:rsidR="001A51BC" w:rsidRPr="00E83982">
        <w:rPr>
          <w:b/>
          <w:bCs/>
        </w:rPr>
        <w:t>Tooth</w:t>
      </w:r>
      <w:proofErr w:type="spellEnd"/>
      <w:r w:rsidR="001A51BC" w:rsidRPr="00E83982">
        <w:rPr>
          <w:b/>
          <w:bCs/>
        </w:rPr>
        <w:t xml:space="preserve"> (CMT)</w:t>
      </w:r>
      <w:bookmarkStart w:id="0" w:name="InR20"/>
      <w:bookmarkEnd w:id="0"/>
      <w:r w:rsidR="001A51BC" w:rsidRPr="00E83982">
        <w:rPr>
          <w:b/>
          <w:bCs/>
        </w:rPr>
        <w:t xml:space="preserve">. </w:t>
      </w:r>
      <w:r w:rsidR="001A51BC" w:rsidRPr="00400E76">
        <w:t xml:space="preserve">Ces modèles de souris </w:t>
      </w:r>
      <w:proofErr w:type="spellStart"/>
      <w:r w:rsidR="001A51BC" w:rsidRPr="00400E76">
        <w:t>CMTs</w:t>
      </w:r>
      <w:proofErr w:type="spellEnd"/>
      <w:r w:rsidR="001A51BC" w:rsidRPr="00400E76">
        <w:t xml:space="preserve"> reproduisent les symptômes humains qui affectent le transport axonal et diminuent les niveaux de tubuline acétylée. Ils montrent que l’hyperactivation de HDAC6 est associée aux </w:t>
      </w:r>
      <w:proofErr w:type="spellStart"/>
      <w:r w:rsidR="001A51BC" w:rsidRPr="00400E76">
        <w:t>CMTs</w:t>
      </w:r>
      <w:proofErr w:type="spellEnd"/>
      <w:r w:rsidR="001A51BC" w:rsidRPr="00400E76">
        <w:t xml:space="preserve"> et concluent que l’inhibition de HDAC6 améliore les déficits axonaux en préservant le transport axonal via les microtubules et en favorisant la réinnervation des muscles. Med Sci (Paris) 2022; 38 (</w:t>
      </w:r>
      <w:proofErr w:type="spellStart"/>
      <w:r w:rsidR="001A51BC" w:rsidRPr="00400E76">
        <w:t>Hors série</w:t>
      </w:r>
      <w:proofErr w:type="spellEnd"/>
      <w:r w:rsidR="001A51BC" w:rsidRPr="00400E76">
        <w:t xml:space="preserve"> n°1) : 6–12</w:t>
      </w:r>
      <w:r w:rsidR="00F12535" w:rsidRPr="00400E76">
        <w:t xml:space="preserve"> </w:t>
      </w:r>
      <w:r w:rsidR="009F4FE0">
        <w:t xml:space="preserve">et </w:t>
      </w:r>
      <w:r w:rsidR="00B56B2F" w:rsidRPr="00242C95">
        <w:t xml:space="preserve">Shen S, </w:t>
      </w:r>
      <w:proofErr w:type="spellStart"/>
      <w:r w:rsidR="00B56B2F" w:rsidRPr="00242C95">
        <w:t>Kozikowski</w:t>
      </w:r>
      <w:proofErr w:type="spellEnd"/>
      <w:r w:rsidR="00B56B2F" w:rsidRPr="00242C95">
        <w:t xml:space="preserve"> AP. </w:t>
      </w:r>
      <w:r w:rsidR="00B56B2F" w:rsidRPr="009D2EB3">
        <w:rPr>
          <w:lang w:val="en-US"/>
        </w:rPr>
        <w:t xml:space="preserve">A patent review of histone deacetylase 6 inhibitors in neurodegenerative diseases (2014-2019). Expert </w:t>
      </w:r>
      <w:proofErr w:type="spellStart"/>
      <w:r w:rsidR="00B56B2F" w:rsidRPr="009D2EB3">
        <w:rPr>
          <w:lang w:val="en-US"/>
        </w:rPr>
        <w:t>Opin</w:t>
      </w:r>
      <w:proofErr w:type="spellEnd"/>
      <w:r w:rsidR="00B56B2F" w:rsidRPr="009D2EB3">
        <w:rPr>
          <w:lang w:val="en-US"/>
        </w:rPr>
        <w:t xml:space="preserve"> Ther Pat. 2020 Feb;30(2):121-136. </w:t>
      </w:r>
      <w:proofErr w:type="spellStart"/>
      <w:r w:rsidR="00B56B2F" w:rsidRPr="009D2EB3">
        <w:rPr>
          <w:lang w:val="en-US"/>
        </w:rPr>
        <w:t>doi</w:t>
      </w:r>
      <w:proofErr w:type="spellEnd"/>
      <w:r w:rsidR="00B56B2F" w:rsidRPr="009D2EB3">
        <w:rPr>
          <w:lang w:val="en-US"/>
        </w:rPr>
        <w:t xml:space="preserve">: 10.1080/13543776.2019.1708901. </w:t>
      </w:r>
      <w:proofErr w:type="spellStart"/>
      <w:r w:rsidR="00B56B2F" w:rsidRPr="009D2EB3">
        <w:rPr>
          <w:lang w:val="en-US"/>
        </w:rPr>
        <w:t>Epub</w:t>
      </w:r>
      <w:proofErr w:type="spellEnd"/>
      <w:r w:rsidR="00B56B2F" w:rsidRPr="009D2EB3">
        <w:rPr>
          <w:lang w:val="en-US"/>
        </w:rPr>
        <w:t xml:space="preserve"> 2019 Dec 25. PMID: 31865813; PMCID: PMC6950832.</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2117"/>
        <w:gridCol w:w="3801"/>
      </w:tblGrid>
      <w:tr w:rsidR="0063375C" w:rsidRPr="0063375C" w14:paraId="1765C65D" w14:textId="77777777" w:rsidTr="0063375C">
        <w:trPr>
          <w:tblHeader/>
          <w:jc w:val="center"/>
        </w:trPr>
        <w:tc>
          <w:tcPr>
            <w:tcW w:w="0" w:type="auto"/>
            <w:tcBorders>
              <w:top w:val="single" w:sz="2" w:space="0" w:color="888888"/>
              <w:left w:val="single" w:sz="2" w:space="0" w:color="888888"/>
              <w:bottom w:val="single" w:sz="2" w:space="0" w:color="888888"/>
              <w:right w:val="single" w:sz="6" w:space="0" w:color="888888"/>
            </w:tcBorders>
            <w:shd w:val="clear" w:color="auto" w:fill="FFFCF0"/>
            <w:tcMar>
              <w:top w:w="48" w:type="dxa"/>
              <w:left w:w="96" w:type="dxa"/>
              <w:bottom w:w="48" w:type="dxa"/>
              <w:right w:w="96" w:type="dxa"/>
            </w:tcMar>
            <w:vAlign w:val="center"/>
            <w:hideMark/>
          </w:tcPr>
          <w:p w14:paraId="57696DF1" w14:textId="794353D1" w:rsidR="0063375C" w:rsidRPr="0063375C" w:rsidRDefault="00242C95" w:rsidP="0063375C">
            <w:pPr>
              <w:spacing w:after="0" w:line="240" w:lineRule="auto"/>
              <w:rPr>
                <w:rFonts w:ascii="Cambria" w:eastAsia="Times New Roman" w:hAnsi="Cambria" w:cs="Times New Roman"/>
                <w:b/>
                <w:bCs/>
                <w:color w:val="212121"/>
                <w:kern w:val="0"/>
                <w:lang w:eastAsia="fr-FR"/>
                <w14:ligatures w14:val="none"/>
              </w:rPr>
            </w:pPr>
            <w:r>
              <w:rPr>
                <w:rFonts w:ascii="Cambria" w:eastAsia="Times New Roman" w:hAnsi="Cambria" w:cs="Times New Roman"/>
                <w:b/>
                <w:bCs/>
                <w:color w:val="212121"/>
                <w:kern w:val="0"/>
                <w:lang w:eastAsia="fr-FR"/>
                <w14:ligatures w14:val="none"/>
              </w:rPr>
              <w:lastRenderedPageBreak/>
              <w:t>HDAC inhibiteurs</w:t>
            </w:r>
          </w:p>
        </w:tc>
        <w:tc>
          <w:tcPr>
            <w:tcW w:w="0" w:type="auto"/>
            <w:tcBorders>
              <w:top w:val="single" w:sz="2" w:space="0" w:color="888888"/>
              <w:left w:val="single" w:sz="6" w:space="0" w:color="888888"/>
              <w:bottom w:val="single" w:sz="2" w:space="0" w:color="888888"/>
              <w:right w:val="single" w:sz="6" w:space="0" w:color="888888"/>
            </w:tcBorders>
            <w:shd w:val="clear" w:color="auto" w:fill="FFFCF0"/>
            <w:tcMar>
              <w:top w:w="48" w:type="dxa"/>
              <w:left w:w="96" w:type="dxa"/>
              <w:bottom w:w="48" w:type="dxa"/>
              <w:right w:w="96" w:type="dxa"/>
            </w:tcMar>
            <w:vAlign w:val="center"/>
            <w:hideMark/>
          </w:tcPr>
          <w:p w14:paraId="02AB93D7" w14:textId="719A0859" w:rsidR="0063375C" w:rsidRPr="0063375C" w:rsidRDefault="00242C95" w:rsidP="0063375C">
            <w:pPr>
              <w:spacing w:after="0" w:line="240" w:lineRule="auto"/>
              <w:jc w:val="center"/>
              <w:rPr>
                <w:rFonts w:ascii="Cambria" w:eastAsia="Times New Roman" w:hAnsi="Cambria" w:cs="Times New Roman"/>
                <w:b/>
                <w:bCs/>
                <w:color w:val="212121"/>
                <w:kern w:val="0"/>
                <w:lang w:eastAsia="fr-FR"/>
                <w14:ligatures w14:val="none"/>
              </w:rPr>
            </w:pPr>
            <w:r>
              <w:rPr>
                <w:rFonts w:ascii="Cambria" w:eastAsia="Times New Roman" w:hAnsi="Cambria" w:cs="Times New Roman"/>
                <w:b/>
                <w:bCs/>
                <w:color w:val="212121"/>
                <w:kern w:val="0"/>
                <w:lang w:eastAsia="fr-FR"/>
                <w14:ligatures w14:val="none"/>
              </w:rPr>
              <w:t>M</w:t>
            </w:r>
            <w:r w:rsidR="0063375C" w:rsidRPr="0063375C">
              <w:rPr>
                <w:rFonts w:ascii="Cambria" w:eastAsia="Times New Roman" w:hAnsi="Cambria" w:cs="Times New Roman"/>
                <w:b/>
                <w:bCs/>
                <w:color w:val="212121"/>
                <w:kern w:val="0"/>
                <w:lang w:eastAsia="fr-FR"/>
                <w14:ligatures w14:val="none"/>
              </w:rPr>
              <w:t>aladie</w:t>
            </w:r>
          </w:p>
        </w:tc>
      </w:tr>
      <w:tr w:rsidR="0063375C" w:rsidRPr="0063375C" w14:paraId="5778CA83" w14:textId="77777777" w:rsidTr="0063375C">
        <w:trPr>
          <w:jc w:val="center"/>
        </w:trPr>
        <w:tc>
          <w:tcPr>
            <w:tcW w:w="0" w:type="auto"/>
            <w:vMerge w:val="restart"/>
            <w:tcBorders>
              <w:top w:val="single" w:sz="2"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3677ADE0" w14:textId="3B961EFD"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ACY-1215 </w:t>
            </w:r>
          </w:p>
        </w:tc>
        <w:tc>
          <w:tcPr>
            <w:tcW w:w="0" w:type="auto"/>
            <w:tcBorders>
              <w:top w:val="single" w:sz="2"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28563BA3" w14:textId="44616053"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0FAA9163" w14:textId="77777777" w:rsidTr="0063375C">
        <w:trPr>
          <w:jc w:val="center"/>
        </w:trPr>
        <w:tc>
          <w:tcPr>
            <w:tcW w:w="0" w:type="auto"/>
            <w:vMerge/>
            <w:tcBorders>
              <w:top w:val="single" w:sz="2" w:space="0" w:color="888888"/>
              <w:left w:val="single" w:sz="2" w:space="0" w:color="888888"/>
              <w:bottom w:val="single" w:sz="6" w:space="0" w:color="888888"/>
              <w:right w:val="single" w:sz="6" w:space="0" w:color="888888"/>
            </w:tcBorders>
            <w:shd w:val="clear" w:color="auto" w:fill="FFFCF0"/>
            <w:vAlign w:val="center"/>
            <w:hideMark/>
          </w:tcPr>
          <w:p w14:paraId="4FFDDE67"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5949F4F3"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r w:rsidR="0063375C" w:rsidRPr="0063375C" w14:paraId="65E41194" w14:textId="77777777" w:rsidTr="0063375C">
        <w:trPr>
          <w:jc w:val="center"/>
        </w:trPr>
        <w:tc>
          <w:tcPr>
            <w:tcW w:w="0" w:type="auto"/>
            <w:vMerge/>
            <w:tcBorders>
              <w:top w:val="single" w:sz="2" w:space="0" w:color="888888"/>
              <w:left w:val="single" w:sz="2" w:space="0" w:color="888888"/>
              <w:bottom w:val="single" w:sz="6" w:space="0" w:color="888888"/>
              <w:right w:val="single" w:sz="6" w:space="0" w:color="888888"/>
            </w:tcBorders>
            <w:shd w:val="clear" w:color="auto" w:fill="FFFCF0"/>
            <w:vAlign w:val="center"/>
            <w:hideMark/>
          </w:tcPr>
          <w:p w14:paraId="1D98474D"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75F4219F"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Syndrome de Rett</w:t>
            </w:r>
          </w:p>
        </w:tc>
      </w:tr>
      <w:tr w:rsidR="0063375C" w:rsidRPr="0063375C" w14:paraId="17C50DFC" w14:textId="77777777" w:rsidTr="0063375C">
        <w:trPr>
          <w:jc w:val="center"/>
        </w:trPr>
        <w:tc>
          <w:tcPr>
            <w:tcW w:w="0" w:type="auto"/>
            <w:vMerge w:val="restart"/>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798341B7" w14:textId="092FABB3"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ACY-738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3B7CF95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r w:rsidR="0063375C" w:rsidRPr="0063375C" w14:paraId="07928B51"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7DB641B4"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54038954" w14:textId="6600444D"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1EF3E7A4"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1BF74C77"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793D20E2"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sclérose latérale amyotrophique</w:t>
            </w:r>
          </w:p>
        </w:tc>
      </w:tr>
      <w:tr w:rsidR="0063375C" w:rsidRPr="0063375C" w14:paraId="00263D6B" w14:textId="77777777" w:rsidTr="0063375C">
        <w:trPr>
          <w:jc w:val="center"/>
        </w:trPr>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0E0A40AB" w14:textId="04DAB910"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ACY-775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3A5F9B8A" w14:textId="18485F89"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345E0380" w14:textId="77777777" w:rsidTr="0063375C">
        <w:trPr>
          <w:jc w:val="center"/>
        </w:trPr>
        <w:tc>
          <w:tcPr>
            <w:tcW w:w="0" w:type="auto"/>
            <w:vMerge w:val="restart"/>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560EDB15" w14:textId="36A71FF9"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roofErr w:type="spellStart"/>
            <w:r w:rsidRPr="0063375C">
              <w:rPr>
                <w:rFonts w:ascii="Cambria" w:eastAsia="Times New Roman" w:hAnsi="Cambria" w:cs="Times New Roman"/>
                <w:b/>
                <w:bCs/>
                <w:color w:val="212121"/>
                <w:kern w:val="0"/>
                <w:lang w:eastAsia="fr-FR"/>
                <w14:ligatures w14:val="none"/>
              </w:rPr>
              <w:t>Tubastatine</w:t>
            </w:r>
            <w:proofErr w:type="spellEnd"/>
            <w:r w:rsidRPr="0063375C">
              <w:rPr>
                <w:rFonts w:ascii="Cambria" w:eastAsia="Times New Roman" w:hAnsi="Cambria" w:cs="Times New Roman"/>
                <w:b/>
                <w:bCs/>
                <w:color w:val="212121"/>
                <w:kern w:val="0"/>
                <w:lang w:eastAsia="fr-FR"/>
                <w14:ligatures w14:val="none"/>
              </w:rPr>
              <w:t xml:space="preserve"> A</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12F7963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r w:rsidR="0063375C" w:rsidRPr="0063375C" w14:paraId="21BBF5A6"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15B9214A"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7A3EDAE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sclérose latérale amyotrophique</w:t>
            </w:r>
          </w:p>
        </w:tc>
      </w:tr>
      <w:tr w:rsidR="0063375C" w:rsidRPr="0063375C" w14:paraId="0383FFEB"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42CBA531"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198D1202" w14:textId="47950964"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49F8E7D8"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79FD7BC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0C82CEAD" w14:textId="11E0040B"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66ACFF62"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6CE315D1"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5EC8F6A6"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de Parkinson</w:t>
            </w:r>
          </w:p>
        </w:tc>
      </w:tr>
      <w:tr w:rsidR="0063375C" w:rsidRPr="0063375C" w14:paraId="78BE638A"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15CE508F"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26F53E64"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Syndrome de Rett</w:t>
            </w:r>
          </w:p>
        </w:tc>
      </w:tr>
      <w:tr w:rsidR="0063375C" w:rsidRPr="0063375C" w14:paraId="56DAB080" w14:textId="77777777" w:rsidTr="0063375C">
        <w:trPr>
          <w:jc w:val="center"/>
        </w:trPr>
        <w:tc>
          <w:tcPr>
            <w:tcW w:w="0" w:type="auto"/>
            <w:vMerge/>
            <w:tcBorders>
              <w:top w:val="single" w:sz="6" w:space="0" w:color="888888"/>
              <w:left w:val="single" w:sz="2" w:space="0" w:color="888888"/>
              <w:bottom w:val="single" w:sz="6" w:space="0" w:color="888888"/>
              <w:right w:val="single" w:sz="6" w:space="0" w:color="888888"/>
            </w:tcBorders>
            <w:shd w:val="clear" w:color="auto" w:fill="FFFCF0"/>
            <w:vAlign w:val="center"/>
            <w:hideMark/>
          </w:tcPr>
          <w:p w14:paraId="3AFD8DCF"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
        </w:tc>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2C360E9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de Huntington</w:t>
            </w:r>
          </w:p>
        </w:tc>
      </w:tr>
      <w:tr w:rsidR="0063375C" w:rsidRPr="0063375C" w14:paraId="519EEDC3" w14:textId="77777777" w:rsidTr="0063375C">
        <w:trPr>
          <w:jc w:val="center"/>
        </w:trPr>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1EB20A40" w14:textId="5A8DA6F0"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proofErr w:type="spellStart"/>
            <w:r w:rsidRPr="0063375C">
              <w:rPr>
                <w:rFonts w:ascii="Cambria" w:eastAsia="Times New Roman" w:hAnsi="Cambria" w:cs="Times New Roman"/>
                <w:b/>
                <w:bCs/>
                <w:color w:val="212121"/>
                <w:kern w:val="0"/>
                <w:lang w:eastAsia="fr-FR"/>
                <w14:ligatures w14:val="none"/>
              </w:rPr>
              <w:t>Benzimidazole</w:t>
            </w:r>
            <w:proofErr w:type="spellEnd"/>
            <w:r w:rsidRPr="0063375C">
              <w:rPr>
                <w:rFonts w:ascii="Cambria" w:eastAsia="Times New Roman" w:hAnsi="Cambria" w:cs="Times New Roman"/>
                <w:b/>
                <w:bCs/>
                <w:color w:val="212121"/>
                <w:kern w:val="0"/>
                <w:lang w:eastAsia="fr-FR"/>
                <w14:ligatures w14:val="none"/>
              </w:rPr>
              <w:t xml:space="preserve">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2F3FF45F" w14:textId="5A07E765"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Maladie de Charcot-Marie-</w:t>
            </w:r>
            <w:proofErr w:type="spellStart"/>
            <w:r w:rsidRPr="0063375C">
              <w:rPr>
                <w:rFonts w:ascii="Cambria" w:eastAsia="Times New Roman" w:hAnsi="Cambria" w:cs="Times New Roman"/>
                <w:color w:val="212121"/>
                <w:kern w:val="0"/>
                <w:lang w:eastAsia="fr-FR"/>
                <w14:ligatures w14:val="none"/>
              </w:rPr>
              <w:t>Tooth</w:t>
            </w:r>
            <w:proofErr w:type="spellEnd"/>
            <w:r w:rsidRPr="0063375C">
              <w:rPr>
                <w:rFonts w:ascii="Cambria" w:eastAsia="Times New Roman" w:hAnsi="Cambria" w:cs="Times New Roman"/>
                <w:color w:val="212121"/>
                <w:kern w:val="0"/>
                <w:lang w:eastAsia="fr-FR"/>
                <w14:ligatures w14:val="none"/>
              </w:rPr>
              <w:t xml:space="preserve"> </w:t>
            </w:r>
          </w:p>
        </w:tc>
      </w:tr>
      <w:tr w:rsidR="0063375C" w:rsidRPr="0063375C" w14:paraId="784ED629" w14:textId="77777777" w:rsidTr="0063375C">
        <w:trPr>
          <w:jc w:val="center"/>
        </w:trPr>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59141FEA" w14:textId="6D934FA3"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SW-100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7419382F"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Syndrome du X fragile</w:t>
            </w:r>
          </w:p>
        </w:tc>
      </w:tr>
      <w:tr w:rsidR="0063375C" w:rsidRPr="0063375C" w14:paraId="6B023B88" w14:textId="77777777" w:rsidTr="0063375C">
        <w:trPr>
          <w:jc w:val="center"/>
        </w:trPr>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037AE4D3" w14:textId="64192064"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W-2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1CA924EF"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r w:rsidR="0063375C" w:rsidRPr="0063375C" w14:paraId="512B8EFF" w14:textId="77777777" w:rsidTr="0063375C">
        <w:trPr>
          <w:jc w:val="center"/>
        </w:trPr>
        <w:tc>
          <w:tcPr>
            <w:tcW w:w="0" w:type="auto"/>
            <w:tcBorders>
              <w:top w:val="single" w:sz="6" w:space="0" w:color="888888"/>
              <w:left w:val="single" w:sz="2"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4FB2BF00" w14:textId="4BE64F08"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5-Aroylindole 6 </w:t>
            </w:r>
          </w:p>
        </w:tc>
        <w:tc>
          <w:tcPr>
            <w:tcW w:w="0" w:type="auto"/>
            <w:tcBorders>
              <w:top w:val="single" w:sz="6" w:space="0" w:color="888888"/>
              <w:left w:val="single" w:sz="6" w:space="0" w:color="888888"/>
              <w:bottom w:val="single" w:sz="6" w:space="0" w:color="888888"/>
              <w:right w:val="single" w:sz="6" w:space="0" w:color="888888"/>
            </w:tcBorders>
            <w:shd w:val="clear" w:color="auto" w:fill="FFFCF0"/>
            <w:tcMar>
              <w:top w:w="48" w:type="dxa"/>
              <w:left w:w="96" w:type="dxa"/>
              <w:bottom w:w="48" w:type="dxa"/>
              <w:right w:w="96" w:type="dxa"/>
            </w:tcMar>
            <w:vAlign w:val="center"/>
            <w:hideMark/>
          </w:tcPr>
          <w:p w14:paraId="175640BD"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r w:rsidR="0063375C" w:rsidRPr="0063375C" w14:paraId="7497B145" w14:textId="77777777" w:rsidTr="0063375C">
        <w:trPr>
          <w:jc w:val="center"/>
        </w:trPr>
        <w:tc>
          <w:tcPr>
            <w:tcW w:w="0" w:type="auto"/>
            <w:tcBorders>
              <w:top w:val="single" w:sz="6" w:space="0" w:color="888888"/>
              <w:left w:val="single" w:sz="2" w:space="0" w:color="888888"/>
              <w:bottom w:val="single" w:sz="2" w:space="0" w:color="888888"/>
              <w:right w:val="single" w:sz="6" w:space="0" w:color="888888"/>
            </w:tcBorders>
            <w:shd w:val="clear" w:color="auto" w:fill="FFFCF0"/>
            <w:tcMar>
              <w:top w:w="48" w:type="dxa"/>
              <w:left w:w="96" w:type="dxa"/>
              <w:bottom w:w="48" w:type="dxa"/>
              <w:right w:w="96" w:type="dxa"/>
            </w:tcMar>
            <w:vAlign w:val="center"/>
            <w:hideMark/>
          </w:tcPr>
          <w:p w14:paraId="0F19AE59" w14:textId="7F7D8F6D"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b/>
                <w:bCs/>
                <w:color w:val="212121"/>
                <w:kern w:val="0"/>
                <w:lang w:eastAsia="fr-FR"/>
                <w14:ligatures w14:val="none"/>
              </w:rPr>
              <w:t xml:space="preserve">MPT0G211 </w:t>
            </w:r>
          </w:p>
        </w:tc>
        <w:tc>
          <w:tcPr>
            <w:tcW w:w="0" w:type="auto"/>
            <w:tcBorders>
              <w:top w:val="single" w:sz="6" w:space="0" w:color="888888"/>
              <w:left w:val="single" w:sz="6" w:space="0" w:color="888888"/>
              <w:bottom w:val="single" w:sz="2" w:space="0" w:color="888888"/>
              <w:right w:val="single" w:sz="6" w:space="0" w:color="888888"/>
            </w:tcBorders>
            <w:shd w:val="clear" w:color="auto" w:fill="FFFCF0"/>
            <w:tcMar>
              <w:top w:w="48" w:type="dxa"/>
              <w:left w:w="96" w:type="dxa"/>
              <w:bottom w:w="48" w:type="dxa"/>
              <w:right w:w="96" w:type="dxa"/>
            </w:tcMar>
            <w:vAlign w:val="center"/>
            <w:hideMark/>
          </w:tcPr>
          <w:p w14:paraId="67423A69" w14:textId="77777777" w:rsidR="0063375C" w:rsidRPr="0063375C" w:rsidRDefault="0063375C" w:rsidP="0063375C">
            <w:pPr>
              <w:spacing w:after="0" w:line="240" w:lineRule="auto"/>
              <w:rPr>
                <w:rFonts w:ascii="Cambria" w:eastAsia="Times New Roman" w:hAnsi="Cambria" w:cs="Times New Roman"/>
                <w:color w:val="212121"/>
                <w:kern w:val="0"/>
                <w:lang w:eastAsia="fr-FR"/>
                <w14:ligatures w14:val="none"/>
              </w:rPr>
            </w:pPr>
            <w:r w:rsidRPr="0063375C">
              <w:rPr>
                <w:rFonts w:ascii="Cambria" w:eastAsia="Times New Roman" w:hAnsi="Cambria" w:cs="Times New Roman"/>
                <w:color w:val="212121"/>
                <w:kern w:val="0"/>
                <w:lang w:eastAsia="fr-FR"/>
                <w14:ligatures w14:val="none"/>
              </w:rPr>
              <w:t>La maladie d'Alzheimer</w:t>
            </w:r>
          </w:p>
        </w:tc>
      </w:tr>
    </w:tbl>
    <w:p w14:paraId="228F35FB" w14:textId="77777777" w:rsidR="0063375C" w:rsidRPr="00B56B2F" w:rsidRDefault="0063375C" w:rsidP="00B56B2F">
      <w:pPr>
        <w:rPr>
          <w:rFonts w:ascii="Cambria" w:hAnsi="Cambria"/>
          <w:color w:val="212121"/>
          <w:sz w:val="30"/>
          <w:szCs w:val="30"/>
          <w:shd w:val="clear" w:color="auto" w:fill="FFFFFF"/>
          <w:lang w:val="en-US"/>
        </w:rPr>
      </w:pPr>
    </w:p>
    <w:p w14:paraId="562C29A7" w14:textId="6C721A50" w:rsidR="009336B4" w:rsidRDefault="009F4FE0" w:rsidP="00E83982">
      <w:pPr>
        <w:ind w:firstLine="708"/>
        <w:jc w:val="both"/>
      </w:pPr>
      <w:r>
        <w:t xml:space="preserve">Un autre modèle animal a été développé par une équipe Lyonnaise : le poisson </w:t>
      </w:r>
      <w:r w:rsidR="0020134F">
        <w:t>zèbre</w:t>
      </w:r>
      <w:r w:rsidR="004F0EE5">
        <w:t xml:space="preserve"> GAN-/-</w:t>
      </w:r>
      <w:r>
        <w:t xml:space="preserve">, il a servi à cribler une chimiothèque commerciale de 1200 molécules et à déposer </w:t>
      </w:r>
      <w:r w:rsidRPr="00E83982">
        <w:rPr>
          <w:b/>
          <w:bCs/>
        </w:rPr>
        <w:t>un brevet</w:t>
      </w:r>
      <w:r w:rsidR="006F5ADA" w:rsidRPr="00E83982">
        <w:rPr>
          <w:b/>
          <w:bCs/>
        </w:rPr>
        <w:t xml:space="preserve"> soit WO 2024/028324A1 déposé en 2023 et accordé en février 2024 Par </w:t>
      </w:r>
      <w:proofErr w:type="spellStart"/>
      <w:r w:rsidR="006F5ADA" w:rsidRPr="00E83982">
        <w:rPr>
          <w:b/>
          <w:bCs/>
        </w:rPr>
        <w:t>Bordigon</w:t>
      </w:r>
      <w:proofErr w:type="spellEnd"/>
      <w:r w:rsidR="006F5ADA" w:rsidRPr="00E83982">
        <w:rPr>
          <w:b/>
          <w:bCs/>
        </w:rPr>
        <w:t xml:space="preserve"> B, </w:t>
      </w:r>
      <w:proofErr w:type="spellStart"/>
      <w:r w:rsidR="006F5ADA" w:rsidRPr="00E83982">
        <w:rPr>
          <w:b/>
          <w:bCs/>
        </w:rPr>
        <w:t>Lescouzeres</w:t>
      </w:r>
      <w:proofErr w:type="spellEnd"/>
      <w:r w:rsidR="006F5ADA" w:rsidRPr="00E83982">
        <w:rPr>
          <w:b/>
          <w:bCs/>
        </w:rPr>
        <w:t xml:space="preserve"> L, </w:t>
      </w:r>
      <w:proofErr w:type="spellStart"/>
      <w:r w:rsidR="006F5ADA" w:rsidRPr="00E83982">
        <w:rPr>
          <w:b/>
          <w:bCs/>
        </w:rPr>
        <w:t>Bomont</w:t>
      </w:r>
      <w:proofErr w:type="spellEnd"/>
      <w:r w:rsidR="006F5ADA" w:rsidRPr="00E83982">
        <w:rPr>
          <w:b/>
          <w:bCs/>
        </w:rPr>
        <w:t xml:space="preserve"> P</w:t>
      </w:r>
    </w:p>
    <w:p w14:paraId="29A7147E" w14:textId="4E3A7F64" w:rsidR="0005345A" w:rsidRDefault="009F4FE0" w:rsidP="00E83982">
      <w:pPr>
        <w:jc w:val="both"/>
        <w:rPr>
          <w:color w:val="FF0000"/>
          <w:u w:val="single"/>
        </w:rPr>
      </w:pPr>
      <w:r w:rsidRPr="00E83982">
        <w:rPr>
          <w:color w:val="FF0000"/>
          <w:u w:val="single"/>
        </w:rPr>
        <w:t>Mon avis,</w:t>
      </w:r>
      <w:r w:rsidR="006F5ADA" w:rsidRPr="00E83982">
        <w:rPr>
          <w:color w:val="FF0000"/>
          <w:u w:val="single"/>
        </w:rPr>
        <w:t xml:space="preserve">1 </w:t>
      </w:r>
      <w:r w:rsidRPr="00E83982">
        <w:rPr>
          <w:color w:val="FF0000"/>
          <w:u w:val="single"/>
        </w:rPr>
        <w:t xml:space="preserve"> il faut demander le criblage des inhibiteurs d’HDAC6</w:t>
      </w:r>
      <w:r w:rsidR="004F0EE5">
        <w:rPr>
          <w:color w:val="FF0000"/>
          <w:u w:val="single"/>
        </w:rPr>
        <w:t xml:space="preserve"> qui n’étaient pas dans la chimiothèque</w:t>
      </w:r>
      <w:r w:rsidR="006F5ADA" w:rsidRPr="00E83982">
        <w:rPr>
          <w:color w:val="FF0000"/>
          <w:u w:val="single"/>
        </w:rPr>
        <w:t>, 2 : demander à un</w:t>
      </w:r>
      <w:r w:rsidR="004660B2" w:rsidRPr="00E83982">
        <w:rPr>
          <w:color w:val="FF0000"/>
          <w:u w:val="single"/>
        </w:rPr>
        <w:t xml:space="preserve"> </w:t>
      </w:r>
      <w:r w:rsidR="006F5ADA" w:rsidRPr="00E83982">
        <w:rPr>
          <w:color w:val="FF0000"/>
          <w:u w:val="single"/>
        </w:rPr>
        <w:t xml:space="preserve">chimiste si la liste des molécules identifiées </w:t>
      </w:r>
      <w:r w:rsidR="004F0EE5">
        <w:rPr>
          <w:color w:val="FF0000"/>
          <w:u w:val="single"/>
        </w:rPr>
        <w:t xml:space="preserve">lors du criblage dans le poisson </w:t>
      </w:r>
      <w:r w:rsidR="00AB1CEC">
        <w:rPr>
          <w:color w:val="FF0000"/>
          <w:u w:val="single"/>
        </w:rPr>
        <w:t>zèbre</w:t>
      </w:r>
      <w:r w:rsidR="004F0EE5">
        <w:rPr>
          <w:color w:val="FF0000"/>
          <w:u w:val="single"/>
        </w:rPr>
        <w:t xml:space="preserve"> GAN-/- </w:t>
      </w:r>
      <w:r w:rsidR="006F5ADA" w:rsidRPr="00E83982">
        <w:rPr>
          <w:color w:val="FF0000"/>
          <w:u w:val="single"/>
        </w:rPr>
        <w:t>peut correspondre  à des classes ch</w:t>
      </w:r>
      <w:r w:rsidR="004660B2" w:rsidRPr="00E83982">
        <w:rPr>
          <w:color w:val="FF0000"/>
          <w:u w:val="single"/>
        </w:rPr>
        <w:t>i</w:t>
      </w:r>
      <w:r w:rsidR="006F5ADA" w:rsidRPr="00E83982">
        <w:rPr>
          <w:color w:val="FF0000"/>
          <w:u w:val="single"/>
        </w:rPr>
        <w:t xml:space="preserve">miques </w:t>
      </w:r>
      <w:r w:rsidR="004660B2" w:rsidRPr="00E83982">
        <w:rPr>
          <w:color w:val="FF0000"/>
          <w:u w:val="single"/>
        </w:rPr>
        <w:t>intéressantes</w:t>
      </w:r>
      <w:r w:rsidR="006F5ADA" w:rsidRPr="00E83982">
        <w:rPr>
          <w:color w:val="FF0000"/>
          <w:u w:val="single"/>
        </w:rPr>
        <w:t xml:space="preserve"> pour la GAN</w:t>
      </w:r>
      <w:r w:rsidR="004660B2" w:rsidRPr="00E83982">
        <w:rPr>
          <w:color w:val="FF0000"/>
          <w:u w:val="single"/>
        </w:rPr>
        <w:t xml:space="preserve"> 3 : demander la prescription et le surveillan</w:t>
      </w:r>
      <w:r w:rsidR="00E83982" w:rsidRPr="00E83982">
        <w:rPr>
          <w:color w:val="FF0000"/>
          <w:u w:val="single"/>
        </w:rPr>
        <w:t xml:space="preserve">ce </w:t>
      </w:r>
      <w:r w:rsidR="004660B2" w:rsidRPr="00E83982">
        <w:rPr>
          <w:color w:val="FF0000"/>
          <w:u w:val="single"/>
        </w:rPr>
        <w:t xml:space="preserve">de la </w:t>
      </w:r>
      <w:proofErr w:type="spellStart"/>
      <w:r w:rsidR="004660B2" w:rsidRPr="00E83982">
        <w:rPr>
          <w:color w:val="FF0000"/>
          <w:u w:val="single"/>
        </w:rPr>
        <w:t>théophyline</w:t>
      </w:r>
      <w:proofErr w:type="spellEnd"/>
      <w:r w:rsidR="004660B2" w:rsidRPr="00E83982">
        <w:rPr>
          <w:color w:val="FF0000"/>
          <w:u w:val="single"/>
        </w:rPr>
        <w:t xml:space="preserve"> à LEON 4 : l’étude des molécules que j’ai </w:t>
      </w:r>
      <w:r w:rsidR="0020134F" w:rsidRPr="00E83982">
        <w:rPr>
          <w:color w:val="FF0000"/>
          <w:u w:val="single"/>
        </w:rPr>
        <w:t>fait</w:t>
      </w:r>
      <w:r w:rsidR="0020134F">
        <w:rPr>
          <w:color w:val="FF0000"/>
          <w:u w:val="single"/>
        </w:rPr>
        <w:t>e</w:t>
      </w:r>
      <w:r w:rsidR="004660B2" w:rsidRPr="00E83982">
        <w:rPr>
          <w:color w:val="FF0000"/>
          <w:u w:val="single"/>
        </w:rPr>
        <w:t xml:space="preserve"> précédemment indique que ce brevet </w:t>
      </w:r>
      <w:r w:rsidR="00E83982" w:rsidRPr="00E83982">
        <w:rPr>
          <w:color w:val="FF0000"/>
          <w:u w:val="single"/>
        </w:rPr>
        <w:t>protège</w:t>
      </w:r>
      <w:r w:rsidR="004660B2" w:rsidRPr="00E83982">
        <w:rPr>
          <w:color w:val="FF0000"/>
          <w:u w:val="single"/>
        </w:rPr>
        <w:t xml:space="preserve"> surtout le modèle </w:t>
      </w:r>
      <w:r w:rsidR="00E83982" w:rsidRPr="00E83982">
        <w:rPr>
          <w:color w:val="FF0000"/>
          <w:u w:val="single"/>
        </w:rPr>
        <w:t>animal car</w:t>
      </w:r>
      <w:r w:rsidR="004660B2" w:rsidRPr="00E83982">
        <w:rPr>
          <w:color w:val="FF0000"/>
          <w:u w:val="single"/>
        </w:rPr>
        <w:t xml:space="preserve"> les molécules positives sont inutilisables pour 90% d’entre elles</w:t>
      </w:r>
    </w:p>
    <w:p w14:paraId="499F54E7" w14:textId="77777777" w:rsidR="004F0EE5" w:rsidRDefault="004F0EE5" w:rsidP="00E83982">
      <w:pPr>
        <w:jc w:val="both"/>
        <w:rPr>
          <w:color w:val="FF0000"/>
          <w:u w:val="single"/>
        </w:rPr>
      </w:pPr>
    </w:p>
    <w:p w14:paraId="059B6054" w14:textId="5AC24024" w:rsidR="004F0EE5" w:rsidRPr="004F0EE5" w:rsidRDefault="004F0EE5" w:rsidP="004F0EE5">
      <w:pPr>
        <w:shd w:val="clear" w:color="auto" w:fill="FFFFFF"/>
        <w:jc w:val="both"/>
        <w:textAlignment w:val="baseline"/>
        <w:rPr>
          <w:rFonts w:ascii="Calibri" w:hAnsi="Calibri" w:cs="Calibri"/>
          <w:sz w:val="22"/>
          <w:szCs w:val="22"/>
          <w:shd w:val="clear" w:color="auto" w:fill="FFFFFF"/>
        </w:rPr>
      </w:pPr>
      <w:r w:rsidRPr="004F0EE5">
        <w:rPr>
          <w:rFonts w:ascii="Calibri" w:hAnsi="Calibri" w:cs="Calibri"/>
          <w:sz w:val="22"/>
          <w:szCs w:val="22"/>
          <w:shd w:val="clear" w:color="auto" w:fill="FFFFFF"/>
        </w:rPr>
        <w:t xml:space="preserve">La barrière hémato-encéphalique (BHE) est la principale surface d'échange entre le sang circulant et le cerveau, dont le rôle est de limiter l'entrée de molécules potentiellement toxiques dans le tissu cérébral. Pour agir sur leurs cibles cérébrales, les médicaments à visée neurologique doivent </w:t>
      </w:r>
      <w:r w:rsidRPr="004F0EE5">
        <w:rPr>
          <w:rFonts w:ascii="Calibri" w:hAnsi="Calibri" w:cs="Calibri"/>
          <w:sz w:val="22"/>
          <w:szCs w:val="22"/>
          <w:shd w:val="clear" w:color="auto" w:fill="FFFFFF"/>
        </w:rPr>
        <w:lastRenderedPageBreak/>
        <w:t>littéralement traverser cette BHE. Seulement, les cellules qui la constituent sont particulièrement jointives, ce qui limite le passage cérébral de très nombreux composés. De plus, ces cellules expriment des transporteurs de la famille des ABC-protéines (ATP-binding cassette) qui constituent un obstacle supplémentaire au franchissement de la barrière: la P-glycoprotéine (P-gp) par exemple, empêche le passage cérébral de très nombreuses molécules par un mécanisme de transport d'efflux sélectif. La BHE constitue donc un système de barrière à la fois physique et fonctionnelle qui protège le tissu cérébral. Il en résulte de grandes difficultés à développer de nouveau médicaments capables de la franchir et donc de soigner les maladies neurologiques, psychiatriques ou les cancers cérébraux. Peu de substances passent spontanément avec une certaine efficacité : ce sont des médicaments composés de petites molécules lipophiles, efficaces pour certains troubles affectifs comme la dépression, pour l’épilepsie ou pour les douleurs chroniques,</w:t>
      </w:r>
      <w:r w:rsidRPr="004F0EE5">
        <w:rPr>
          <w:rFonts w:ascii="Calibri" w:hAnsi="Calibri" w:cs="Calibri"/>
          <w:sz w:val="22"/>
          <w:szCs w:val="22"/>
        </w:rPr>
        <w:t xml:space="preserve"> administré</w:t>
      </w:r>
      <w:r>
        <w:rPr>
          <w:rFonts w:ascii="Calibri" w:hAnsi="Calibri" w:cs="Calibri"/>
          <w:sz w:val="22"/>
          <w:szCs w:val="22"/>
        </w:rPr>
        <w:t>e</w:t>
      </w:r>
      <w:r w:rsidRPr="004F0EE5">
        <w:rPr>
          <w:rFonts w:ascii="Calibri" w:hAnsi="Calibri" w:cs="Calibri"/>
          <w:sz w:val="22"/>
          <w:szCs w:val="22"/>
        </w:rPr>
        <w:t xml:space="preserve">s par le nez, </w:t>
      </w:r>
      <w:r>
        <w:rPr>
          <w:rFonts w:ascii="Calibri" w:hAnsi="Calibri" w:cs="Calibri"/>
          <w:sz w:val="22"/>
          <w:szCs w:val="22"/>
        </w:rPr>
        <w:t xml:space="preserve">elles </w:t>
      </w:r>
      <w:r w:rsidRPr="004F0EE5">
        <w:rPr>
          <w:rFonts w:ascii="Calibri" w:hAnsi="Calibri" w:cs="Calibri"/>
          <w:sz w:val="22"/>
          <w:szCs w:val="22"/>
        </w:rPr>
        <w:t>peuvent pénétrer le long des nerfs olfactifs dans le système nerveux central</w:t>
      </w:r>
    </w:p>
    <w:p w14:paraId="34CB2160" w14:textId="77777777" w:rsidR="004F0EE5" w:rsidRPr="004F0EE5" w:rsidRDefault="004F0EE5" w:rsidP="004F0EE5">
      <w:pPr>
        <w:shd w:val="clear" w:color="auto" w:fill="FFFFFF"/>
        <w:jc w:val="both"/>
        <w:textAlignment w:val="baseline"/>
        <w:rPr>
          <w:rFonts w:ascii="Calibri" w:eastAsia="Times New Roman" w:hAnsi="Calibri" w:cs="Calibri"/>
          <w:color w:val="FF0000"/>
          <w:kern w:val="0"/>
          <w:sz w:val="22"/>
          <w:szCs w:val="22"/>
          <w:lang w:eastAsia="fr-FR"/>
          <w14:ligatures w14:val="none"/>
        </w:rPr>
      </w:pPr>
      <w:r w:rsidRPr="004F0EE5">
        <w:rPr>
          <w:rFonts w:ascii="Calibri" w:hAnsi="Calibri" w:cs="Calibri"/>
          <w:color w:val="FF0000"/>
          <w:sz w:val="22"/>
          <w:szCs w:val="22"/>
          <w:shd w:val="clear" w:color="auto" w:fill="FFFFFF"/>
        </w:rPr>
        <w:t xml:space="preserve">1: </w:t>
      </w:r>
      <w:r w:rsidRPr="004F0EE5">
        <w:rPr>
          <w:rFonts w:ascii="Calibri" w:eastAsia="Times New Roman" w:hAnsi="Calibri" w:cs="Calibri"/>
          <w:color w:val="FF0000"/>
          <w:sz w:val="22"/>
          <w:szCs w:val="22"/>
        </w:rPr>
        <w:t xml:space="preserve">La </w:t>
      </w:r>
      <w:proofErr w:type="spellStart"/>
      <w:r w:rsidRPr="004F0EE5">
        <w:rPr>
          <w:rFonts w:ascii="Calibri" w:eastAsia="Times New Roman" w:hAnsi="Calibri" w:cs="Calibri"/>
          <w:color w:val="FF0000"/>
          <w:sz w:val="22"/>
          <w:szCs w:val="22"/>
        </w:rPr>
        <w:t>phentolamine</w:t>
      </w:r>
      <w:proofErr w:type="spellEnd"/>
      <w:r w:rsidRPr="004F0EE5">
        <w:rPr>
          <w:rFonts w:ascii="Calibri" w:eastAsia="Times New Roman" w:hAnsi="Calibri" w:cs="Calibri"/>
          <w:color w:val="FF0000"/>
          <w:sz w:val="22"/>
          <w:szCs w:val="22"/>
        </w:rPr>
        <w:t xml:space="preserve"> est un bloqueur alpha-adrénergique utilisé pour traiter les épisodes hypertensifs, diagnostiquer le phéochromocytome, traiter les réactions au site d'administration de la noradrénaline et inverser l'anesthésie des tissus mous et la mydriase. La </w:t>
      </w:r>
      <w:proofErr w:type="spellStart"/>
      <w:r w:rsidRPr="004F0EE5">
        <w:rPr>
          <w:rFonts w:ascii="Calibri" w:eastAsia="Times New Roman" w:hAnsi="Calibri" w:cs="Calibri"/>
          <w:color w:val="FF0000"/>
          <w:sz w:val="22"/>
          <w:szCs w:val="22"/>
        </w:rPr>
        <w:t>phentolamine</w:t>
      </w:r>
      <w:proofErr w:type="spellEnd"/>
      <w:r w:rsidRPr="004F0EE5">
        <w:rPr>
          <w:rFonts w:ascii="Calibri" w:eastAsia="Times New Roman" w:hAnsi="Calibri" w:cs="Calibri"/>
          <w:color w:val="FF0000"/>
          <w:sz w:val="22"/>
          <w:szCs w:val="22"/>
        </w:rPr>
        <w:t xml:space="preserve"> est un bloqueur alpha-adrénergique réversible et non sélectif qui induit une vasodilatation.</w:t>
      </w:r>
      <w:r w:rsidRPr="004F0EE5">
        <w:rPr>
          <w:rFonts w:ascii="Calibri" w:hAnsi="Calibri" w:cs="Calibri"/>
          <w:color w:val="FF0000"/>
          <w:sz w:val="22"/>
          <w:szCs w:val="22"/>
        </w:rPr>
        <w:t xml:space="preserve"> </w:t>
      </w:r>
      <w:r w:rsidRPr="004F0EE5">
        <w:rPr>
          <w:rFonts w:ascii="Calibri" w:eastAsia="Times New Roman" w:hAnsi="Calibri" w:cs="Calibri"/>
          <w:color w:val="FF0000"/>
          <w:sz w:val="22"/>
          <w:szCs w:val="22"/>
        </w:rPr>
        <w:t xml:space="preserve">Vidal : </w:t>
      </w:r>
      <w:proofErr w:type="spellStart"/>
      <w:r w:rsidRPr="004F0EE5">
        <w:rPr>
          <w:rFonts w:ascii="Calibri" w:eastAsia="Times New Roman" w:hAnsi="Calibri" w:cs="Calibri"/>
          <w:color w:val="FF0000"/>
          <w:sz w:val="22"/>
          <w:szCs w:val="22"/>
        </w:rPr>
        <w:t>Phentolamine</w:t>
      </w:r>
      <w:proofErr w:type="spellEnd"/>
      <w:r w:rsidRPr="004F0EE5">
        <w:rPr>
          <w:rFonts w:ascii="Calibri" w:eastAsia="Times New Roman" w:hAnsi="Calibri" w:cs="Calibri"/>
          <w:color w:val="FF0000"/>
          <w:sz w:val="22"/>
          <w:szCs w:val="22"/>
        </w:rPr>
        <w:t xml:space="preserve"> </w:t>
      </w:r>
      <w:proofErr w:type="spellStart"/>
      <w:r w:rsidRPr="004F0EE5">
        <w:rPr>
          <w:rFonts w:ascii="Calibri" w:eastAsia="Times New Roman" w:hAnsi="Calibri" w:cs="Calibri"/>
          <w:color w:val="FF0000"/>
          <w:sz w:val="22"/>
          <w:szCs w:val="22"/>
        </w:rPr>
        <w:t>mésilate</w:t>
      </w:r>
      <w:proofErr w:type="spellEnd"/>
      <w:r w:rsidRPr="004F0EE5">
        <w:rPr>
          <w:rFonts w:ascii="Calibri" w:eastAsia="Times New Roman" w:hAnsi="Calibri" w:cs="Calibri"/>
          <w:color w:val="FF0000"/>
          <w:sz w:val="22"/>
          <w:szCs w:val="22"/>
        </w:rPr>
        <w:t xml:space="preserve"> 400 µg/1,7 ml (235 µg/ml) </w:t>
      </w:r>
      <w:r w:rsidRPr="004F0EE5">
        <w:rPr>
          <w:rFonts w:ascii="Calibri" w:eastAsia="Times New Roman" w:hAnsi="Calibri" w:cs="Calibri"/>
          <w:b/>
          <w:bCs/>
          <w:color w:val="FF0000"/>
          <w:sz w:val="22"/>
          <w:szCs w:val="22"/>
        </w:rPr>
        <w:t>solution injectable pour usage dentaire</w:t>
      </w:r>
      <w:r w:rsidRPr="004F0EE5">
        <w:rPr>
          <w:rFonts w:ascii="Calibri" w:eastAsia="Times New Roman" w:hAnsi="Calibri" w:cs="Calibri"/>
          <w:color w:val="FF0000"/>
          <w:sz w:val="22"/>
          <w:szCs w:val="22"/>
        </w:rPr>
        <w:t xml:space="preserve"> </w:t>
      </w:r>
      <w:r w:rsidRPr="004F0EE5">
        <w:rPr>
          <w:rFonts w:ascii="Calibri" w:eastAsia="Times New Roman" w:hAnsi="Calibri" w:cs="Calibri"/>
          <w:color w:val="FF0000"/>
          <w:kern w:val="0"/>
          <w:sz w:val="22"/>
          <w:szCs w:val="22"/>
          <w:lang w:eastAsia="fr-FR"/>
          <w14:ligatures w14:val="none"/>
        </w:rPr>
        <w:t>Patient à partir de 12 an(s)</w:t>
      </w:r>
      <w:r w:rsidRPr="004F0EE5">
        <w:rPr>
          <w:rFonts w:ascii="Calibri" w:hAnsi="Calibri" w:cs="Calibri"/>
          <w:color w:val="FF0000"/>
          <w:sz w:val="22"/>
          <w:szCs w:val="22"/>
        </w:rPr>
        <w:t xml:space="preserve"> </w:t>
      </w:r>
      <w:hyperlink r:id="rId10" w:history="1">
        <w:r w:rsidRPr="004F0EE5">
          <w:rPr>
            <w:color w:val="0000FF"/>
            <w:sz w:val="22"/>
            <w:szCs w:val="22"/>
            <w:u w:val="single"/>
          </w:rPr>
          <w:t>https://www.vidal.fr/medicaments/substances/phentolamine-21921.html</w:t>
        </w:r>
      </w:hyperlink>
      <w:r w:rsidRPr="004F0EE5">
        <w:rPr>
          <w:color w:val="0000FF"/>
          <w:sz w:val="22"/>
          <w:szCs w:val="22"/>
          <w:u w:val="single"/>
        </w:rPr>
        <w:t xml:space="preserve"> </w:t>
      </w:r>
      <w:r w:rsidRPr="004F0EE5">
        <w:rPr>
          <w:noProof/>
          <w:color w:val="0000FF"/>
          <w:sz w:val="22"/>
          <w:szCs w:val="22"/>
          <w:u w:val="single"/>
        </w:rPr>
        <w:drawing>
          <wp:inline distT="0" distB="0" distL="0" distR="0" wp14:anchorId="6921CF0A" wp14:editId="5110A69F">
            <wp:extent cx="1524000" cy="1163117"/>
            <wp:effectExtent l="0" t="0" r="0" b="0"/>
            <wp:docPr id="1834458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9246" cy="1167120"/>
                    </a:xfrm>
                    <a:prstGeom prst="rect">
                      <a:avLst/>
                    </a:prstGeom>
                    <a:noFill/>
                  </pic:spPr>
                </pic:pic>
              </a:graphicData>
            </a:graphic>
          </wp:inline>
        </w:drawing>
      </w:r>
    </w:p>
    <w:p w14:paraId="6FCC35D1" w14:textId="15D0C09E"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b/>
          <w:bCs/>
          <w:color w:val="FF0000"/>
          <w:kern w:val="0"/>
          <w:sz w:val="22"/>
          <w:szCs w:val="22"/>
          <w:lang w:eastAsia="fr-FR"/>
          <w14:ligatures w14:val="none"/>
        </w:rPr>
        <w:t xml:space="preserve">2: </w:t>
      </w:r>
      <w:r w:rsidRPr="004F0EE5">
        <w:rPr>
          <w:rFonts w:ascii="Calibri" w:eastAsiaTheme="majorEastAsia" w:hAnsi="Calibri" w:cs="Calibri"/>
          <w:color w:val="FF0000"/>
          <w:kern w:val="0"/>
          <w:sz w:val="22"/>
          <w:szCs w:val="22"/>
          <w:lang w:eastAsia="fr-FR"/>
          <w14:ligatures w14:val="none"/>
        </w:rPr>
        <w:t xml:space="preserve">Le </w:t>
      </w:r>
      <w:proofErr w:type="spellStart"/>
      <w:r w:rsidRPr="004F0EE5">
        <w:rPr>
          <w:rFonts w:ascii="Calibri" w:eastAsiaTheme="majorEastAsia" w:hAnsi="Calibri" w:cs="Calibri"/>
          <w:color w:val="FF0000"/>
          <w:kern w:val="0"/>
          <w:sz w:val="22"/>
          <w:szCs w:val="22"/>
          <w:lang w:eastAsia="fr-FR"/>
          <w14:ligatures w14:val="none"/>
        </w:rPr>
        <w:t>trichlorméthiazide</w:t>
      </w:r>
      <w:proofErr w:type="spellEnd"/>
      <w:r w:rsidRPr="004F0EE5">
        <w:rPr>
          <w:rFonts w:ascii="Calibri" w:eastAsiaTheme="majorEastAsia" w:hAnsi="Calibri" w:cs="Calibri"/>
          <w:color w:val="FF0000"/>
          <w:kern w:val="0"/>
          <w:sz w:val="22"/>
          <w:szCs w:val="22"/>
          <w:lang w:eastAsia="fr-FR"/>
          <w14:ligatures w14:val="none"/>
        </w:rPr>
        <w:t xml:space="preserve"> (DCI, actuellement vendu sous les marques </w:t>
      </w:r>
      <w:proofErr w:type="spellStart"/>
      <w:r w:rsidRPr="004F0EE5">
        <w:rPr>
          <w:rFonts w:ascii="Calibri" w:eastAsiaTheme="majorEastAsia" w:hAnsi="Calibri" w:cs="Calibri"/>
          <w:color w:val="FF0000"/>
          <w:kern w:val="0"/>
          <w:sz w:val="22"/>
          <w:szCs w:val="22"/>
          <w:lang w:eastAsia="fr-FR"/>
          <w14:ligatures w14:val="none"/>
        </w:rPr>
        <w:t>Achletin</w:t>
      </w:r>
      <w:proofErr w:type="spellEnd"/>
      <w:r w:rsidRPr="004F0EE5">
        <w:rPr>
          <w:rFonts w:ascii="Calibri" w:eastAsiaTheme="majorEastAsia" w:hAnsi="Calibri" w:cs="Calibri"/>
          <w:color w:val="FF0000"/>
          <w:kern w:val="0"/>
          <w:sz w:val="22"/>
          <w:szCs w:val="22"/>
          <w:lang w:eastAsia="fr-FR"/>
          <w14:ligatures w14:val="none"/>
        </w:rPr>
        <w:t>, Diu-</w:t>
      </w:r>
      <w:proofErr w:type="spellStart"/>
      <w:r w:rsidRPr="004F0EE5">
        <w:rPr>
          <w:rFonts w:ascii="Calibri" w:eastAsiaTheme="majorEastAsia" w:hAnsi="Calibri" w:cs="Calibri"/>
          <w:color w:val="FF0000"/>
          <w:kern w:val="0"/>
          <w:sz w:val="22"/>
          <w:szCs w:val="22"/>
          <w:lang w:eastAsia="fr-FR"/>
          <w14:ligatures w14:val="none"/>
        </w:rPr>
        <w:t>Hydrin</w:t>
      </w:r>
      <w:proofErr w:type="spellEnd"/>
      <w:r w:rsidRPr="004F0EE5">
        <w:rPr>
          <w:rFonts w:ascii="Calibri" w:eastAsiaTheme="majorEastAsia" w:hAnsi="Calibri" w:cs="Calibri"/>
          <w:color w:val="FF0000"/>
          <w:kern w:val="0"/>
          <w:sz w:val="22"/>
          <w:szCs w:val="22"/>
          <w:lang w:eastAsia="fr-FR"/>
          <w14:ligatures w14:val="none"/>
        </w:rPr>
        <w:t xml:space="preserve"> et </w:t>
      </w:r>
      <w:proofErr w:type="spellStart"/>
      <w:r w:rsidRPr="004F0EE5">
        <w:rPr>
          <w:rFonts w:ascii="Calibri" w:eastAsiaTheme="majorEastAsia" w:hAnsi="Calibri" w:cs="Calibri"/>
          <w:color w:val="FF0000"/>
          <w:kern w:val="0"/>
          <w:sz w:val="22"/>
          <w:szCs w:val="22"/>
          <w:lang w:eastAsia="fr-FR"/>
          <w14:ligatures w14:val="none"/>
        </w:rPr>
        <w:t>Triflumen</w:t>
      </w:r>
      <w:proofErr w:type="spellEnd"/>
      <w:r w:rsidRPr="004F0EE5">
        <w:rPr>
          <w:rFonts w:ascii="Calibri" w:eastAsiaTheme="majorEastAsia" w:hAnsi="Calibri" w:cs="Calibri"/>
          <w:color w:val="FF0000"/>
          <w:kern w:val="0"/>
          <w:sz w:val="22"/>
          <w:szCs w:val="22"/>
          <w:lang w:eastAsia="fr-FR"/>
          <w14:ligatures w14:val="none"/>
        </w:rPr>
        <w:t xml:space="preserve"> mais pas en France) est un diurétique aux propriétés similaires à celles de l'hydrochlorothiazide. Il est généralement administré pour le traitement de l'œdème (y compris celui associé à l'insuffisance cardiaque, à la cirrhose hépatique et à la corticothérapie) et de l'hypertension.] En médecine vétérinaire, le </w:t>
      </w:r>
      <w:proofErr w:type="spellStart"/>
      <w:r w:rsidRPr="004F0EE5">
        <w:rPr>
          <w:rFonts w:ascii="Calibri" w:eastAsiaTheme="majorEastAsia" w:hAnsi="Calibri" w:cs="Calibri"/>
          <w:color w:val="FF0000"/>
          <w:kern w:val="0"/>
          <w:sz w:val="22"/>
          <w:szCs w:val="22"/>
          <w:lang w:eastAsia="fr-FR"/>
          <w14:ligatures w14:val="none"/>
        </w:rPr>
        <w:t>trichlorméthiazide</w:t>
      </w:r>
      <w:proofErr w:type="spellEnd"/>
      <w:r w:rsidRPr="004F0EE5">
        <w:rPr>
          <w:rFonts w:ascii="Calibri" w:eastAsiaTheme="majorEastAsia" w:hAnsi="Calibri" w:cs="Calibri"/>
          <w:color w:val="FF0000"/>
          <w:kern w:val="0"/>
          <w:sz w:val="22"/>
          <w:szCs w:val="22"/>
          <w:lang w:eastAsia="fr-FR"/>
          <w14:ligatures w14:val="none"/>
        </w:rPr>
        <w:t xml:space="preserve"> peut être associé à la dexaméthasone pour etre utilisé sur les chevaux présentant un léger gonflement des membres distaux et des ecchymoses générales. </w:t>
      </w:r>
      <w:r w:rsidRPr="004F0EE5">
        <w:rPr>
          <w:rFonts w:ascii="Calibri" w:eastAsia="Times New Roman" w:hAnsi="Calibri" w:cs="Calibri"/>
          <w:color w:val="FF0000"/>
          <w:kern w:val="0"/>
          <w:sz w:val="22"/>
          <w:szCs w:val="22"/>
          <w:lang w:eastAsia="fr-FR"/>
          <w14:ligatures w14:val="none"/>
        </w:rPr>
        <w:t xml:space="preserve">Le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agit en inhibant la réabsorption des ions Na+/Cl− des tubules distaux des reins. De plus, le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augmente l'excrétion de potassium. OEDEX : Dexaméthasone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médicament vétérinaire</w:t>
      </w:r>
    </w:p>
    <w:p w14:paraId="083979E2"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lang w:eastAsia="fr-FR"/>
          <w14:ligatures w14:val="none"/>
        </w:rPr>
      </w:pPr>
    </w:p>
    <w:p w14:paraId="20057665" w14:textId="77777777" w:rsidR="004F0EE5" w:rsidRPr="004F0EE5" w:rsidRDefault="004F0EE5" w:rsidP="004F0EE5">
      <w:r w:rsidRPr="004F0EE5">
        <w:rPr>
          <w:rFonts w:ascii="Calibri" w:hAnsi="Calibri" w:cs="Calibri"/>
          <w:noProof/>
          <w:color w:val="FF0000"/>
          <w:sz w:val="22"/>
          <w:szCs w:val="22"/>
        </w:rPr>
        <w:drawing>
          <wp:inline distT="0" distB="0" distL="0" distR="0" wp14:anchorId="06D5027F" wp14:editId="34CD88B8">
            <wp:extent cx="1418400" cy="770400"/>
            <wp:effectExtent l="0" t="0" r="0" b="0"/>
            <wp:docPr id="1378012490" name="Image 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12490" name="Image 2" descr="Une image contenant noir, obscurité&#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8400" cy="770400"/>
                    </a:xfrm>
                    <a:prstGeom prst="rect">
                      <a:avLst/>
                    </a:prstGeom>
                    <a:noFill/>
                  </pic:spPr>
                </pic:pic>
              </a:graphicData>
            </a:graphic>
          </wp:inline>
        </w:drawing>
      </w:r>
    </w:p>
    <w:p w14:paraId="0C9BC960"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heme="majorEastAsia"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3 : L'</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est une substance chimique ayant des propriétés cholinergiques. Elle est utilisée chez l'homme sous forme de collyre pour traiter le glaucome. Ce médicament était commercialisé en France jusqu'en 2003 sous le nom commercial de </w:t>
      </w:r>
      <w:proofErr w:type="spellStart"/>
      <w:r w:rsidRPr="004F0EE5">
        <w:rPr>
          <w:rFonts w:ascii="Calibri" w:eastAsia="Times New Roman" w:hAnsi="Calibri" w:cs="Calibri"/>
          <w:color w:val="FF0000"/>
          <w:kern w:val="0"/>
          <w:sz w:val="22"/>
          <w:szCs w:val="22"/>
          <w:lang w:eastAsia="fr-FR"/>
          <w14:ligatures w14:val="none"/>
        </w:rPr>
        <w:t>Glaucostat</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seule) ou </w:t>
      </w:r>
      <w:proofErr w:type="spellStart"/>
      <w:r w:rsidRPr="004F0EE5">
        <w:rPr>
          <w:rFonts w:ascii="Calibri" w:eastAsia="Times New Roman" w:hAnsi="Calibri" w:cs="Calibri"/>
          <w:color w:val="FF0000"/>
          <w:kern w:val="0"/>
          <w:sz w:val="22"/>
          <w:szCs w:val="22"/>
          <w:lang w:eastAsia="fr-FR"/>
          <w14:ligatures w14:val="none"/>
        </w:rPr>
        <w:t>Glaucadrine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associée à de l'adrénaline). </w:t>
      </w:r>
      <w:proofErr w:type="spellStart"/>
      <w:r w:rsidRPr="004F0EE5">
        <w:rPr>
          <w:rFonts w:ascii="Calibri" w:eastAsia="Times New Roman" w:hAnsi="Calibri" w:cs="Calibri"/>
          <w:color w:val="FF0000"/>
          <w:kern w:val="0"/>
          <w:sz w:val="22"/>
          <w:szCs w:val="22"/>
          <w:lang w:eastAsia="fr-FR"/>
          <w14:ligatures w14:val="none"/>
        </w:rPr>
        <w:t>Aceclidine</w:t>
      </w:r>
      <w:proofErr w:type="spellEnd"/>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heme="majorEastAsia" w:hAnsi="Calibri" w:cs="Calibri"/>
          <w:color w:val="FF0000"/>
          <w:kern w:val="0"/>
          <w:sz w:val="22"/>
          <w:szCs w:val="22"/>
          <w:lang w:eastAsia="fr-FR"/>
          <w14:ligatures w14:val="none"/>
        </w:rPr>
        <w:t xml:space="preserve">Stimule les récepteurs m-cholinergiques, contrairement à l'acétylcholine, c'est une base tertiaire, qui permet de pénétrer à travers les barrières </w:t>
      </w:r>
      <w:proofErr w:type="spellStart"/>
      <w:r w:rsidRPr="004F0EE5">
        <w:rPr>
          <w:rFonts w:ascii="Calibri" w:eastAsiaTheme="majorEastAsia" w:hAnsi="Calibri" w:cs="Calibri"/>
          <w:color w:val="FF0000"/>
          <w:kern w:val="0"/>
          <w:sz w:val="22"/>
          <w:szCs w:val="22"/>
          <w:lang w:eastAsia="fr-FR"/>
          <w14:ligatures w14:val="none"/>
        </w:rPr>
        <w:t>histohématiques</w:t>
      </w:r>
      <w:proofErr w:type="spellEnd"/>
      <w:r w:rsidRPr="004F0EE5">
        <w:rPr>
          <w:rFonts w:ascii="Calibri" w:eastAsiaTheme="majorEastAsia" w:hAnsi="Calibri" w:cs="Calibri"/>
          <w:color w:val="FF0000"/>
          <w:kern w:val="0"/>
          <w:sz w:val="22"/>
          <w:szCs w:val="22"/>
          <w:lang w:eastAsia="fr-FR"/>
          <w14:ligatures w14:val="none"/>
        </w:rPr>
        <w:t xml:space="preserve"> (y compris à travers la barrière hémato-encéphalique). Augmente le tonus et améliore la contraction des intestins, de la vessie, de l'utérus ; provoque un myosis, réduit la pression intraoculaire, provoque </w:t>
      </w:r>
      <w:r w:rsidRPr="004F0EE5">
        <w:rPr>
          <w:rFonts w:ascii="Calibri" w:eastAsiaTheme="majorEastAsia" w:hAnsi="Calibri" w:cs="Calibri"/>
          <w:color w:val="FF0000"/>
          <w:kern w:val="0"/>
          <w:sz w:val="22"/>
          <w:szCs w:val="22"/>
          <w:lang w:eastAsia="fr-FR"/>
          <w14:ligatures w14:val="none"/>
        </w:rPr>
        <w:lastRenderedPageBreak/>
        <w:t>un spasme d'accommodation. À fortes doses, il provoque une bradycardie, une baisse de la tension artérielle, une activité accrue des glandes à sécrétion externes et un bronchospasme.</w:t>
      </w:r>
      <w:r w:rsidRPr="004F0EE5">
        <w:rPr>
          <w:rFonts w:ascii="Calibri" w:eastAsia="Times New Roman" w:hAnsi="Calibri" w:cs="Calibri"/>
          <w:color w:val="FF0000"/>
          <w:kern w:val="0"/>
          <w:sz w:val="22"/>
          <w:szCs w:val="22"/>
          <w:shd w:val="clear" w:color="auto" w:fill="FFFFFF"/>
          <w:lang w:eastAsia="fr-FR"/>
          <w14:ligatures w14:val="none"/>
        </w:rPr>
        <w:t xml:space="preserve"> </w:t>
      </w:r>
      <w:r w:rsidRPr="004F0EE5">
        <w:rPr>
          <w:rFonts w:ascii="Calibri" w:eastAsia="Times New Roman" w:hAnsi="Calibri" w:cs="Calibri"/>
          <w:b/>
          <w:bCs/>
          <w:color w:val="FF0000"/>
          <w:kern w:val="0"/>
          <w:sz w:val="22"/>
          <w:szCs w:val="22"/>
          <w:shd w:val="clear" w:color="auto" w:fill="FFFFFF"/>
          <w:lang w:eastAsia="fr-FR"/>
          <w14:ligatures w14:val="none"/>
        </w:rPr>
        <w:t>GLAUCOSTAT 2 POUR CENT, lyophilisat et solution pour collyre, flacon de lyophilisat + flacon de solvant de 10 ml</w:t>
      </w:r>
      <w:r w:rsidRPr="004F0EE5">
        <w:rPr>
          <w:rFonts w:ascii="Calibri" w:eastAsia="Times New Roman" w:hAnsi="Calibri" w:cs="Calibri"/>
          <w:color w:val="FF0000"/>
          <w:kern w:val="0"/>
          <w:sz w:val="22"/>
          <w:szCs w:val="22"/>
          <w:shd w:val="clear" w:color="auto" w:fill="FFFFFF"/>
          <w:lang w:eastAsia="fr-FR"/>
          <w14:ligatures w14:val="none"/>
        </w:rPr>
        <w:t xml:space="preserve"> C'est un agoniste des récepteurs adrénergiques alpha-1</w:t>
      </w:r>
    </w:p>
    <w:p w14:paraId="4F8922B1"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heme="majorEastAsia" w:hAnsi="Calibri" w:cs="Calibri"/>
          <w:color w:val="1F1F1F"/>
          <w:kern w:val="0"/>
          <w:sz w:val="22"/>
          <w:szCs w:val="22"/>
          <w:lang w:eastAsia="fr-FR"/>
          <w14:ligatures w14:val="none"/>
        </w:rPr>
      </w:pPr>
      <w:r w:rsidRPr="004F0EE5">
        <w:rPr>
          <w:rFonts w:ascii="Calibri" w:eastAsiaTheme="majorEastAsia" w:hAnsi="Calibri" w:cs="Calibri"/>
          <w:noProof/>
          <w:color w:val="1F1F1F"/>
          <w:kern w:val="0"/>
          <w:sz w:val="22"/>
          <w:szCs w:val="22"/>
          <w:lang w:eastAsia="fr-FR"/>
          <w14:ligatures w14:val="none"/>
        </w:rPr>
        <w:drawing>
          <wp:inline distT="0" distB="0" distL="0" distR="0" wp14:anchorId="4C02D8BA" wp14:editId="2225BFC8">
            <wp:extent cx="1762760" cy="899770"/>
            <wp:effectExtent l="0" t="0" r="0" b="0"/>
            <wp:docPr id="104710258" name="Image 3" descr="Une image contenant noir, obscurité,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0258" name="Image 3" descr="Une image contenant noir, obscurité, noir et blanc&#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2051" cy="904512"/>
                    </a:xfrm>
                    <a:prstGeom prst="rect">
                      <a:avLst/>
                    </a:prstGeom>
                    <a:noFill/>
                  </pic:spPr>
                </pic:pic>
              </a:graphicData>
            </a:graphic>
          </wp:inline>
        </w:drawing>
      </w:r>
    </w:p>
    <w:p w14:paraId="5B04D0B1"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4 : L’</w:t>
      </w:r>
      <w:proofErr w:type="spellStart"/>
      <w:r w:rsidRPr="004F0EE5">
        <w:rPr>
          <w:rFonts w:ascii="Calibri" w:eastAsia="Times New Roman" w:hAnsi="Calibri" w:cs="Calibri"/>
          <w:color w:val="FF0000"/>
          <w:kern w:val="0"/>
          <w:sz w:val="22"/>
          <w:szCs w:val="22"/>
          <w:lang w:eastAsia="fr-FR"/>
          <w14:ligatures w14:val="none"/>
        </w:rPr>
        <w:t>oxymétazoline</w:t>
      </w:r>
      <w:proofErr w:type="spellEnd"/>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heme="majorEastAsia" w:hAnsi="Calibri" w:cs="Calibri"/>
          <w:color w:val="FF0000"/>
          <w:kern w:val="0"/>
          <w:sz w:val="22"/>
          <w:szCs w:val="22"/>
          <w:lang w:eastAsia="fr-FR"/>
          <w14:ligatures w14:val="none"/>
        </w:rPr>
        <w:t>est un sympathomimétique alpha, vasoconstricteur décongestionnant par voie nasale ; ayant des propriétés de décongestionnant local, utilisé sous forme de chlorhydrate d'</w:t>
      </w:r>
      <w:proofErr w:type="spellStart"/>
      <w:r w:rsidRPr="004F0EE5">
        <w:rPr>
          <w:rFonts w:ascii="Calibri" w:eastAsiaTheme="majorEastAsia" w:hAnsi="Calibri" w:cs="Calibri"/>
          <w:color w:val="FF0000"/>
          <w:kern w:val="0"/>
          <w:sz w:val="22"/>
          <w:szCs w:val="22"/>
          <w:lang w:eastAsia="fr-FR"/>
          <w14:ligatures w14:val="none"/>
        </w:rPr>
        <w:t>oxymétazoline</w:t>
      </w:r>
      <w:proofErr w:type="spellEnd"/>
      <w:r w:rsidRPr="004F0EE5">
        <w:rPr>
          <w:rFonts w:ascii="Calibri" w:eastAsiaTheme="majorEastAsia" w:hAnsi="Calibri" w:cs="Calibri"/>
          <w:color w:val="FF0000"/>
          <w:kern w:val="0"/>
          <w:sz w:val="22"/>
          <w:szCs w:val="22"/>
          <w:lang w:eastAsia="fr-FR"/>
          <w14:ligatures w14:val="none"/>
        </w:rPr>
        <w:t xml:space="preserve"> dans les</w:t>
      </w:r>
      <w:r w:rsidRPr="004F0EE5">
        <w:rPr>
          <w:rFonts w:ascii="Calibri" w:eastAsia="Times New Roman" w:hAnsi="Calibri" w:cs="Calibri"/>
          <w:color w:val="FF0000"/>
          <w:kern w:val="0"/>
          <w:sz w:val="22"/>
          <w:szCs w:val="22"/>
          <w:shd w:val="clear" w:color="auto" w:fill="FFFFFF"/>
          <w:lang w:eastAsia="fr-FR"/>
          <w14:ligatures w14:val="none"/>
        </w:rPr>
        <w:t xml:space="preserve"> médicaments. Il fut développé à partir de la </w:t>
      </w:r>
      <w:proofErr w:type="spellStart"/>
      <w:r w:rsidRPr="004F0EE5">
        <w:rPr>
          <w:rFonts w:ascii="Calibri" w:eastAsia="Times New Roman" w:hAnsi="Calibri" w:cs="Calibri"/>
          <w:color w:val="FF0000"/>
          <w:kern w:val="0"/>
          <w:sz w:val="22"/>
          <w:szCs w:val="22"/>
          <w:shd w:val="clear" w:color="auto" w:fill="FFFFFF"/>
          <w:lang w:eastAsia="fr-FR"/>
          <w14:ligatures w14:val="none"/>
        </w:rPr>
        <w:t>xylométazoline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en 1961. Il est </w:t>
      </w:r>
      <w:r w:rsidRPr="004F0EE5">
        <w:rPr>
          <w:rFonts w:ascii="Calibri" w:eastAsia="Times New Roman" w:hAnsi="Calibri" w:cs="Calibri"/>
          <w:b/>
          <w:bCs/>
          <w:color w:val="FF0000"/>
          <w:kern w:val="0"/>
          <w:sz w:val="22"/>
          <w:szCs w:val="22"/>
          <w:shd w:val="clear" w:color="auto" w:fill="FFFFFF"/>
          <w:lang w:eastAsia="fr-FR"/>
          <w14:ligatures w14:val="none"/>
        </w:rPr>
        <w:t>couramment utilisé comme spray nasal,</w:t>
      </w:r>
      <w:r w:rsidRPr="004F0EE5">
        <w:rPr>
          <w:rFonts w:ascii="Calibri" w:eastAsia="Times New Roman" w:hAnsi="Calibri" w:cs="Calibri"/>
          <w:color w:val="FF0000"/>
          <w:kern w:val="0"/>
          <w:sz w:val="22"/>
          <w:szCs w:val="22"/>
          <w:shd w:val="clear" w:color="auto" w:fill="FFFFFF"/>
          <w:lang w:eastAsia="fr-FR"/>
          <w14:ligatures w14:val="none"/>
        </w:rPr>
        <w:t xml:space="preserve"> comme dans le </w:t>
      </w:r>
      <w:proofErr w:type="spellStart"/>
      <w:r w:rsidRPr="004F0EE5">
        <w:rPr>
          <w:rFonts w:ascii="Calibri" w:eastAsia="Times New Roman" w:hAnsi="Calibri" w:cs="Calibri"/>
          <w:color w:val="FF0000"/>
          <w:kern w:val="0"/>
          <w:sz w:val="22"/>
          <w:szCs w:val="22"/>
          <w:shd w:val="clear" w:color="auto" w:fill="FFFFFF"/>
          <w:lang w:eastAsia="fr-FR"/>
          <w14:ligatures w14:val="none"/>
        </w:rPr>
        <w:t>pernazène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solution pour pulvérisation nasale ; flacon pulvérisateur de 12 ml Sur ordonnance (Liste II) - Remboursable à 15 % - Prix : 1,33 €. dont il est le principe actif (concentré à 0,05%)</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b/>
          <w:bCs/>
          <w:color w:val="0000FF"/>
          <w:kern w:val="0"/>
          <w:sz w:val="22"/>
          <w:szCs w:val="22"/>
          <w:u w:val="single"/>
          <w:lang w:eastAsia="fr-FR"/>
          <w14:ligatures w14:val="none"/>
        </w:rPr>
        <w:t>https://www.vidal.fr/medicaments/gammes/pernazene-7646.html</w:t>
      </w:r>
      <w:r w:rsidRPr="004F0EE5">
        <w:rPr>
          <w:rFonts w:ascii="Calibri" w:eastAsia="Times New Roman" w:hAnsi="Calibri" w:cs="Calibri"/>
          <w:color w:val="31363C"/>
          <w:kern w:val="0"/>
          <w:sz w:val="22"/>
          <w:szCs w:val="22"/>
          <w:shd w:val="clear" w:color="auto" w:fill="FFFFFF"/>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Des troubles neurologiques à type de convulsions, d'hallucinations, de troubles du comportement, d'agitation, d'insomnie, ont été décrits, plus fréquemment chez des enfants, après administration de vasoconstricteurs par voie systémique, en particulier au cours d'épisodes fébriles ou lors de surdosages.</w:t>
      </w:r>
    </w:p>
    <w:p w14:paraId="62C701D2"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sz w:val="22"/>
          <w:szCs w:val="22"/>
          <w:shd w:val="clear" w:color="auto" w:fill="FFFFFF"/>
          <w:lang w:eastAsia="fr-FR"/>
          <w14:ligatures w14:val="none"/>
        </w:rPr>
      </w:pPr>
      <w:r w:rsidRPr="004F0EE5">
        <w:rPr>
          <w:rFonts w:ascii="Calibri" w:eastAsia="Times New Roman" w:hAnsi="Calibri" w:cs="Calibri"/>
          <w:noProof/>
          <w:color w:val="000000"/>
          <w:kern w:val="0"/>
          <w:sz w:val="22"/>
          <w:szCs w:val="22"/>
          <w:shd w:val="clear" w:color="auto" w:fill="FFFFFF"/>
          <w:lang w:eastAsia="fr-FR"/>
          <w14:ligatures w14:val="none"/>
        </w:rPr>
        <w:drawing>
          <wp:inline distT="0" distB="0" distL="0" distR="0" wp14:anchorId="777E135E" wp14:editId="3ABA05F8">
            <wp:extent cx="1623695" cy="702260"/>
            <wp:effectExtent l="0" t="0" r="0" b="3175"/>
            <wp:docPr id="199388806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88" cy="705847"/>
                    </a:xfrm>
                    <a:prstGeom prst="rect">
                      <a:avLst/>
                    </a:prstGeom>
                    <a:noFill/>
                  </pic:spPr>
                </pic:pic>
              </a:graphicData>
            </a:graphic>
          </wp:inline>
        </w:drawing>
      </w:r>
    </w:p>
    <w:p w14:paraId="079DC83C"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b/>
          <w:bCs/>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5: La </w:t>
      </w:r>
      <w:bookmarkStart w:id="1" w:name="_Hlk164272484"/>
      <w:proofErr w:type="spellStart"/>
      <w:r w:rsidRPr="004F0EE5">
        <w:rPr>
          <w:rFonts w:ascii="Calibri" w:eastAsia="Times New Roman" w:hAnsi="Calibri" w:cs="Calibri"/>
          <w:color w:val="FF0000"/>
          <w:kern w:val="0"/>
          <w:sz w:val="22"/>
          <w:szCs w:val="22"/>
          <w:lang w:eastAsia="fr-FR"/>
          <w14:ligatures w14:val="none"/>
        </w:rPr>
        <w:t>digitoxigénine</w:t>
      </w:r>
      <w:bookmarkEnd w:id="1"/>
      <w:proofErr w:type="spellEnd"/>
      <w:r w:rsidRPr="004F0EE5">
        <w:rPr>
          <w:rFonts w:ascii="Calibri" w:eastAsia="Times New Roman" w:hAnsi="Calibri" w:cs="Calibri"/>
          <w:color w:val="FF0000"/>
          <w:kern w:val="0"/>
          <w:sz w:val="22"/>
          <w:szCs w:val="22"/>
          <w:lang w:eastAsia="fr-FR"/>
          <w14:ligatures w14:val="none"/>
        </w:rPr>
        <w:t xml:space="preserve"> est un constituant </w:t>
      </w:r>
      <w:proofErr w:type="spellStart"/>
      <w:r w:rsidRPr="004F0EE5">
        <w:rPr>
          <w:rFonts w:ascii="Calibri" w:eastAsia="Times New Roman" w:hAnsi="Calibri" w:cs="Calibri"/>
          <w:color w:val="FF0000"/>
          <w:kern w:val="0"/>
          <w:sz w:val="22"/>
          <w:szCs w:val="22"/>
          <w:lang w:eastAsia="fr-FR"/>
          <w14:ligatures w14:val="none"/>
        </w:rPr>
        <w:t>cardénolide</w:t>
      </w:r>
      <w:proofErr w:type="spellEnd"/>
      <w:r w:rsidRPr="004F0EE5">
        <w:rPr>
          <w:rFonts w:ascii="Calibri" w:eastAsia="Times New Roman" w:hAnsi="Calibri" w:cs="Calibri"/>
          <w:color w:val="FF0000"/>
          <w:kern w:val="0"/>
          <w:sz w:val="22"/>
          <w:szCs w:val="22"/>
          <w:lang w:eastAsia="fr-FR"/>
          <w14:ligatures w14:val="none"/>
        </w:rPr>
        <w:t xml:space="preserve"> et aglycone de la digitoxine, un extrait de la digitale, D. purpurea. Il provoque une contraction cardiaque et des effets cardiotoniques en inhibant la Na+/K+ ATPase via une liaison au site du récepteur digitalique avec une puissance </w:t>
      </w:r>
      <w:proofErr w:type="spellStart"/>
      <w:r w:rsidRPr="004F0EE5">
        <w:rPr>
          <w:rFonts w:ascii="Calibri" w:eastAsia="Times New Roman" w:hAnsi="Calibri" w:cs="Calibri"/>
          <w:color w:val="FF0000"/>
          <w:kern w:val="0"/>
          <w:sz w:val="22"/>
          <w:szCs w:val="22"/>
          <w:lang w:eastAsia="fr-FR"/>
          <w14:ligatures w14:val="none"/>
        </w:rPr>
        <w:t>nanomolaire</w:t>
      </w:r>
      <w:proofErr w:type="spellEnd"/>
      <w:r w:rsidRPr="004F0EE5">
        <w:rPr>
          <w:rFonts w:ascii="Calibri" w:eastAsia="Times New Roman" w:hAnsi="Calibri" w:cs="Calibri"/>
          <w:color w:val="FF0000"/>
          <w:kern w:val="0"/>
          <w:sz w:val="22"/>
          <w:szCs w:val="22"/>
          <w:lang w:eastAsia="fr-FR"/>
          <w14:ligatures w14:val="none"/>
        </w:rPr>
        <w:t xml:space="preserve">. La </w:t>
      </w:r>
      <w:proofErr w:type="spellStart"/>
      <w:r w:rsidRPr="004F0EE5">
        <w:rPr>
          <w:rFonts w:ascii="Calibri" w:eastAsia="Times New Roman" w:hAnsi="Calibri" w:cs="Calibri"/>
          <w:color w:val="FF0000"/>
          <w:kern w:val="0"/>
          <w:sz w:val="22"/>
          <w:szCs w:val="22"/>
          <w:lang w:eastAsia="fr-FR"/>
          <w14:ligatures w14:val="none"/>
        </w:rPr>
        <w:t>digitoxigénine</w:t>
      </w:r>
      <w:proofErr w:type="spellEnd"/>
      <w:r w:rsidRPr="004F0EE5">
        <w:rPr>
          <w:rFonts w:ascii="Calibri" w:eastAsia="Times New Roman" w:hAnsi="Calibri" w:cs="Calibri"/>
          <w:color w:val="FF0000"/>
          <w:kern w:val="0"/>
          <w:sz w:val="22"/>
          <w:szCs w:val="22"/>
          <w:lang w:eastAsia="fr-FR"/>
          <w14:ligatures w14:val="none"/>
        </w:rPr>
        <w:t xml:space="preserve"> est hautement cytotoxique, inhibant la synthèse protéique dépendante de la Na+/K+ ATPase, et a été examinée pour une utilisation comme un composé antitumoral. la 3-bêta-O(4-amino-4,6-didésoxy-bêta-D-galactopyranosyl)-digitoxigénine (ASI-222), </w:t>
      </w:r>
      <w:r w:rsidRPr="004F0EE5">
        <w:rPr>
          <w:rFonts w:ascii="Calibri" w:eastAsia="Times New Roman" w:hAnsi="Calibri" w:cs="Calibri"/>
          <w:b/>
          <w:bCs/>
          <w:color w:val="FF0000"/>
          <w:kern w:val="0"/>
          <w:sz w:val="22"/>
          <w:szCs w:val="22"/>
          <w:lang w:eastAsia="fr-FR"/>
          <w14:ligatures w14:val="none"/>
        </w:rPr>
        <w:t xml:space="preserve">ne peut pas traverser la barrière  hémato-encéphalique </w:t>
      </w:r>
      <w:r w:rsidRPr="004F0EE5">
        <w:rPr>
          <w:rFonts w:ascii="Calibri" w:eastAsia="Times New Roman" w:hAnsi="Calibri" w:cs="Calibri"/>
          <w:b/>
          <w:bCs/>
          <w:noProof/>
          <w:color w:val="FF0000"/>
          <w:kern w:val="0"/>
          <w:sz w:val="22"/>
          <w:szCs w:val="22"/>
          <w:lang w:eastAsia="fr-FR"/>
          <w14:ligatures w14:val="none"/>
        </w:rPr>
        <w:drawing>
          <wp:inline distT="0" distB="0" distL="0" distR="0" wp14:anchorId="0D83C8A6" wp14:editId="1D3B2816">
            <wp:extent cx="1553845" cy="797356"/>
            <wp:effectExtent l="0" t="0" r="8255" b="3175"/>
            <wp:docPr id="1626637046" name="Image 7"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7046" name="Image 7" descr="Une image contenant noir, obscurité&#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697" cy="801898"/>
                    </a:xfrm>
                    <a:prstGeom prst="rect">
                      <a:avLst/>
                    </a:prstGeom>
                    <a:noFill/>
                  </pic:spPr>
                </pic:pic>
              </a:graphicData>
            </a:graphic>
          </wp:inline>
        </w:drawing>
      </w:r>
    </w:p>
    <w:p w14:paraId="4B174B56"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6 : Le </w:t>
      </w:r>
      <w:proofErr w:type="spellStart"/>
      <w:r w:rsidRPr="004F0EE5">
        <w:rPr>
          <w:rFonts w:ascii="Calibri" w:eastAsia="Times New Roman" w:hAnsi="Calibri" w:cs="Calibri"/>
          <w:color w:val="FF0000"/>
          <w:kern w:val="0"/>
          <w:sz w:val="22"/>
          <w:szCs w:val="22"/>
          <w:lang w:eastAsia="fr-FR"/>
          <w14:ligatures w14:val="none"/>
        </w:rPr>
        <w:t>bicalutamide</w:t>
      </w:r>
      <w:proofErr w:type="spellEnd"/>
      <w:r w:rsidRPr="004F0EE5">
        <w:rPr>
          <w:rFonts w:ascii="Calibri" w:eastAsia="Times New Roman" w:hAnsi="Calibri" w:cs="Calibri"/>
          <w:color w:val="FF0000"/>
          <w:kern w:val="0"/>
          <w:sz w:val="22"/>
          <w:szCs w:val="22"/>
          <w:lang w:eastAsia="fr-FR"/>
          <w14:ligatures w14:val="none"/>
        </w:rPr>
        <w:t xml:space="preserve"> est un </w:t>
      </w:r>
      <w:proofErr w:type="spellStart"/>
      <w:r w:rsidRPr="004F0EE5">
        <w:rPr>
          <w:rFonts w:ascii="Calibri" w:eastAsia="Times New Roman" w:hAnsi="Calibri" w:cs="Calibri"/>
          <w:color w:val="FF0000"/>
          <w:kern w:val="0"/>
          <w:sz w:val="22"/>
          <w:szCs w:val="22"/>
          <w:lang w:eastAsia="fr-FR"/>
          <w14:ligatures w14:val="none"/>
        </w:rPr>
        <w:t>antiandrogène</w:t>
      </w:r>
      <w:proofErr w:type="spellEnd"/>
      <w:r w:rsidRPr="004F0EE5">
        <w:rPr>
          <w:rFonts w:ascii="Calibri" w:eastAsia="Times New Roman" w:hAnsi="Calibri" w:cs="Calibri"/>
          <w:color w:val="FF0000"/>
          <w:kern w:val="0"/>
          <w:sz w:val="22"/>
          <w:szCs w:val="22"/>
          <w:lang w:eastAsia="fr-FR"/>
          <w14:ligatures w14:val="none"/>
        </w:rPr>
        <w:t xml:space="preserve"> non stéroïdien, spécifique des récepteurs androgéniques, dépourvu de toute autre activité endocrinienne. Il induit une régression du cancer de la prostate en bloquant l'activité des androgènes au niveau de leurs récepteurs</w:t>
      </w:r>
      <w:r w:rsidRPr="004F0EE5">
        <w:rPr>
          <w:rFonts w:ascii="Calibri" w:eastAsiaTheme="majorEastAsia" w:hAnsi="Calibri" w:cs="Calibri"/>
          <w:color w:val="FF0000"/>
          <w:kern w:val="0"/>
          <w:sz w:val="22"/>
          <w:szCs w:val="22"/>
          <w:lang w:eastAsia="fr-FR"/>
          <w14:ligatures w14:val="none"/>
        </w:rPr>
        <w:t xml:space="preserve">. Le </w:t>
      </w:r>
      <w:proofErr w:type="spellStart"/>
      <w:r w:rsidRPr="004F0EE5">
        <w:rPr>
          <w:rFonts w:ascii="Calibri" w:eastAsiaTheme="majorEastAsia" w:hAnsi="Calibri" w:cs="Calibri"/>
          <w:color w:val="FF0000"/>
          <w:kern w:val="0"/>
          <w:sz w:val="22"/>
          <w:szCs w:val="22"/>
          <w:lang w:eastAsia="fr-FR"/>
          <w14:ligatures w14:val="none"/>
        </w:rPr>
        <w:t>bicalutamide</w:t>
      </w:r>
      <w:proofErr w:type="spellEnd"/>
      <w:r w:rsidRPr="004F0EE5">
        <w:rPr>
          <w:rFonts w:ascii="Calibri" w:eastAsiaTheme="majorEastAsia" w:hAnsi="Calibri" w:cs="Calibri"/>
          <w:color w:val="FF0000"/>
          <w:kern w:val="0"/>
          <w:sz w:val="22"/>
          <w:szCs w:val="22"/>
          <w:lang w:eastAsia="fr-FR"/>
          <w14:ligatures w14:val="none"/>
        </w:rPr>
        <w:t xml:space="preserve"> est bien absorbé et son absorption n'est pas affectée par la </w:t>
      </w:r>
      <w:proofErr w:type="gramStart"/>
      <w:r w:rsidRPr="004F0EE5">
        <w:rPr>
          <w:rFonts w:ascii="Calibri" w:eastAsiaTheme="majorEastAsia" w:hAnsi="Calibri" w:cs="Calibri"/>
          <w:color w:val="FF0000"/>
          <w:kern w:val="0"/>
          <w:sz w:val="22"/>
          <w:szCs w:val="22"/>
          <w:lang w:eastAsia="fr-FR"/>
          <w14:ligatures w14:val="none"/>
        </w:rPr>
        <w:t>nourriture..</w:t>
      </w:r>
      <w:proofErr w:type="gramEnd"/>
      <w:r w:rsidRPr="004F0EE5">
        <w:rPr>
          <w:rFonts w:ascii="Calibri" w:eastAsiaTheme="majorEastAsia" w:hAnsi="Calibri" w:cs="Calibri"/>
          <w:color w:val="FF0000"/>
          <w:kern w:val="0"/>
          <w:sz w:val="22"/>
          <w:szCs w:val="22"/>
          <w:lang w:eastAsia="fr-FR"/>
          <w14:ligatures w14:val="none"/>
        </w:rPr>
        <w:t xml:space="preserve"> Il présente une sélectivité périphérique chez les animaux, mais traverse la barrière hémato-encéphalique et affecte à la fois le corps et le cerveau chez l'homme. </w:t>
      </w:r>
      <w:hyperlink r:id="rId16" w:anchor=":~:text=Dans%20quel%20cas%20le%20m%C3%A9dicament" w:history="1">
        <w:r w:rsidRPr="004F0EE5">
          <w:rPr>
            <w:rFonts w:ascii="Calibri" w:eastAsia="Times New Roman" w:hAnsi="Calibri" w:cs="Calibri"/>
            <w:b/>
            <w:bCs/>
            <w:color w:val="0000FF"/>
            <w:kern w:val="0"/>
            <w:sz w:val="22"/>
            <w:szCs w:val="22"/>
            <w:u w:val="single"/>
            <w:lang w:eastAsia="fr-FR"/>
            <w14:ligatures w14:val="none"/>
          </w:rPr>
          <w:t>https://www.vidal.fr/medicaments/gammes/bicalutamide-biogaran-31450.html#:~:text=Dans%20quel%20cas%20le%20m%C3%A9dicament</w:t>
        </w:r>
      </w:hyperlink>
      <w:r w:rsidRPr="004F0EE5">
        <w:rPr>
          <w:rFonts w:ascii="Calibri" w:eastAsia="Times New Roman" w:hAnsi="Calibri" w:cs="Calibri"/>
          <w:color w:val="FF0000"/>
          <w:kern w:val="0"/>
          <w:sz w:val="22"/>
          <w:szCs w:val="22"/>
          <w:lang w:eastAsia="fr-FR"/>
          <w14:ligatures w14:val="none"/>
        </w:rPr>
        <w:t>, certains%20cancers%20de%20la%20prostate. Ce médicament est un générique de CASODEX</w:t>
      </w:r>
      <w:r w:rsidRPr="004F0EE5">
        <w:rPr>
          <w:rFonts w:ascii="Calibri" w:eastAsia="Times New Roman" w:hAnsi="Calibri" w:cs="Calibri"/>
          <w:b/>
          <w:bCs/>
          <w:color w:val="FF0000"/>
          <w:kern w:val="0"/>
          <w:sz w:val="22"/>
          <w:szCs w:val="22"/>
          <w:lang w:eastAsia="fr-FR"/>
          <w14:ligatures w14:val="none"/>
        </w:rPr>
        <w:t xml:space="preserve"> BICALUTAMIDE BIOGARAN 50 mg</w:t>
      </w:r>
      <w:r w:rsidRPr="004F0EE5">
        <w:rPr>
          <w:rFonts w:ascii="Calibri" w:eastAsia="Times New Roman" w:hAnsi="Calibri" w:cs="Calibri"/>
          <w:color w:val="FF0000"/>
          <w:kern w:val="0"/>
          <w:sz w:val="22"/>
          <w:szCs w:val="22"/>
          <w:lang w:eastAsia="fr-FR"/>
          <w14:ligatures w14:val="none"/>
        </w:rPr>
        <w:t> : comprimé ; boîte de 30 Sur ordonnance (Liste I) - Remboursable à 100 % - </w:t>
      </w:r>
      <w:r w:rsidRPr="004F0EE5">
        <w:rPr>
          <w:rFonts w:ascii="Calibri" w:eastAsia="Times New Roman" w:hAnsi="Calibri" w:cs="Calibri"/>
          <w:b/>
          <w:bCs/>
          <w:color w:val="FF0000"/>
          <w:kern w:val="0"/>
          <w:sz w:val="22"/>
          <w:szCs w:val="22"/>
          <w:lang w:eastAsia="fr-FR"/>
          <w14:ligatures w14:val="none"/>
        </w:rPr>
        <w:t>Prix : 37,34 €.</w:t>
      </w:r>
      <w:r w:rsidRPr="004F0EE5">
        <w:rPr>
          <w:rFonts w:ascii="Calibri" w:eastAsia="Times New Roman" w:hAnsi="Calibri" w:cs="Calibri"/>
          <w:color w:val="FF0000"/>
          <w:kern w:val="0"/>
          <w:sz w:val="22"/>
          <w:szCs w:val="22"/>
          <w:lang w:eastAsia="fr-FR"/>
          <w14:ligatures w14:val="none"/>
        </w:rPr>
        <w:t xml:space="preserve"> Interdit aux enfants de moins de 15 ans.</w:t>
      </w:r>
      <w:r w:rsidRPr="004F0EE5">
        <w:rPr>
          <w:rFonts w:ascii="Calibri" w:eastAsia="Times New Roman" w:hAnsi="Calibri" w:cs="Calibri"/>
          <w:noProof/>
          <w:color w:val="FF0000"/>
          <w:kern w:val="0"/>
          <w:sz w:val="22"/>
          <w:szCs w:val="22"/>
          <w:lang w:eastAsia="fr-FR"/>
          <w14:ligatures w14:val="none"/>
        </w:rPr>
        <w:drawing>
          <wp:inline distT="0" distB="0" distL="0" distR="0" wp14:anchorId="2AC05976" wp14:editId="3034BB04">
            <wp:extent cx="1905000" cy="857250"/>
            <wp:effectExtent l="0" t="0" r="0" b="0"/>
            <wp:docPr id="211305573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102" cy="857746"/>
                    </a:xfrm>
                    <a:prstGeom prst="rect">
                      <a:avLst/>
                    </a:prstGeom>
                    <a:noFill/>
                  </pic:spPr>
                </pic:pic>
              </a:graphicData>
            </a:graphic>
          </wp:inline>
        </w:drawing>
      </w:r>
    </w:p>
    <w:p w14:paraId="57B1FC28"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shd w:val="clear" w:color="auto" w:fill="FFFFFF"/>
          <w:lang w:eastAsia="fr-FR"/>
          <w14:ligatures w14:val="none"/>
        </w:rPr>
        <w:lastRenderedPageBreak/>
        <w:t xml:space="preserve">7: Le </w:t>
      </w:r>
      <w:proofErr w:type="spellStart"/>
      <w:r w:rsidRPr="004F0EE5">
        <w:rPr>
          <w:rFonts w:ascii="Calibri" w:eastAsia="Times New Roman" w:hAnsi="Calibri" w:cs="Calibri"/>
          <w:color w:val="FF0000"/>
          <w:kern w:val="0"/>
          <w:sz w:val="22"/>
          <w:szCs w:val="22"/>
          <w:shd w:val="clear" w:color="auto" w:fill="FFFFFF"/>
          <w:lang w:eastAsia="fr-FR"/>
          <w14:ligatures w14:val="none"/>
        </w:rPr>
        <w:t>valdécoxib</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est un anti-inflammatoire de la famille des </w:t>
      </w:r>
      <w:proofErr w:type="spellStart"/>
      <w:r w:rsidRPr="004F0EE5">
        <w:rPr>
          <w:rFonts w:ascii="Calibri" w:eastAsia="Times New Roman" w:hAnsi="Calibri" w:cs="Calibri"/>
          <w:color w:val="FF0000"/>
          <w:kern w:val="0"/>
          <w:sz w:val="22"/>
          <w:szCs w:val="22"/>
          <w:shd w:val="clear" w:color="auto" w:fill="FFFFFF"/>
          <w:lang w:eastAsia="fr-FR"/>
          <w14:ligatures w14:val="none"/>
        </w:rPr>
        <w:t>coxibs</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Pfizer a annoncé mercredi la suspension des ventes américaines et européennes de son anti-inflammatoire </w:t>
      </w:r>
      <w:proofErr w:type="spellStart"/>
      <w:r w:rsidRPr="004F0EE5">
        <w:rPr>
          <w:rFonts w:ascii="Calibri" w:eastAsia="Times New Roman" w:hAnsi="Calibri" w:cs="Calibri"/>
          <w:color w:val="FF0000"/>
          <w:kern w:val="0"/>
          <w:sz w:val="22"/>
          <w:szCs w:val="22"/>
          <w:shd w:val="clear" w:color="auto" w:fill="FFFFFF"/>
          <w:lang w:eastAsia="fr-FR"/>
          <w14:ligatures w14:val="none"/>
        </w:rPr>
        <w:t>valdécoxib</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en raison de risques de réactions anaphylactiques dermatologiques jusqu'à huit fois plus élevées qu'avec d'autres anti-inflammatoires. Le </w:t>
      </w:r>
      <w:proofErr w:type="spellStart"/>
      <w:r w:rsidRPr="004F0EE5">
        <w:rPr>
          <w:rFonts w:ascii="Calibri" w:eastAsia="Times New Roman" w:hAnsi="Calibri" w:cs="Calibri"/>
          <w:color w:val="FF0000"/>
          <w:kern w:val="0"/>
          <w:sz w:val="22"/>
          <w:szCs w:val="22"/>
          <w:shd w:val="clear" w:color="auto" w:fill="FFFFFF"/>
          <w:lang w:eastAsia="fr-FR"/>
          <w14:ligatures w14:val="none"/>
        </w:rPr>
        <w:t>parécoxib</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est une prodrogue du </w:t>
      </w:r>
      <w:proofErr w:type="spellStart"/>
      <w:r w:rsidRPr="004F0EE5">
        <w:rPr>
          <w:rFonts w:ascii="Calibri" w:eastAsia="Times New Roman" w:hAnsi="Calibri" w:cs="Calibri"/>
          <w:color w:val="FF0000"/>
          <w:kern w:val="0"/>
          <w:sz w:val="22"/>
          <w:szCs w:val="22"/>
          <w:lang w:eastAsia="fr-FR"/>
          <w14:ligatures w14:val="none"/>
        </w:rPr>
        <w:fldChar w:fldCharType="begin"/>
      </w:r>
      <w:r w:rsidRPr="004F0EE5">
        <w:rPr>
          <w:rFonts w:ascii="Calibri" w:eastAsia="Times New Roman" w:hAnsi="Calibri" w:cs="Calibri"/>
          <w:color w:val="FF0000"/>
          <w:kern w:val="0"/>
          <w:sz w:val="22"/>
          <w:szCs w:val="22"/>
          <w:lang w:eastAsia="fr-FR"/>
          <w14:ligatures w14:val="none"/>
        </w:rPr>
        <w:instrText>HYPERLINK "https://www.vidal.fr/medicaments/substances/valdecoxib-22793.html"</w:instrText>
      </w:r>
      <w:r w:rsidRPr="004F0EE5">
        <w:rPr>
          <w:rFonts w:ascii="Calibri" w:eastAsia="Times New Roman" w:hAnsi="Calibri" w:cs="Calibri"/>
          <w:color w:val="FF0000"/>
          <w:kern w:val="0"/>
          <w:sz w:val="22"/>
          <w:szCs w:val="22"/>
          <w:lang w:eastAsia="fr-FR"/>
          <w14:ligatures w14:val="none"/>
        </w:rPr>
      </w:r>
      <w:r w:rsidRPr="004F0EE5">
        <w:rPr>
          <w:rFonts w:ascii="Calibri" w:eastAsia="Times New Roman" w:hAnsi="Calibri" w:cs="Calibri"/>
          <w:color w:val="FF0000"/>
          <w:kern w:val="0"/>
          <w:sz w:val="22"/>
          <w:szCs w:val="22"/>
          <w:lang w:eastAsia="fr-FR"/>
          <w14:ligatures w14:val="none"/>
        </w:rPr>
        <w:fldChar w:fldCharType="separate"/>
      </w:r>
      <w:r w:rsidRPr="004F0EE5">
        <w:rPr>
          <w:rFonts w:ascii="Calibri" w:eastAsiaTheme="majorEastAsia" w:hAnsi="Calibri" w:cs="Calibri"/>
          <w:b/>
          <w:bCs/>
          <w:color w:val="FF0000"/>
          <w:kern w:val="0"/>
          <w:sz w:val="22"/>
          <w:szCs w:val="22"/>
          <w:u w:val="single"/>
          <w:shd w:val="clear" w:color="auto" w:fill="FFFFFF"/>
          <w:lang w:eastAsia="fr-FR"/>
          <w14:ligatures w14:val="none"/>
        </w:rPr>
        <w:t>valdécoxib</w:t>
      </w:r>
      <w:proofErr w:type="spellEnd"/>
      <w:r w:rsidRPr="004F0EE5">
        <w:rPr>
          <w:rFonts w:ascii="Calibri" w:eastAsia="Times New Roman" w:hAnsi="Calibri" w:cs="Calibri"/>
          <w:color w:val="FF0000"/>
          <w:kern w:val="0"/>
          <w:sz w:val="22"/>
          <w:szCs w:val="22"/>
          <w:lang w:eastAsia="fr-FR"/>
          <w14:ligatures w14:val="none"/>
        </w:rPr>
        <w:fldChar w:fldCharType="end"/>
      </w:r>
      <w:r w:rsidRPr="004F0EE5">
        <w:rPr>
          <w:rFonts w:ascii="Calibri" w:eastAsia="Times New Roman" w:hAnsi="Calibri" w:cs="Calibri"/>
          <w:color w:val="FF0000"/>
          <w:kern w:val="0"/>
          <w:sz w:val="22"/>
          <w:szCs w:val="22"/>
          <w:shd w:val="clear" w:color="auto" w:fill="FFFFFF"/>
          <w:lang w:eastAsia="fr-FR"/>
          <w14:ligatures w14:val="none"/>
        </w:rPr>
        <w:t>. </w:t>
      </w:r>
      <w:proofErr w:type="spellStart"/>
      <w:r w:rsidRPr="004F0EE5">
        <w:rPr>
          <w:rFonts w:ascii="Calibri" w:eastAsia="Times New Roman" w:hAnsi="Calibri" w:cs="Calibri"/>
          <w:color w:val="FF0000"/>
          <w:kern w:val="0"/>
          <w:sz w:val="22"/>
          <w:szCs w:val="22"/>
          <w:shd w:val="clear" w:color="auto" w:fill="FFFFFF"/>
          <w:lang w:eastAsia="fr-FR"/>
          <w14:ligatures w14:val="none"/>
        </w:rPr>
        <w:t>Parécoxib</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(sodique) 40 mg poudre pour solution injectable</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Voie intramusculaire, voie intraveineuse</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Patient à partir de 18 an(s)</w:t>
      </w:r>
    </w:p>
    <w:p w14:paraId="6223632B"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noProof/>
          <w:color w:val="FF0000"/>
          <w:kern w:val="0"/>
          <w:sz w:val="22"/>
          <w:szCs w:val="22"/>
          <w:shd w:val="clear" w:color="auto" w:fill="FFFFFF"/>
          <w:lang w:eastAsia="fr-FR"/>
          <w14:ligatures w14:val="none"/>
        </w:rPr>
        <w:drawing>
          <wp:inline distT="0" distB="0" distL="0" distR="0" wp14:anchorId="71F7564D" wp14:editId="017D91F6">
            <wp:extent cx="1506931" cy="899160"/>
            <wp:effectExtent l="0" t="0" r="0" b="0"/>
            <wp:docPr id="811616080" name="Image 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6080" name="Image 9" descr="Une image contenant noir, obscurité&#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4810" cy="903862"/>
                    </a:xfrm>
                    <a:prstGeom prst="rect">
                      <a:avLst/>
                    </a:prstGeom>
                    <a:noFill/>
                  </pic:spPr>
                </pic:pic>
              </a:graphicData>
            </a:graphic>
          </wp:inline>
        </w:drawing>
      </w:r>
    </w:p>
    <w:p w14:paraId="02A06442" w14:textId="77777777" w:rsidR="004F0EE5" w:rsidRPr="004F0EE5" w:rsidRDefault="004F0EE5" w:rsidP="004F0EE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b/>
          <w:bCs/>
          <w:kern w:val="0"/>
          <w:sz w:val="22"/>
          <w:szCs w:val="22"/>
          <w:lang w:eastAsia="fr-FR"/>
          <w14:ligatures w14:val="none"/>
        </w:rPr>
      </w:pPr>
      <w:r w:rsidRPr="004F0EE5">
        <w:rPr>
          <w:rFonts w:ascii="Calibri" w:eastAsia="Times New Roman" w:hAnsi="Calibri" w:cs="Calibri"/>
          <w:b/>
          <w:bCs/>
          <w:color w:val="001438"/>
          <w:kern w:val="0"/>
          <w:sz w:val="22"/>
          <w:szCs w:val="22"/>
          <w:highlight w:val="yellow"/>
          <w:lang w:eastAsia="fr-FR"/>
          <w14:ligatures w14:val="none"/>
        </w:rPr>
        <w:t xml:space="preserve">8: </w:t>
      </w:r>
      <w:r w:rsidRPr="004F0EE5">
        <w:rPr>
          <w:rFonts w:ascii="Calibri" w:eastAsiaTheme="majorEastAsia" w:hAnsi="Calibri" w:cs="Calibri"/>
          <w:b/>
          <w:bCs/>
          <w:color w:val="1F1F1F"/>
          <w:kern w:val="0"/>
          <w:sz w:val="22"/>
          <w:szCs w:val="22"/>
          <w:lang w:eastAsia="fr-FR"/>
          <w14:ligatures w14:val="none"/>
        </w:rPr>
        <w:t xml:space="preserve">théophylline monohydratée Un dérivé de </w:t>
      </w:r>
      <w:proofErr w:type="spellStart"/>
      <w:r w:rsidRPr="004F0EE5">
        <w:rPr>
          <w:rFonts w:ascii="Calibri" w:eastAsiaTheme="majorEastAsia" w:hAnsi="Calibri" w:cs="Calibri"/>
          <w:b/>
          <w:bCs/>
          <w:color w:val="1F1F1F"/>
          <w:kern w:val="0"/>
          <w:sz w:val="22"/>
          <w:szCs w:val="22"/>
          <w:lang w:eastAsia="fr-FR"/>
          <w14:ligatures w14:val="none"/>
        </w:rPr>
        <w:t>méthylxanthine</w:t>
      </w:r>
      <w:proofErr w:type="spellEnd"/>
      <w:r w:rsidRPr="004F0EE5">
        <w:rPr>
          <w:rFonts w:ascii="Calibri" w:eastAsiaTheme="majorEastAsia" w:hAnsi="Calibri" w:cs="Calibri"/>
          <w:b/>
          <w:bCs/>
          <w:color w:val="1F1F1F"/>
          <w:kern w:val="0"/>
          <w:sz w:val="22"/>
          <w:szCs w:val="22"/>
          <w:lang w:eastAsia="fr-FR"/>
          <w14:ligatures w14:val="none"/>
        </w:rPr>
        <w:t xml:space="preserve"> du thé avec des activités diurétiques, relaxantes des muscles lisses, dilatation bronchique, stimulantes du cœur et du système nerveux central. La théophylline inhibe la 3',5'-CYCLIC NUCLEOTIDE PHOSPHODIESTERASE qui dégrade l'AMP CYCLIQUE, potentialisant ainsi les actions des agents qui agissent par l'intermédiaire des ADENYLYL CYCLASES et de l'AMP cyclique. </w:t>
      </w:r>
      <w:hyperlink r:id="rId19" w:history="1">
        <w:r w:rsidRPr="004F0EE5">
          <w:rPr>
            <w:rFonts w:ascii="Calibri" w:eastAsia="Times New Roman" w:hAnsi="Calibri" w:cs="Calibri"/>
            <w:b/>
            <w:bCs/>
            <w:color w:val="0000FF"/>
            <w:kern w:val="0"/>
            <w:sz w:val="22"/>
            <w:szCs w:val="22"/>
            <w:u w:val="single"/>
            <w:lang w:eastAsia="fr-FR"/>
            <w14:ligatures w14:val="none"/>
          </w:rPr>
          <w:t>https://www.vidal.fr/medicaments/gammes/theostat-13260.html</w:t>
        </w:r>
      </w:hyperlink>
      <w:r w:rsidRPr="004F0EE5">
        <w:rPr>
          <w:rFonts w:ascii="Calibri" w:eastAsia="Times New Roman" w:hAnsi="Calibri" w:cs="Calibri"/>
          <w:b/>
          <w:bCs/>
          <w:color w:val="001438"/>
          <w:kern w:val="0"/>
          <w:sz w:val="22"/>
          <w:szCs w:val="22"/>
          <w:highlight w:val="yellow"/>
          <w:lang w:eastAsia="fr-FR"/>
          <w14:ligatures w14:val="none"/>
        </w:rPr>
        <w:t xml:space="preserve">. </w:t>
      </w:r>
      <w:r w:rsidRPr="004F0EE5">
        <w:rPr>
          <w:rFonts w:ascii="Calibri" w:eastAsia="Times New Roman" w:hAnsi="Calibri" w:cs="Calibri"/>
          <w:b/>
          <w:bCs/>
          <w:color w:val="001438"/>
          <w:kern w:val="0"/>
          <w:sz w:val="22"/>
          <w:szCs w:val="22"/>
          <w:lang w:eastAsia="fr-FR"/>
          <w14:ligatures w14:val="none"/>
        </w:rPr>
        <w:t xml:space="preserve">31/12/2020 : ce médicament est en arrêt de commercialisation. Il n’est plus disponible en pharmacie ou ne le sera bientôt plus. </w:t>
      </w:r>
      <w:r w:rsidRPr="004F0EE5">
        <w:rPr>
          <w:rFonts w:ascii="Calibri" w:eastAsia="Times New Roman" w:hAnsi="Calibri" w:cs="Calibri"/>
          <w:b/>
          <w:bCs/>
          <w:color w:val="31363C"/>
          <w:kern w:val="0"/>
          <w:sz w:val="22"/>
          <w:szCs w:val="22"/>
          <w:lang w:eastAsia="fr-FR"/>
          <w14:ligatures w14:val="none"/>
        </w:rPr>
        <w:t>THÉOSTAT LP 100 mg : comprimé sécable à libération prolongée (blanc) ; boîte de 30 Sur ordonnance (Liste II)</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enfant de moins de 3 ans.</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Laboratoire Pierre Fabre Médicament</w:t>
      </w:r>
      <w:r w:rsidRPr="004F0EE5">
        <w:rPr>
          <w:rFonts w:ascii="Calibri" w:eastAsia="Times New Roman" w:hAnsi="Calibri" w:cs="Calibri"/>
          <w:b/>
          <w:bCs/>
          <w:kern w:val="0"/>
          <w:sz w:val="22"/>
          <w:szCs w:val="22"/>
          <w:lang w:eastAsia="fr-FR"/>
          <w14:ligatures w14:val="none"/>
        </w:rPr>
        <w:t xml:space="preserve"> </w:t>
      </w:r>
    </w:p>
    <w:p w14:paraId="5E32E036" w14:textId="77777777" w:rsidR="004F0EE5" w:rsidRPr="004F0EE5" w:rsidRDefault="004F0EE5" w:rsidP="004F0EE5">
      <w:pPr>
        <w:shd w:val="clear" w:color="auto" w:fill="FFFFFF"/>
        <w:jc w:val="both"/>
        <w:rPr>
          <w:rFonts w:ascii="Calibri" w:eastAsia="Times New Roman" w:hAnsi="Calibri" w:cs="Calibri"/>
          <w:b/>
          <w:bCs/>
          <w:color w:val="31363C"/>
          <w:kern w:val="0"/>
          <w:sz w:val="22"/>
          <w:szCs w:val="22"/>
          <w:lang w:eastAsia="fr-FR"/>
          <w14:ligatures w14:val="none"/>
        </w:rPr>
      </w:pPr>
      <w:r w:rsidRPr="004F0EE5">
        <w:rPr>
          <w:rFonts w:ascii="Calibri" w:eastAsia="Times New Roman" w:hAnsi="Calibri" w:cs="Calibri"/>
          <w:b/>
          <w:bCs/>
          <w:color w:val="31363C"/>
          <w:kern w:val="0"/>
          <w:sz w:val="22"/>
          <w:szCs w:val="22"/>
          <w:lang w:eastAsia="fr-FR"/>
          <w14:ligatures w14:val="none"/>
        </w:rPr>
        <w:t xml:space="preserve">Mais commercialisé : DILATRANE 50 mg : gélule à libération prolongée (transparent) ; boîte de 30 Sur ordonnance (Liste II) - Non remboursé - Prix libre TÉDRALAN : gélule à libération prolongée ; </w:t>
      </w:r>
      <w:proofErr w:type="spellStart"/>
      <w:r w:rsidRPr="004F0EE5">
        <w:rPr>
          <w:rFonts w:ascii="Calibri" w:eastAsia="Times New Roman" w:hAnsi="Calibri" w:cs="Calibri"/>
          <w:b/>
          <w:bCs/>
          <w:color w:val="31363C"/>
          <w:kern w:val="0"/>
          <w:sz w:val="22"/>
          <w:szCs w:val="22"/>
          <w:lang w:eastAsia="fr-FR"/>
          <w14:ligatures w14:val="none"/>
        </w:rPr>
        <w:t>bo</w:t>
      </w:r>
      <w:proofErr w:type="spellEnd"/>
    </w:p>
    <w:p w14:paraId="60D06636" w14:textId="77777777" w:rsidR="004F0EE5" w:rsidRPr="004F0EE5" w:rsidRDefault="004F0EE5" w:rsidP="004F0EE5">
      <w:pPr>
        <w:shd w:val="clear" w:color="auto" w:fill="FFFFFF"/>
        <w:jc w:val="both"/>
        <w:rPr>
          <w:rFonts w:ascii="Calibri" w:eastAsia="Times New Roman" w:hAnsi="Calibri" w:cs="Calibri"/>
          <w:b/>
          <w:bCs/>
          <w:color w:val="31363C"/>
          <w:kern w:val="0"/>
          <w:sz w:val="22"/>
          <w:szCs w:val="22"/>
          <w:lang w:eastAsia="fr-FR"/>
          <w14:ligatures w14:val="none"/>
        </w:rPr>
      </w:pPr>
      <w:r w:rsidRPr="004F0EE5">
        <w:rPr>
          <w:rFonts w:ascii="Calibri" w:eastAsia="Times New Roman" w:hAnsi="Calibri" w:cs="Calibri"/>
          <w:b/>
          <w:bCs/>
          <w:noProof/>
          <w:color w:val="31363C"/>
          <w:kern w:val="0"/>
          <w:sz w:val="22"/>
          <w:szCs w:val="22"/>
          <w:lang w:eastAsia="fr-FR"/>
          <w14:ligatures w14:val="none"/>
        </w:rPr>
        <w:drawing>
          <wp:inline distT="0" distB="0" distL="0" distR="0" wp14:anchorId="5594EA67" wp14:editId="4CF15E5D">
            <wp:extent cx="1448409" cy="862965"/>
            <wp:effectExtent l="0" t="0" r="0" b="0"/>
            <wp:docPr id="1365111123" name="Image 10"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1123" name="Image 10" descr="Une image contenant noir, obscurité&#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3863" cy="866215"/>
                    </a:xfrm>
                    <a:prstGeom prst="rect">
                      <a:avLst/>
                    </a:prstGeom>
                    <a:noFill/>
                  </pic:spPr>
                </pic:pic>
              </a:graphicData>
            </a:graphic>
          </wp:inline>
        </w:drawing>
      </w:r>
      <w:proofErr w:type="spellStart"/>
      <w:r w:rsidRPr="004F0EE5">
        <w:rPr>
          <w:rFonts w:ascii="Calibri" w:eastAsia="Times New Roman" w:hAnsi="Calibri" w:cs="Calibri"/>
          <w:b/>
          <w:bCs/>
          <w:color w:val="31363C"/>
          <w:kern w:val="0"/>
          <w:sz w:val="22"/>
          <w:szCs w:val="22"/>
          <w:lang w:eastAsia="fr-FR"/>
          <w14:ligatures w14:val="none"/>
        </w:rPr>
        <w:t>îte</w:t>
      </w:r>
      <w:proofErr w:type="spellEnd"/>
      <w:r w:rsidRPr="004F0EE5">
        <w:rPr>
          <w:rFonts w:ascii="Calibri" w:eastAsia="Times New Roman" w:hAnsi="Calibri" w:cs="Calibri"/>
          <w:b/>
          <w:bCs/>
          <w:color w:val="31363C"/>
          <w:kern w:val="0"/>
          <w:sz w:val="22"/>
          <w:szCs w:val="22"/>
          <w:lang w:eastAsia="fr-FR"/>
          <w14:ligatures w14:val="none"/>
        </w:rPr>
        <w:t xml:space="preserve"> de 30 Sur ordonnance (Liste II) - Non remboursé - Prix libre </w:t>
      </w:r>
    </w:p>
    <w:p w14:paraId="35EE1A5B" w14:textId="77777777" w:rsidR="004F0EE5" w:rsidRPr="004F0EE5" w:rsidRDefault="004F0EE5" w:rsidP="004F0EE5">
      <w:pPr>
        <w:shd w:val="clear" w:color="auto" w:fill="FFFFFF"/>
        <w:jc w:val="both"/>
        <w:rPr>
          <w:rFonts w:ascii="Calibri" w:eastAsia="Times New Roman" w:hAnsi="Calibri" w:cs="Calibri"/>
          <w:color w:val="001438"/>
          <w:kern w:val="0"/>
          <w:sz w:val="22"/>
          <w:szCs w:val="22"/>
          <w:lang w:eastAsia="fr-FR"/>
          <w14:ligatures w14:val="none"/>
        </w:rPr>
      </w:pPr>
      <w:r w:rsidRPr="004F0EE5">
        <w:rPr>
          <w:rFonts w:ascii="Calibri" w:eastAsia="Times New Roman" w:hAnsi="Calibri" w:cs="Calibri"/>
          <w:color w:val="001438"/>
          <w:kern w:val="0"/>
          <w:sz w:val="22"/>
          <w:szCs w:val="22"/>
          <w:lang w:eastAsia="fr-FR"/>
          <w14:ligatures w14:val="none"/>
        </w:rPr>
        <w:t>9 : L'</w:t>
      </w:r>
      <w:proofErr w:type="spellStart"/>
      <w:r w:rsidRPr="004F0EE5">
        <w:rPr>
          <w:rFonts w:ascii="Calibri" w:eastAsia="Times New Roman" w:hAnsi="Calibri" w:cs="Calibri"/>
          <w:color w:val="001438"/>
          <w:kern w:val="0"/>
          <w:sz w:val="22"/>
          <w:szCs w:val="22"/>
          <w:lang w:eastAsia="fr-FR"/>
          <w14:ligatures w14:val="none"/>
        </w:rPr>
        <w:t>indapamide</w:t>
      </w:r>
      <w:proofErr w:type="spellEnd"/>
      <w:r w:rsidRPr="004F0EE5">
        <w:rPr>
          <w:rFonts w:ascii="Calibri" w:eastAsia="Times New Roman" w:hAnsi="Calibri" w:cs="Calibri"/>
          <w:color w:val="001438"/>
          <w:kern w:val="0"/>
          <w:sz w:val="22"/>
          <w:szCs w:val="22"/>
          <w:lang w:eastAsia="fr-FR"/>
          <w14:ligatures w14:val="none"/>
        </w:rPr>
        <w:t xml:space="preserve"> est un médicament, de type diurétique, Ce médicament est un antihypertenseur qui appartient à la famille des sulfamides diurétiques. Il agit directement sur les vaisseaux sanguins et n'augmente quasiment pas le volume des urines. Il est utilisé dans le traitement de l'hypertension artérielle. </w:t>
      </w:r>
      <w:r w:rsidRPr="004F0EE5">
        <w:rPr>
          <w:rFonts w:ascii="Calibri" w:hAnsi="Calibri" w:cs="Calibri"/>
          <w:b/>
          <w:bCs/>
          <w:color w:val="0000FF"/>
          <w:sz w:val="22"/>
          <w:szCs w:val="22"/>
          <w:u w:val="single"/>
        </w:rPr>
        <w:t>https://www.vidal.fr/medicaments/gammes/indapamide-biogaran-4897.html</w:t>
      </w:r>
      <w:r w:rsidRPr="004F0EE5">
        <w:rPr>
          <w:rFonts w:ascii="Calibri" w:hAnsi="Calibri" w:cs="Calibri"/>
          <w:sz w:val="22"/>
          <w:szCs w:val="22"/>
        </w:rPr>
        <w:t xml:space="preserve"> </w:t>
      </w:r>
      <w:r w:rsidRPr="004F0EE5">
        <w:rPr>
          <w:rFonts w:ascii="Calibri" w:eastAsia="Times New Roman" w:hAnsi="Calibri" w:cs="Calibri"/>
          <w:color w:val="001438"/>
          <w:kern w:val="0"/>
          <w:sz w:val="22"/>
          <w:szCs w:val="22"/>
          <w:lang w:eastAsia="fr-FR"/>
          <w14:ligatures w14:val="none"/>
        </w:rPr>
        <w:t>INDAPAMIDE BIOGARAN 1,5 mg : comprimé à libération prolongée (blanc) ; boîte de 30 Sur ordonnance (Liste II) - Remboursable à 65 % - Prix : 4,14 €.</w:t>
      </w:r>
      <w:r w:rsidRPr="004F0EE5">
        <w:rPr>
          <w:rFonts w:ascii="Calibri" w:hAnsi="Calibri" w:cs="Calibri"/>
          <w:sz w:val="22"/>
          <w:szCs w:val="22"/>
        </w:rPr>
        <w:t xml:space="preserve"> </w:t>
      </w:r>
      <w:proofErr w:type="spellStart"/>
      <w:r w:rsidRPr="004F0EE5">
        <w:rPr>
          <w:rFonts w:ascii="Calibri" w:eastAsia="Times New Roman" w:hAnsi="Calibri" w:cs="Calibri"/>
          <w:color w:val="001438"/>
          <w:kern w:val="0"/>
          <w:sz w:val="22"/>
          <w:szCs w:val="22"/>
          <w:lang w:val="en-US" w:eastAsia="fr-FR"/>
          <w14:ligatures w14:val="none"/>
        </w:rPr>
        <w:t>Nishioku</w:t>
      </w:r>
      <w:proofErr w:type="spellEnd"/>
      <w:r w:rsidRPr="004F0EE5">
        <w:rPr>
          <w:rFonts w:ascii="Calibri" w:eastAsia="Times New Roman" w:hAnsi="Calibri" w:cs="Calibri"/>
          <w:color w:val="001438"/>
          <w:kern w:val="0"/>
          <w:sz w:val="22"/>
          <w:szCs w:val="22"/>
          <w:lang w:val="en-US" w:eastAsia="fr-FR"/>
          <w14:ligatures w14:val="none"/>
        </w:rPr>
        <w:t xml:space="preserve"> T, Takata F, Yamauchi A, Sumi N, Yamamoto I, Fujino A, Naito M, </w:t>
      </w:r>
      <w:proofErr w:type="spellStart"/>
      <w:r w:rsidRPr="004F0EE5">
        <w:rPr>
          <w:rFonts w:ascii="Calibri" w:eastAsia="Times New Roman" w:hAnsi="Calibri" w:cs="Calibri"/>
          <w:color w:val="001438"/>
          <w:kern w:val="0"/>
          <w:sz w:val="22"/>
          <w:szCs w:val="22"/>
          <w:lang w:val="en-US" w:eastAsia="fr-FR"/>
          <w14:ligatures w14:val="none"/>
        </w:rPr>
        <w:t>Tsuruo</w:t>
      </w:r>
      <w:proofErr w:type="spellEnd"/>
      <w:r w:rsidRPr="004F0EE5">
        <w:rPr>
          <w:rFonts w:ascii="Calibri" w:eastAsia="Times New Roman" w:hAnsi="Calibri" w:cs="Calibri"/>
          <w:color w:val="001438"/>
          <w:kern w:val="0"/>
          <w:sz w:val="22"/>
          <w:szCs w:val="22"/>
          <w:lang w:val="en-US" w:eastAsia="fr-FR"/>
          <w14:ligatures w14:val="none"/>
        </w:rPr>
        <w:t xml:space="preserve"> T, Shuto H, Kataoka Y. Protective action of indapamide, a thiazide-like diuretic, on ischemia-induced injury and barrier dysfunction in mouse brain microvascular endothelial cells. </w:t>
      </w:r>
      <w:r w:rsidRPr="004F0EE5">
        <w:rPr>
          <w:rFonts w:ascii="Calibri" w:eastAsia="Times New Roman" w:hAnsi="Calibri" w:cs="Calibri"/>
          <w:color w:val="001438"/>
          <w:kern w:val="0"/>
          <w:sz w:val="22"/>
          <w:szCs w:val="22"/>
          <w:lang w:eastAsia="fr-FR"/>
          <w14:ligatures w14:val="none"/>
        </w:rPr>
        <w:t xml:space="preserve">J </w:t>
      </w:r>
      <w:proofErr w:type="spellStart"/>
      <w:r w:rsidRPr="004F0EE5">
        <w:rPr>
          <w:rFonts w:ascii="Calibri" w:eastAsia="Times New Roman" w:hAnsi="Calibri" w:cs="Calibri"/>
          <w:color w:val="001438"/>
          <w:kern w:val="0"/>
          <w:sz w:val="22"/>
          <w:szCs w:val="22"/>
          <w:lang w:eastAsia="fr-FR"/>
          <w14:ligatures w14:val="none"/>
        </w:rPr>
        <w:t>Pharmacol</w:t>
      </w:r>
      <w:proofErr w:type="spellEnd"/>
      <w:r w:rsidRPr="004F0EE5">
        <w:rPr>
          <w:rFonts w:ascii="Calibri" w:eastAsia="Times New Roman" w:hAnsi="Calibri" w:cs="Calibri"/>
          <w:color w:val="001438"/>
          <w:kern w:val="0"/>
          <w:sz w:val="22"/>
          <w:szCs w:val="22"/>
          <w:lang w:eastAsia="fr-FR"/>
          <w14:ligatures w14:val="none"/>
        </w:rPr>
        <w:t xml:space="preserve"> </w:t>
      </w:r>
      <w:proofErr w:type="spellStart"/>
      <w:r w:rsidRPr="004F0EE5">
        <w:rPr>
          <w:rFonts w:ascii="Calibri" w:eastAsia="Times New Roman" w:hAnsi="Calibri" w:cs="Calibri"/>
          <w:color w:val="001438"/>
          <w:kern w:val="0"/>
          <w:sz w:val="22"/>
          <w:szCs w:val="22"/>
          <w:lang w:eastAsia="fr-FR"/>
          <w14:ligatures w14:val="none"/>
        </w:rPr>
        <w:t>Sci</w:t>
      </w:r>
      <w:proofErr w:type="spellEnd"/>
      <w:r w:rsidRPr="004F0EE5">
        <w:rPr>
          <w:rFonts w:ascii="Calibri" w:eastAsia="Times New Roman" w:hAnsi="Calibri" w:cs="Calibri"/>
          <w:color w:val="001438"/>
          <w:kern w:val="0"/>
          <w:sz w:val="22"/>
          <w:szCs w:val="22"/>
          <w:lang w:eastAsia="fr-FR"/>
          <w14:ligatures w14:val="none"/>
        </w:rPr>
        <w:t xml:space="preserve">. 2007 Mar;103(3):323-7. </w:t>
      </w:r>
      <w:proofErr w:type="spellStart"/>
      <w:r w:rsidRPr="004F0EE5">
        <w:rPr>
          <w:rFonts w:ascii="Calibri" w:eastAsia="Times New Roman" w:hAnsi="Calibri" w:cs="Calibri"/>
          <w:color w:val="001438"/>
          <w:kern w:val="0"/>
          <w:sz w:val="22"/>
          <w:szCs w:val="22"/>
          <w:lang w:eastAsia="fr-FR"/>
          <w14:ligatures w14:val="none"/>
        </w:rPr>
        <w:t>doi</w:t>
      </w:r>
      <w:proofErr w:type="spellEnd"/>
      <w:r w:rsidRPr="004F0EE5">
        <w:rPr>
          <w:rFonts w:ascii="Calibri" w:eastAsia="Times New Roman" w:hAnsi="Calibri" w:cs="Calibri"/>
          <w:color w:val="001438"/>
          <w:kern w:val="0"/>
          <w:sz w:val="22"/>
          <w:szCs w:val="22"/>
          <w:lang w:eastAsia="fr-FR"/>
          <w14:ligatures w14:val="none"/>
        </w:rPr>
        <w:t>: 10.1254/jphs.sc0060222. Epub 2007</w:t>
      </w:r>
    </w:p>
    <w:p w14:paraId="0A75EEC0" w14:textId="77777777" w:rsidR="004F0EE5" w:rsidRPr="004F0EE5" w:rsidRDefault="004F0EE5" w:rsidP="004F0EE5">
      <w:pPr>
        <w:shd w:val="clear" w:color="auto" w:fill="FFFFFF"/>
        <w:jc w:val="both"/>
        <w:rPr>
          <w:rFonts w:ascii="Calibri" w:eastAsia="Times New Roman" w:hAnsi="Calibri" w:cs="Calibri"/>
          <w:color w:val="001438"/>
          <w:kern w:val="0"/>
          <w:sz w:val="22"/>
          <w:szCs w:val="22"/>
          <w:lang w:eastAsia="fr-FR"/>
          <w14:ligatures w14:val="none"/>
        </w:rPr>
      </w:pPr>
      <w:r w:rsidRPr="004F0EE5">
        <w:rPr>
          <w:rFonts w:ascii="Calibri" w:eastAsia="Times New Roman" w:hAnsi="Calibri" w:cs="Calibri"/>
          <w:color w:val="001438"/>
          <w:kern w:val="0"/>
          <w:sz w:val="22"/>
          <w:szCs w:val="22"/>
          <w:lang w:eastAsia="fr-FR"/>
          <w14:ligatures w14:val="none"/>
        </w:rPr>
        <w:t xml:space="preserve"> Mar 2. PMID: 17332692. Pas </w:t>
      </w:r>
      <w:proofErr w:type="spellStart"/>
      <w:r w:rsidRPr="004F0EE5">
        <w:rPr>
          <w:rFonts w:ascii="Calibri" w:eastAsia="Times New Roman" w:hAnsi="Calibri" w:cs="Calibri"/>
          <w:color w:val="001438"/>
          <w:kern w:val="0"/>
          <w:sz w:val="22"/>
          <w:szCs w:val="22"/>
          <w:lang w:eastAsia="fr-FR"/>
          <w14:ligatures w14:val="none"/>
        </w:rPr>
        <w:t>sur</w:t>
      </w:r>
      <w:proofErr w:type="spellEnd"/>
      <w:r w:rsidRPr="004F0EE5">
        <w:rPr>
          <w:rFonts w:ascii="Calibri" w:eastAsia="Times New Roman" w:hAnsi="Calibri" w:cs="Calibri"/>
          <w:color w:val="001438"/>
          <w:kern w:val="0"/>
          <w:sz w:val="22"/>
          <w:szCs w:val="22"/>
          <w:lang w:eastAsia="fr-FR"/>
          <w14:ligatures w14:val="none"/>
        </w:rPr>
        <w:t xml:space="preserve"> qu’il passe la barrière hémato-méningée.</w:t>
      </w:r>
      <w:r w:rsidRPr="004F0EE5">
        <w:rPr>
          <w:rFonts w:ascii="Calibri" w:eastAsia="Times New Roman" w:hAnsi="Calibri" w:cs="Calibri"/>
          <w:noProof/>
          <w:color w:val="001438"/>
          <w:kern w:val="0"/>
          <w:sz w:val="22"/>
          <w:szCs w:val="22"/>
          <w:lang w:eastAsia="fr-FR"/>
          <w14:ligatures w14:val="none"/>
        </w:rPr>
        <w:drawing>
          <wp:inline distT="0" distB="0" distL="0" distR="0" wp14:anchorId="62BDF3AB" wp14:editId="49554629">
            <wp:extent cx="1524000" cy="638175"/>
            <wp:effectExtent l="0" t="0" r="0" b="9525"/>
            <wp:docPr id="1265736879" name="Image 1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36879" name="Image 11" descr="Une image contenant noir, obscurité&#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638175"/>
                    </a:xfrm>
                    <a:prstGeom prst="rect">
                      <a:avLst/>
                    </a:prstGeom>
                    <a:noFill/>
                  </pic:spPr>
                </pic:pic>
              </a:graphicData>
            </a:graphic>
          </wp:inline>
        </w:drawing>
      </w:r>
    </w:p>
    <w:p w14:paraId="6954FF7C" w14:textId="77777777" w:rsidR="004F0EE5" w:rsidRPr="004F0EE5" w:rsidRDefault="004F0EE5" w:rsidP="004F0EE5">
      <w:pPr>
        <w:jc w:val="both"/>
        <w:rPr>
          <w:rFonts w:ascii="Calibri" w:hAnsi="Calibri" w:cs="Calibri"/>
          <w:b/>
          <w:bCs/>
          <w:sz w:val="22"/>
          <w:szCs w:val="22"/>
          <w:shd w:val="clear" w:color="auto" w:fill="FFFFFF"/>
        </w:rPr>
      </w:pPr>
      <w:r w:rsidRPr="004F0EE5">
        <w:rPr>
          <w:rFonts w:ascii="Calibri" w:hAnsi="Calibri" w:cs="Calibri"/>
          <w:b/>
          <w:bCs/>
          <w:sz w:val="22"/>
          <w:szCs w:val="22"/>
          <w:shd w:val="clear" w:color="auto" w:fill="FFFFFF"/>
        </w:rPr>
        <w:t>10 La théobromine (C</w:t>
      </w:r>
      <w:r w:rsidRPr="004F0EE5">
        <w:rPr>
          <w:rFonts w:ascii="Calibri" w:hAnsi="Calibri" w:cs="Calibri"/>
          <w:b/>
          <w:bCs/>
          <w:sz w:val="22"/>
          <w:szCs w:val="22"/>
          <w:shd w:val="clear" w:color="auto" w:fill="FFFFFF"/>
          <w:vertAlign w:val="subscript"/>
        </w:rPr>
        <w:t>7</w:t>
      </w:r>
      <w:r w:rsidRPr="004F0EE5">
        <w:rPr>
          <w:rFonts w:ascii="Calibri" w:hAnsi="Calibri" w:cs="Calibri"/>
          <w:b/>
          <w:bCs/>
          <w:sz w:val="22"/>
          <w:szCs w:val="22"/>
          <w:shd w:val="clear" w:color="auto" w:fill="FFFFFF"/>
        </w:rPr>
        <w:t>H</w:t>
      </w:r>
      <w:r w:rsidRPr="004F0EE5">
        <w:rPr>
          <w:rFonts w:ascii="Calibri" w:hAnsi="Calibri" w:cs="Calibri"/>
          <w:b/>
          <w:bCs/>
          <w:sz w:val="22"/>
          <w:szCs w:val="22"/>
          <w:shd w:val="clear" w:color="auto" w:fill="FFFFFF"/>
          <w:vertAlign w:val="subscript"/>
        </w:rPr>
        <w:t>8</w:t>
      </w:r>
      <w:r w:rsidRPr="004F0EE5">
        <w:rPr>
          <w:rFonts w:ascii="Calibri" w:hAnsi="Calibri" w:cs="Calibri"/>
          <w:b/>
          <w:bCs/>
          <w:sz w:val="22"/>
          <w:szCs w:val="22"/>
          <w:shd w:val="clear" w:color="auto" w:fill="FFFFFF"/>
        </w:rPr>
        <w:t>N</w:t>
      </w:r>
      <w:r w:rsidRPr="004F0EE5">
        <w:rPr>
          <w:rFonts w:ascii="Calibri" w:hAnsi="Calibri" w:cs="Calibri"/>
          <w:b/>
          <w:bCs/>
          <w:sz w:val="22"/>
          <w:szCs w:val="22"/>
          <w:shd w:val="clear" w:color="auto" w:fill="FFFFFF"/>
          <w:vertAlign w:val="subscript"/>
        </w:rPr>
        <w:t>4</w:t>
      </w:r>
      <w:r w:rsidRPr="004F0EE5">
        <w:rPr>
          <w:rFonts w:ascii="Calibri" w:hAnsi="Calibri" w:cs="Calibri"/>
          <w:b/>
          <w:bCs/>
          <w:sz w:val="22"/>
          <w:szCs w:val="22"/>
          <w:shd w:val="clear" w:color="auto" w:fill="FFFFFF"/>
        </w:rPr>
        <w:t>O</w:t>
      </w:r>
      <w:r w:rsidRPr="004F0EE5">
        <w:rPr>
          <w:rFonts w:ascii="Calibri" w:hAnsi="Calibri" w:cs="Calibri"/>
          <w:b/>
          <w:bCs/>
          <w:sz w:val="22"/>
          <w:szCs w:val="22"/>
          <w:shd w:val="clear" w:color="auto" w:fill="FFFFFF"/>
          <w:vertAlign w:val="subscript"/>
        </w:rPr>
        <w:t>2</w:t>
      </w:r>
      <w:r w:rsidRPr="004F0EE5">
        <w:rPr>
          <w:rFonts w:ascii="Calibri" w:hAnsi="Calibri" w:cs="Calibri"/>
          <w:b/>
          <w:bCs/>
          <w:sz w:val="22"/>
          <w:szCs w:val="22"/>
          <w:shd w:val="clear" w:color="auto" w:fill="FFFFFF"/>
        </w:rPr>
        <w:t>) est un composé amer de la famille des </w:t>
      </w:r>
      <w:proofErr w:type="spellStart"/>
      <w:r w:rsidRPr="004F0EE5">
        <w:rPr>
          <w:rFonts w:ascii="Calibri" w:hAnsi="Calibri" w:cs="Calibri"/>
          <w:b/>
          <w:bCs/>
          <w:sz w:val="22"/>
          <w:szCs w:val="22"/>
          <w:shd w:val="clear" w:color="auto" w:fill="FFFFFF"/>
        </w:rPr>
        <w:t>méthylxanthines</w:t>
      </w:r>
      <w:proofErr w:type="spellEnd"/>
      <w:r w:rsidRPr="004F0EE5">
        <w:rPr>
          <w:rFonts w:ascii="Calibri" w:hAnsi="Calibri" w:cs="Calibri"/>
          <w:b/>
          <w:bCs/>
          <w:sz w:val="22"/>
          <w:szCs w:val="22"/>
          <w:shd w:val="clear" w:color="auto" w:fill="FFFFFF"/>
        </w:rPr>
        <w:t>, qui comprend aussi des composés similaires comme la caféine ou la théophylline.</w:t>
      </w:r>
      <w:r w:rsidRPr="004F0EE5">
        <w:rPr>
          <w:rFonts w:ascii="Calibri" w:hAnsi="Calibri" w:cs="Calibri"/>
          <w:b/>
          <w:bCs/>
          <w:sz w:val="22"/>
          <w:szCs w:val="22"/>
        </w:rPr>
        <w:t xml:space="preserve"> Il peut être acheté en compléments alimentaires : </w:t>
      </w:r>
      <w:r w:rsidRPr="004F0EE5">
        <w:rPr>
          <w:rFonts w:ascii="Calibri" w:hAnsi="Calibri" w:cs="Calibri"/>
          <w:b/>
          <w:bCs/>
          <w:sz w:val="22"/>
          <w:szCs w:val="22"/>
          <w:shd w:val="clear" w:color="auto" w:fill="FFFFFF"/>
        </w:rPr>
        <w:t>https://www.bulksupplements.com/fr-eg/products/extrait-de-</w:t>
      </w:r>
      <w:r w:rsidRPr="004F0EE5">
        <w:rPr>
          <w:rFonts w:ascii="Calibri" w:hAnsi="Calibri" w:cs="Calibri"/>
          <w:b/>
          <w:bCs/>
          <w:sz w:val="22"/>
          <w:szCs w:val="22"/>
          <w:shd w:val="clear" w:color="auto" w:fill="FFFFFF"/>
        </w:rPr>
        <w:lastRenderedPageBreak/>
        <w:t>theobroma-cacao</w:t>
      </w:r>
      <w:r w:rsidRPr="004F0EE5">
        <w:rPr>
          <w:rFonts w:ascii="Calibri" w:hAnsi="Calibri" w:cs="Calibri"/>
          <w:b/>
          <w:bCs/>
          <w:sz w:val="22"/>
          <w:szCs w:val="22"/>
        </w:rPr>
        <w:t xml:space="preserve"> </w:t>
      </w:r>
      <w:hyperlink r:id="rId22" w:history="1">
        <w:r w:rsidRPr="004F0EE5">
          <w:rPr>
            <w:rFonts w:ascii="Calibri" w:hAnsi="Calibri" w:cs="Calibri"/>
            <w:color w:val="0000FF"/>
            <w:sz w:val="22"/>
            <w:szCs w:val="22"/>
            <w:u w:val="single"/>
          </w:rPr>
          <w:t>https://fr.underextract.com/dietary-supplement/theobromine-extract.html</w:t>
        </w:r>
      </w:hyperlink>
      <w:r w:rsidRPr="004F0EE5">
        <w:rPr>
          <w:rFonts w:ascii="Calibri" w:hAnsi="Calibri" w:cs="Calibri"/>
          <w:color w:val="0000FF"/>
          <w:sz w:val="22"/>
          <w:szCs w:val="22"/>
          <w:u w:val="single"/>
        </w:rPr>
        <w:t xml:space="preserve"> </w:t>
      </w:r>
      <w:r w:rsidRPr="004F0EE5">
        <w:rPr>
          <w:rFonts w:ascii="Calibri" w:hAnsi="Calibri" w:cs="Calibri"/>
          <w:noProof/>
          <w:color w:val="0000FF"/>
          <w:sz w:val="22"/>
          <w:szCs w:val="22"/>
          <w:u w:val="single"/>
        </w:rPr>
        <w:drawing>
          <wp:inline distT="0" distB="0" distL="0" distR="0" wp14:anchorId="42192798" wp14:editId="67716AC9">
            <wp:extent cx="1428750" cy="804672"/>
            <wp:effectExtent l="0" t="0" r="0" b="0"/>
            <wp:docPr id="1770209817" name="Image 1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09817" name="Image 12" descr="Une image contenant noir, obscurité&#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6065" cy="808792"/>
                    </a:xfrm>
                    <a:prstGeom prst="rect">
                      <a:avLst/>
                    </a:prstGeom>
                    <a:noFill/>
                  </pic:spPr>
                </pic:pic>
              </a:graphicData>
            </a:graphic>
          </wp:inline>
        </w:drawing>
      </w:r>
    </w:p>
    <w:p w14:paraId="7CDA19AD"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b/>
          <w:bCs/>
          <w:color w:val="31363C"/>
          <w:kern w:val="0"/>
          <w:sz w:val="22"/>
          <w:szCs w:val="22"/>
          <w:lang w:eastAsia="fr-FR"/>
          <w14:ligatures w14:val="none"/>
        </w:rPr>
      </w:pPr>
      <w:r w:rsidRPr="004F0EE5">
        <w:rPr>
          <w:rFonts w:ascii="Calibri" w:eastAsia="Times New Roman" w:hAnsi="Calibri" w:cs="Calibri"/>
          <w:b/>
          <w:bCs/>
          <w:color w:val="202122"/>
          <w:kern w:val="0"/>
          <w:sz w:val="22"/>
          <w:szCs w:val="22"/>
          <w:shd w:val="clear" w:color="auto" w:fill="FFFFFF"/>
          <w:lang w:eastAsia="fr-FR"/>
          <w14:ligatures w14:val="none"/>
        </w:rPr>
        <w:t xml:space="preserve">11 : </w:t>
      </w:r>
      <w:proofErr w:type="spellStart"/>
      <w:r w:rsidRPr="004F0EE5">
        <w:rPr>
          <w:rFonts w:ascii="Calibri" w:eastAsia="Times New Roman" w:hAnsi="Calibri" w:cs="Calibri"/>
          <w:b/>
          <w:bCs/>
          <w:color w:val="202122"/>
          <w:kern w:val="0"/>
          <w:sz w:val="22"/>
          <w:szCs w:val="22"/>
          <w:shd w:val="clear" w:color="auto" w:fill="FFFFFF"/>
          <w:lang w:eastAsia="fr-FR"/>
          <w14:ligatures w14:val="none"/>
        </w:rPr>
        <w:t>Roxithromycine</w:t>
      </w:r>
      <w:proofErr w:type="spellEnd"/>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202122"/>
          <w:kern w:val="0"/>
          <w:sz w:val="22"/>
          <w:szCs w:val="22"/>
          <w:shd w:val="clear" w:color="auto" w:fill="FFFFFF"/>
          <w:lang w:eastAsia="fr-FR"/>
          <w14:ligatures w14:val="none"/>
        </w:rPr>
        <w:t xml:space="preserve">La </w:t>
      </w:r>
      <w:proofErr w:type="spellStart"/>
      <w:r w:rsidRPr="004F0EE5">
        <w:rPr>
          <w:rFonts w:ascii="Calibri" w:eastAsia="Times New Roman" w:hAnsi="Calibri" w:cs="Calibri"/>
          <w:b/>
          <w:bCs/>
          <w:color w:val="202122"/>
          <w:kern w:val="0"/>
          <w:sz w:val="22"/>
          <w:szCs w:val="22"/>
          <w:shd w:val="clear" w:color="auto" w:fill="FFFFFF"/>
          <w:lang w:eastAsia="fr-FR"/>
          <w14:ligatures w14:val="none"/>
        </w:rPr>
        <w:t>roxithromycine</w:t>
      </w:r>
      <w:proofErr w:type="spellEnd"/>
      <w:r w:rsidRPr="004F0EE5">
        <w:rPr>
          <w:rFonts w:ascii="Calibri" w:eastAsia="Times New Roman" w:hAnsi="Calibri" w:cs="Calibri"/>
          <w:b/>
          <w:bCs/>
          <w:color w:val="202122"/>
          <w:kern w:val="0"/>
          <w:sz w:val="22"/>
          <w:szCs w:val="22"/>
          <w:shd w:val="clear" w:color="auto" w:fill="FFFFFF"/>
          <w:lang w:eastAsia="fr-FR"/>
          <w14:ligatures w14:val="none"/>
        </w:rPr>
        <w:t xml:space="preserve"> est un antibiotique (C41H76N2O15) de la classe des macrolides.</w:t>
      </w:r>
      <w:r w:rsidRPr="004F0EE5">
        <w:rPr>
          <w:rFonts w:ascii="Calibri" w:eastAsia="Times New Roman" w:hAnsi="Calibri" w:cs="Calibri"/>
          <w:b/>
          <w:bCs/>
          <w:kern w:val="0"/>
          <w:sz w:val="22"/>
          <w:szCs w:val="22"/>
          <w:lang w:eastAsia="fr-FR"/>
          <w14:ligatures w14:val="none"/>
        </w:rPr>
        <w:t xml:space="preserve"> </w:t>
      </w:r>
      <w:r w:rsidRPr="004F0EE5">
        <w:rPr>
          <w:rFonts w:ascii="Calibri" w:hAnsi="Calibri" w:cs="Calibri"/>
          <w:b/>
          <w:bCs/>
          <w:color w:val="0000FF"/>
          <w:sz w:val="22"/>
          <w:szCs w:val="22"/>
          <w:u w:val="single"/>
        </w:rPr>
        <w:t>https://www.vidal.fr/medicaments/gammes/roxithromycine-teva-22602.html</w:t>
      </w:r>
      <w:r w:rsidRPr="004F0EE5">
        <w:rPr>
          <w:rFonts w:ascii="Calibri" w:eastAsia="Times New Roman" w:hAnsi="Calibri" w:cs="Calibri"/>
          <w:b/>
          <w:bCs/>
          <w:color w:val="31363C"/>
          <w:kern w:val="0"/>
          <w:sz w:val="22"/>
          <w:szCs w:val="22"/>
          <w:lang w:eastAsia="fr-FR"/>
          <w14:ligatures w14:val="none"/>
        </w:rPr>
        <w:t xml:space="preserve"> ROXITHROMYCINE TEVA 100 mg : comprimé ; boîte de 10 Sur ordonnance (Liste I) - Remboursable à 65 % - Prix : 4,14 €.</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enfant de moins de 6 ans, Il est utilisé dans le traitement de diverses maladies infectieuses, notamment celles de la gorge, des </w:t>
      </w:r>
      <w:r w:rsidRPr="004F0EE5">
        <w:rPr>
          <w:rFonts w:ascii="Calibri" w:eastAsiaTheme="majorEastAsia" w:hAnsi="Calibri" w:cs="Calibri"/>
          <w:b/>
          <w:bCs/>
          <w:color w:val="31363C"/>
          <w:kern w:val="0"/>
          <w:sz w:val="22"/>
          <w:szCs w:val="22"/>
          <w:lang w:eastAsia="fr-FR"/>
          <w14:ligatures w14:val="none"/>
        </w:rPr>
        <w:t>sinus</w:t>
      </w:r>
      <w:r w:rsidRPr="004F0EE5">
        <w:rPr>
          <w:rFonts w:ascii="Calibri" w:eastAsia="Times New Roman" w:hAnsi="Calibri" w:cs="Calibri"/>
          <w:b/>
          <w:bCs/>
          <w:color w:val="31363C"/>
          <w:kern w:val="0"/>
          <w:sz w:val="22"/>
          <w:szCs w:val="22"/>
          <w:lang w:eastAsia="fr-FR"/>
          <w14:ligatures w14:val="none"/>
        </w:rPr>
        <w:t>, des poumons, des bronches, de la peau, de l'appareil génital.</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 xml:space="preserve">by binding to the </w:t>
      </w:r>
      <w:proofErr w:type="spellStart"/>
      <w:r w:rsidRPr="004F0EE5">
        <w:rPr>
          <w:rFonts w:ascii="Calibri" w:eastAsia="Times New Roman" w:hAnsi="Calibri" w:cs="Calibri"/>
          <w:b/>
          <w:bCs/>
          <w:color w:val="31363C"/>
          <w:kern w:val="0"/>
          <w:sz w:val="22"/>
          <w:szCs w:val="22"/>
          <w:lang w:eastAsia="fr-FR"/>
          <w14:ligatures w14:val="none"/>
        </w:rPr>
        <w:t>bacterial</w:t>
      </w:r>
      <w:proofErr w:type="spellEnd"/>
      <w:r w:rsidRPr="004F0EE5">
        <w:rPr>
          <w:rFonts w:ascii="Calibri" w:eastAsia="Times New Roman" w:hAnsi="Calibri" w:cs="Calibri"/>
          <w:b/>
          <w:bCs/>
          <w:color w:val="31363C"/>
          <w:kern w:val="0"/>
          <w:sz w:val="22"/>
          <w:szCs w:val="22"/>
          <w:lang w:eastAsia="fr-FR"/>
          <w14:ligatures w14:val="none"/>
        </w:rPr>
        <w:t xml:space="preserve"> ribosome</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 xml:space="preserve">Blood Brain </w:t>
      </w:r>
      <w:proofErr w:type="spellStart"/>
      <w:r w:rsidRPr="004F0EE5">
        <w:rPr>
          <w:rFonts w:ascii="Calibri" w:eastAsia="Times New Roman" w:hAnsi="Calibri" w:cs="Calibri"/>
          <w:b/>
          <w:bCs/>
          <w:color w:val="31363C"/>
          <w:kern w:val="0"/>
          <w:sz w:val="22"/>
          <w:szCs w:val="22"/>
          <w:lang w:eastAsia="fr-FR"/>
          <w14:ligatures w14:val="none"/>
        </w:rPr>
        <w:t>Barrier</w:t>
      </w:r>
      <w:proofErr w:type="spellEnd"/>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PROBABILITY</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b/>
          <w:bCs/>
          <w:color w:val="31363C"/>
          <w:kern w:val="0"/>
          <w:sz w:val="22"/>
          <w:szCs w:val="22"/>
          <w:lang w:eastAsia="fr-FR"/>
          <w14:ligatures w14:val="none"/>
        </w:rPr>
        <w:t>0.9659</w:t>
      </w:r>
    </w:p>
    <w:p w14:paraId="5617F5B0"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b/>
          <w:bCs/>
          <w:color w:val="31363C"/>
          <w:kern w:val="0"/>
          <w:sz w:val="22"/>
          <w:szCs w:val="22"/>
          <w:lang w:eastAsia="fr-FR"/>
          <w14:ligatures w14:val="none"/>
        </w:rPr>
      </w:pPr>
      <w:r w:rsidRPr="004F0EE5">
        <w:rPr>
          <w:rFonts w:ascii="Calibri" w:eastAsia="Times New Roman" w:hAnsi="Calibri" w:cs="Calibri"/>
          <w:b/>
          <w:bCs/>
          <w:noProof/>
          <w:color w:val="31363C"/>
          <w:kern w:val="0"/>
          <w:sz w:val="22"/>
          <w:szCs w:val="22"/>
          <w:lang w:eastAsia="fr-FR"/>
          <w14:ligatures w14:val="none"/>
        </w:rPr>
        <w:drawing>
          <wp:inline distT="0" distB="0" distL="0" distR="0" wp14:anchorId="52BBBE3F" wp14:editId="051A88CD">
            <wp:extent cx="1428750" cy="1052830"/>
            <wp:effectExtent l="0" t="0" r="0" b="0"/>
            <wp:docPr id="425243028" name="Image 13"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43028" name="Image 13" descr="Une image contenant noir, obscurité&#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5134" cy="1057534"/>
                    </a:xfrm>
                    <a:prstGeom prst="rect">
                      <a:avLst/>
                    </a:prstGeom>
                    <a:noFill/>
                  </pic:spPr>
                </pic:pic>
              </a:graphicData>
            </a:graphic>
          </wp:inline>
        </w:drawing>
      </w:r>
    </w:p>
    <w:p w14:paraId="703933E1"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noProof/>
          <w:color w:val="FF0000"/>
          <w:sz w:val="22"/>
          <w:szCs w:val="22"/>
          <w:shd w:val="clear" w:color="auto" w:fill="FFFFFF"/>
        </w:rPr>
        <w:drawing>
          <wp:anchor distT="0" distB="0" distL="114300" distR="114300" simplePos="0" relativeHeight="251659264" behindDoc="0" locked="0" layoutInCell="1" allowOverlap="1" wp14:anchorId="1791F737" wp14:editId="65FEC38A">
            <wp:simplePos x="0" y="0"/>
            <wp:positionH relativeFrom="column">
              <wp:posOffset>-635</wp:posOffset>
            </wp:positionH>
            <wp:positionV relativeFrom="paragraph">
              <wp:posOffset>398145</wp:posOffset>
            </wp:positionV>
            <wp:extent cx="1784350" cy="1060450"/>
            <wp:effectExtent l="0" t="0" r="6350" b="6350"/>
            <wp:wrapSquare wrapText="bothSides"/>
            <wp:docPr id="305590586" name="Image 1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0586" name="Image 14" descr="Une image contenant noir, obscurité&#10;&#10;Description générée automatique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4350" cy="1060450"/>
                    </a:xfrm>
                    <a:prstGeom prst="rect">
                      <a:avLst/>
                    </a:prstGeom>
                    <a:noFill/>
                  </pic:spPr>
                </pic:pic>
              </a:graphicData>
            </a:graphic>
            <wp14:sizeRelH relativeFrom="margin">
              <wp14:pctWidth>0</wp14:pctWidth>
            </wp14:sizeRelH>
            <wp14:sizeRelV relativeFrom="margin">
              <wp14:pctHeight>0</wp14:pctHeight>
            </wp14:sizeRelV>
          </wp:anchor>
        </w:drawing>
      </w:r>
      <w:r w:rsidRPr="004F0EE5">
        <w:rPr>
          <w:rFonts w:ascii="Calibri" w:hAnsi="Calibri" w:cs="Calibri"/>
          <w:color w:val="FF0000"/>
          <w:sz w:val="22"/>
          <w:szCs w:val="22"/>
          <w:shd w:val="clear" w:color="auto" w:fill="FFFFFF"/>
        </w:rPr>
        <w:t>12 : L'</w:t>
      </w:r>
      <w:proofErr w:type="spellStart"/>
      <w:r w:rsidRPr="004F0EE5">
        <w:rPr>
          <w:rFonts w:ascii="Calibri" w:hAnsi="Calibri" w:cs="Calibri"/>
          <w:color w:val="FF0000"/>
          <w:sz w:val="22"/>
          <w:szCs w:val="22"/>
          <w:shd w:val="clear" w:color="auto" w:fill="FFFFFF"/>
        </w:rPr>
        <w:t>iopamidol</w:t>
      </w:r>
      <w:proofErr w:type="spellEnd"/>
      <w:r w:rsidRPr="004F0EE5">
        <w:rPr>
          <w:rFonts w:ascii="Calibri" w:hAnsi="Calibri" w:cs="Calibri"/>
          <w:color w:val="FF0000"/>
          <w:sz w:val="22"/>
          <w:szCs w:val="22"/>
          <w:shd w:val="clear" w:color="auto" w:fill="FFFFFF"/>
        </w:rPr>
        <w:t xml:space="preserve">, vendu entre autres sous le nom de marque </w:t>
      </w:r>
      <w:proofErr w:type="spellStart"/>
      <w:r w:rsidRPr="004F0EE5">
        <w:rPr>
          <w:rFonts w:ascii="Calibri" w:hAnsi="Calibri" w:cs="Calibri"/>
          <w:color w:val="FF0000"/>
          <w:sz w:val="22"/>
          <w:szCs w:val="22"/>
          <w:shd w:val="clear" w:color="auto" w:fill="FFFFFF"/>
        </w:rPr>
        <w:t>Isovue</w:t>
      </w:r>
      <w:proofErr w:type="spellEnd"/>
      <w:r w:rsidRPr="004F0EE5">
        <w:rPr>
          <w:rFonts w:ascii="Calibri" w:hAnsi="Calibri" w:cs="Calibri"/>
          <w:color w:val="FF0000"/>
          <w:sz w:val="22"/>
          <w:szCs w:val="22"/>
          <w:shd w:val="clear" w:color="auto" w:fill="FFFFFF"/>
        </w:rPr>
        <w:t xml:space="preserve">, est un agent de contraste iodé non ionique à faible osmolarité, développé par </w:t>
      </w:r>
      <w:proofErr w:type="spellStart"/>
      <w:r w:rsidRPr="004F0EE5">
        <w:rPr>
          <w:rFonts w:ascii="Calibri" w:hAnsi="Calibri" w:cs="Calibri"/>
          <w:color w:val="FF0000"/>
          <w:sz w:val="22"/>
          <w:szCs w:val="22"/>
          <w:shd w:val="clear" w:color="auto" w:fill="FFFFFF"/>
        </w:rPr>
        <w:t>Bracco</w:t>
      </w:r>
      <w:proofErr w:type="spellEnd"/>
      <w:r w:rsidRPr="004F0EE5">
        <w:rPr>
          <w:rFonts w:ascii="Calibri" w:hAnsi="Calibri" w:cs="Calibri"/>
          <w:color w:val="FF0000"/>
          <w:sz w:val="22"/>
          <w:szCs w:val="22"/>
          <w:shd w:val="clear" w:color="auto" w:fill="FFFFFF"/>
        </w:rPr>
        <w:t xml:space="preserve"> Diagnostics. Il est disponible en différentes concentrations, de 200 à 370 </w:t>
      </w:r>
      <w:proofErr w:type="spellStart"/>
      <w:r w:rsidRPr="004F0EE5">
        <w:rPr>
          <w:rFonts w:ascii="Calibri" w:hAnsi="Calibri" w:cs="Calibri"/>
          <w:color w:val="FF0000"/>
          <w:sz w:val="22"/>
          <w:szCs w:val="22"/>
          <w:shd w:val="clear" w:color="auto" w:fill="FFFFFF"/>
        </w:rPr>
        <w:t>mgI</w:t>
      </w:r>
      <w:proofErr w:type="spellEnd"/>
      <w:r w:rsidRPr="004F0EE5">
        <w:rPr>
          <w:rFonts w:ascii="Calibri" w:hAnsi="Calibri" w:cs="Calibri"/>
          <w:color w:val="FF0000"/>
          <w:sz w:val="22"/>
          <w:szCs w:val="22"/>
          <w:shd w:val="clear" w:color="auto" w:fill="FFFFFF"/>
        </w:rPr>
        <w:t>/</w:t>
      </w:r>
      <w:proofErr w:type="spellStart"/>
      <w:r w:rsidRPr="004F0EE5">
        <w:rPr>
          <w:rFonts w:ascii="Calibri" w:hAnsi="Calibri" w:cs="Calibri"/>
          <w:color w:val="FF0000"/>
          <w:sz w:val="22"/>
          <w:szCs w:val="22"/>
          <w:shd w:val="clear" w:color="auto" w:fill="FFFFFF"/>
        </w:rPr>
        <w:t>mL</w:t>
      </w:r>
      <w:proofErr w:type="spellEnd"/>
    </w:p>
    <w:p w14:paraId="5D8841DC" w14:textId="77777777" w:rsidR="004F0EE5" w:rsidRPr="004F0EE5" w:rsidRDefault="004F0EE5" w:rsidP="004F0EE5">
      <w:pPr>
        <w:jc w:val="both"/>
        <w:rPr>
          <w:rFonts w:ascii="Calibri" w:hAnsi="Calibri" w:cs="Calibri"/>
          <w:color w:val="FF0000"/>
          <w:sz w:val="22"/>
          <w:szCs w:val="22"/>
          <w:shd w:val="clear" w:color="auto" w:fill="FFFFFF"/>
        </w:rPr>
      </w:pPr>
    </w:p>
    <w:p w14:paraId="4F539054" w14:textId="77777777" w:rsidR="004F0EE5" w:rsidRPr="004F0EE5" w:rsidRDefault="004F0EE5" w:rsidP="004F0EE5">
      <w:pPr>
        <w:jc w:val="both"/>
        <w:rPr>
          <w:rFonts w:ascii="Calibri" w:hAnsi="Calibri" w:cs="Calibri"/>
          <w:color w:val="FF0000"/>
          <w:sz w:val="22"/>
          <w:szCs w:val="22"/>
          <w:shd w:val="clear" w:color="auto" w:fill="FFFFFF"/>
        </w:rPr>
      </w:pPr>
    </w:p>
    <w:p w14:paraId="53D4C693" w14:textId="77777777" w:rsidR="004F0EE5" w:rsidRPr="004F0EE5" w:rsidRDefault="004F0EE5" w:rsidP="004F0EE5">
      <w:pPr>
        <w:jc w:val="both"/>
        <w:rPr>
          <w:rFonts w:ascii="Calibri" w:hAnsi="Calibri" w:cs="Calibri"/>
          <w:color w:val="FF0000"/>
          <w:sz w:val="22"/>
          <w:szCs w:val="22"/>
          <w:shd w:val="clear" w:color="auto" w:fill="FFFFFF"/>
        </w:rPr>
      </w:pPr>
    </w:p>
    <w:p w14:paraId="24D2CA00" w14:textId="77777777" w:rsidR="004F0EE5" w:rsidRPr="004F0EE5" w:rsidRDefault="004F0EE5" w:rsidP="004F0EE5">
      <w:pPr>
        <w:jc w:val="both"/>
        <w:rPr>
          <w:rFonts w:ascii="Calibri" w:hAnsi="Calibri" w:cs="Calibri"/>
          <w:b/>
          <w:bCs/>
          <w:color w:val="FF0000"/>
          <w:sz w:val="22"/>
          <w:szCs w:val="22"/>
          <w:shd w:val="clear" w:color="auto" w:fill="D3E3FD"/>
        </w:rPr>
      </w:pPr>
      <w:r w:rsidRPr="004F0EE5">
        <w:rPr>
          <w:rFonts w:ascii="Calibri" w:hAnsi="Calibri" w:cs="Calibri"/>
          <w:color w:val="FF0000"/>
          <w:sz w:val="22"/>
          <w:szCs w:val="22"/>
          <w:shd w:val="clear" w:color="auto" w:fill="FFFFFF"/>
        </w:rPr>
        <w:t xml:space="preserve">13 : </w:t>
      </w:r>
      <w:proofErr w:type="spellStart"/>
      <w:r w:rsidRPr="004F0EE5">
        <w:rPr>
          <w:rFonts w:ascii="Calibri" w:hAnsi="Calibri" w:cs="Calibri"/>
          <w:color w:val="FF0000"/>
          <w:sz w:val="22"/>
          <w:szCs w:val="22"/>
          <w:shd w:val="clear" w:color="auto" w:fill="FFFFFF"/>
        </w:rPr>
        <w:t>Dipyrone</w:t>
      </w:r>
      <w:proofErr w:type="spellEnd"/>
      <w:r w:rsidRPr="004F0EE5">
        <w:rPr>
          <w:rFonts w:ascii="Calibri" w:hAnsi="Calibri" w:cs="Calibri"/>
          <w:color w:val="FF0000"/>
          <w:sz w:val="22"/>
          <w:szCs w:val="22"/>
          <w:shd w:val="clear" w:color="auto" w:fill="FFFFFF"/>
        </w:rPr>
        <w:t xml:space="preserve"> Le </w:t>
      </w:r>
      <w:proofErr w:type="spellStart"/>
      <w:r w:rsidRPr="004F0EE5">
        <w:rPr>
          <w:rFonts w:ascii="Calibri" w:hAnsi="Calibri" w:cs="Calibri"/>
          <w:color w:val="FF0000"/>
          <w:sz w:val="22"/>
          <w:szCs w:val="22"/>
          <w:shd w:val="clear" w:color="auto" w:fill="FFFFFF"/>
        </w:rPr>
        <w:t>métamizole</w:t>
      </w:r>
      <w:proofErr w:type="spellEnd"/>
      <w:r w:rsidRPr="004F0EE5">
        <w:rPr>
          <w:rFonts w:ascii="Calibri" w:hAnsi="Calibri" w:cs="Calibri"/>
          <w:color w:val="FF0000"/>
          <w:sz w:val="22"/>
          <w:szCs w:val="22"/>
          <w:shd w:val="clear" w:color="auto" w:fill="FFFFFF"/>
        </w:rPr>
        <w:t xml:space="preserve"> (noramidopyrine, </w:t>
      </w:r>
      <w:proofErr w:type="spellStart"/>
      <w:r w:rsidRPr="004F0EE5">
        <w:rPr>
          <w:rFonts w:ascii="Calibri" w:hAnsi="Calibri" w:cs="Calibri"/>
          <w:color w:val="FF0000"/>
          <w:sz w:val="22"/>
          <w:szCs w:val="22"/>
          <w:shd w:val="clear" w:color="auto" w:fill="FFFFFF"/>
        </w:rPr>
        <w:t>dipyrone</w:t>
      </w:r>
      <w:proofErr w:type="spellEnd"/>
      <w:r w:rsidRPr="004F0EE5">
        <w:rPr>
          <w:rFonts w:ascii="Calibri" w:hAnsi="Calibri" w:cs="Calibri"/>
          <w:color w:val="FF0000"/>
          <w:sz w:val="22"/>
          <w:szCs w:val="22"/>
          <w:shd w:val="clear" w:color="auto" w:fill="FFFFFF"/>
        </w:rPr>
        <w:t>) est un antalgique de palier 1 (non opioïde). C'est également un anti-inflammatoire non stéroïdien de faible intensité (</w:t>
      </w:r>
      <w:proofErr w:type="spellStart"/>
      <w:r w:rsidRPr="004F0EE5">
        <w:rPr>
          <w:rFonts w:ascii="Calibri" w:hAnsi="Calibri" w:cs="Calibri"/>
          <w:color w:val="FF0000"/>
          <w:sz w:val="22"/>
          <w:szCs w:val="22"/>
          <w:shd w:val="clear" w:color="auto" w:fill="FFFFFF"/>
        </w:rPr>
        <w:t>pyrazolé</w:t>
      </w:r>
      <w:proofErr w:type="spellEnd"/>
      <w:r w:rsidRPr="004F0EE5">
        <w:rPr>
          <w:rFonts w:ascii="Calibri" w:hAnsi="Calibri" w:cs="Calibri"/>
          <w:color w:val="FF0000"/>
          <w:sz w:val="22"/>
          <w:szCs w:val="22"/>
          <w:shd w:val="clear" w:color="auto" w:fill="FFFFFF"/>
        </w:rPr>
        <w:t>). Parmi ses effets indésirables figurent notamment de très rares agranulocytoses. </w:t>
      </w:r>
      <w:r w:rsidRPr="004F0EE5">
        <w:rPr>
          <w:rFonts w:ascii="Calibri" w:hAnsi="Calibri" w:cs="Calibri"/>
          <w:b/>
          <w:bCs/>
          <w:color w:val="FF0000"/>
          <w:sz w:val="22"/>
          <w:szCs w:val="22"/>
          <w:shd w:val="clear" w:color="auto" w:fill="D3E3FD"/>
        </w:rPr>
        <w:t xml:space="preserve">Le </w:t>
      </w:r>
      <w:proofErr w:type="spellStart"/>
      <w:r w:rsidRPr="004F0EE5">
        <w:rPr>
          <w:rFonts w:ascii="Calibri" w:hAnsi="Calibri" w:cs="Calibri"/>
          <w:b/>
          <w:bCs/>
          <w:color w:val="FF0000"/>
          <w:sz w:val="22"/>
          <w:szCs w:val="22"/>
          <w:shd w:val="clear" w:color="auto" w:fill="D3E3FD"/>
        </w:rPr>
        <w:t>métamizole</w:t>
      </w:r>
      <w:proofErr w:type="spellEnd"/>
      <w:r w:rsidRPr="004F0EE5">
        <w:rPr>
          <w:rFonts w:ascii="Calibri" w:hAnsi="Calibri" w:cs="Calibri"/>
          <w:b/>
          <w:bCs/>
          <w:color w:val="FF0000"/>
          <w:sz w:val="22"/>
          <w:szCs w:val="22"/>
          <w:shd w:val="clear" w:color="auto" w:fill="D3E3FD"/>
        </w:rPr>
        <w:t xml:space="preserve"> n'est plus commercialisé en France</w:t>
      </w:r>
    </w:p>
    <w:p w14:paraId="459C1840" w14:textId="77777777" w:rsidR="004F0EE5" w:rsidRPr="004F0EE5" w:rsidRDefault="004F0EE5" w:rsidP="004F0EE5">
      <w:pPr>
        <w:jc w:val="both"/>
        <w:rPr>
          <w:rFonts w:ascii="Calibri" w:hAnsi="Calibri" w:cs="Calibri"/>
          <w:b/>
          <w:bCs/>
          <w:color w:val="FF0000"/>
          <w:sz w:val="22"/>
          <w:szCs w:val="22"/>
          <w:shd w:val="clear" w:color="auto" w:fill="FFFFFF"/>
        </w:rPr>
      </w:pPr>
      <w:r w:rsidRPr="004F0EE5">
        <w:rPr>
          <w:rFonts w:ascii="Calibri" w:hAnsi="Calibri" w:cs="Calibri"/>
          <w:b/>
          <w:bCs/>
          <w:noProof/>
          <w:color w:val="FF0000"/>
          <w:sz w:val="22"/>
          <w:szCs w:val="22"/>
          <w:shd w:val="clear" w:color="auto" w:fill="FFFFFF"/>
        </w:rPr>
        <w:drawing>
          <wp:inline distT="0" distB="0" distL="0" distR="0" wp14:anchorId="1BE5F122" wp14:editId="79A05F45">
            <wp:extent cx="1905000" cy="781050"/>
            <wp:effectExtent l="0" t="0" r="0" b="0"/>
            <wp:docPr id="818978841" name="Image 15" descr="Une image contenant noir, tableau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78841" name="Image 15" descr="Une image contenant noir, tableau blanc, conception&#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pic:spPr>
                </pic:pic>
              </a:graphicData>
            </a:graphic>
          </wp:inline>
        </w:drawing>
      </w:r>
    </w:p>
    <w:p w14:paraId="105B1636"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color w:val="FF0000"/>
          <w:sz w:val="22"/>
          <w:szCs w:val="22"/>
          <w:shd w:val="clear" w:color="auto" w:fill="FFFFFF"/>
        </w:rPr>
        <w:t xml:space="preserve">14: La </w:t>
      </w:r>
      <w:proofErr w:type="spellStart"/>
      <w:r w:rsidRPr="004F0EE5">
        <w:rPr>
          <w:rFonts w:ascii="Calibri" w:hAnsi="Calibri" w:cs="Calibri"/>
          <w:color w:val="FF0000"/>
          <w:sz w:val="22"/>
          <w:szCs w:val="22"/>
          <w:shd w:val="clear" w:color="auto" w:fill="FFFFFF"/>
        </w:rPr>
        <w:t>benzoxiquine</w:t>
      </w:r>
      <w:proofErr w:type="spellEnd"/>
      <w:r w:rsidRPr="004F0EE5">
        <w:rPr>
          <w:rFonts w:ascii="Calibri" w:hAnsi="Calibri" w:cs="Calibri"/>
          <w:color w:val="FF0000"/>
          <w:sz w:val="22"/>
          <w:szCs w:val="22"/>
          <w:shd w:val="clear" w:color="auto" w:fill="FFFFFF"/>
        </w:rPr>
        <w:t xml:space="preserve"> est décrite comme un biocide destiné à être utilisé dans les produits cosmétiques. Dans une conclusion distincte, la Food and Drug Administration a déterminé que la </w:t>
      </w:r>
      <w:proofErr w:type="spellStart"/>
      <w:r w:rsidRPr="004F0EE5">
        <w:rPr>
          <w:rFonts w:ascii="Calibri" w:hAnsi="Calibri" w:cs="Calibri"/>
          <w:color w:val="FF0000"/>
          <w:sz w:val="22"/>
          <w:szCs w:val="22"/>
          <w:shd w:val="clear" w:color="auto" w:fill="FFFFFF"/>
        </w:rPr>
        <w:t>benzoxiquine</w:t>
      </w:r>
      <w:proofErr w:type="spellEnd"/>
      <w:r w:rsidRPr="004F0EE5">
        <w:rPr>
          <w:rFonts w:ascii="Calibri" w:hAnsi="Calibri" w:cs="Calibri"/>
          <w:color w:val="FF0000"/>
          <w:sz w:val="22"/>
          <w:szCs w:val="22"/>
          <w:shd w:val="clear" w:color="auto" w:fill="FFFFFF"/>
        </w:rPr>
        <w:t xml:space="preserve"> n'est généralement pas reconnue comme étant sûre et efficace dans les produits médicamenteux antifongiques topiques en vente libre. Les seules données disponibles sur la toxicité de la </w:t>
      </w:r>
      <w:proofErr w:type="spellStart"/>
      <w:r w:rsidRPr="004F0EE5">
        <w:rPr>
          <w:rFonts w:ascii="Calibri" w:hAnsi="Calibri" w:cs="Calibri"/>
          <w:color w:val="FF0000"/>
          <w:sz w:val="22"/>
          <w:szCs w:val="22"/>
          <w:shd w:val="clear" w:color="auto" w:fill="FFFFFF"/>
        </w:rPr>
        <w:t>Benzoxiquine</w:t>
      </w:r>
      <w:proofErr w:type="spellEnd"/>
      <w:r w:rsidRPr="004F0EE5">
        <w:rPr>
          <w:rFonts w:ascii="Calibri" w:hAnsi="Calibri" w:cs="Calibri"/>
          <w:color w:val="FF0000"/>
          <w:sz w:val="22"/>
          <w:szCs w:val="22"/>
          <w:shd w:val="clear" w:color="auto" w:fill="FFFFFF"/>
        </w:rPr>
        <w:t xml:space="preserve"> indiquent qu'elle est mutagène dans le test d'Ames sans activation métabolique.</w:t>
      </w:r>
      <w:r w:rsidRPr="004F0EE5">
        <w:rPr>
          <w:rFonts w:ascii="Calibri" w:hAnsi="Calibri" w:cs="Calibri"/>
          <w:color w:val="FF0000"/>
          <w:sz w:val="22"/>
          <w:szCs w:val="22"/>
        </w:rPr>
        <w:t xml:space="preserve"> </w:t>
      </w:r>
      <w:hyperlink r:id="rId27" w:history="1">
        <w:r w:rsidRPr="004F0EE5">
          <w:rPr>
            <w:rFonts w:ascii="Calibri" w:hAnsi="Calibri" w:cs="Calibri"/>
            <w:color w:val="0000FF"/>
            <w:sz w:val="22"/>
            <w:szCs w:val="22"/>
            <w:u w:val="single"/>
            <w:shd w:val="clear" w:color="auto" w:fill="FFFFFF"/>
          </w:rPr>
          <w:t>https://pubchem.ncbi.nlm.nih.gov/bioassay/2597 criblage</w:t>
        </w:r>
      </w:hyperlink>
      <w:r w:rsidRPr="004F0EE5">
        <w:rPr>
          <w:rFonts w:ascii="Calibri" w:hAnsi="Calibri" w:cs="Calibri"/>
          <w:color w:val="FF0000"/>
          <w:sz w:val="22"/>
          <w:szCs w:val="22"/>
          <w:shd w:val="clear" w:color="auto" w:fill="FFFFFF"/>
        </w:rPr>
        <w:t xml:space="preserve"> positif en aminopeptidase.</w:t>
      </w:r>
    </w:p>
    <w:p w14:paraId="116FC99F"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noProof/>
          <w:color w:val="FF0000"/>
          <w:sz w:val="22"/>
          <w:szCs w:val="22"/>
          <w:shd w:val="clear" w:color="auto" w:fill="FFFFFF"/>
        </w:rPr>
        <w:lastRenderedPageBreak/>
        <w:drawing>
          <wp:inline distT="0" distB="0" distL="0" distR="0" wp14:anchorId="12D439CC" wp14:editId="1873C79D">
            <wp:extent cx="1448409" cy="1067435"/>
            <wp:effectExtent l="0" t="0" r="0" b="0"/>
            <wp:docPr id="733242100" name="Image 16" descr="Une image contenant diagramme, croquis, conceptio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2100" name="Image 16" descr="Une image contenant diagramme, croquis, conception, origami&#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2404" cy="1077749"/>
                    </a:xfrm>
                    <a:prstGeom prst="rect">
                      <a:avLst/>
                    </a:prstGeom>
                    <a:noFill/>
                  </pic:spPr>
                </pic:pic>
              </a:graphicData>
            </a:graphic>
          </wp:inline>
        </w:drawing>
      </w:r>
    </w:p>
    <w:p w14:paraId="08968E7D"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color w:val="FF0000"/>
          <w:sz w:val="22"/>
          <w:szCs w:val="22"/>
          <w:shd w:val="clear" w:color="auto" w:fill="FFFFFF"/>
        </w:rPr>
        <w:t xml:space="preserve">15: </w:t>
      </w:r>
      <w:proofErr w:type="spellStart"/>
      <w:r w:rsidRPr="004F0EE5">
        <w:rPr>
          <w:rFonts w:ascii="Calibri" w:hAnsi="Calibri" w:cs="Calibri"/>
          <w:color w:val="FF0000"/>
          <w:sz w:val="22"/>
          <w:szCs w:val="22"/>
          <w:shd w:val="clear" w:color="auto" w:fill="FFFFFF"/>
        </w:rPr>
        <w:t>Iopromide</w:t>
      </w:r>
      <w:proofErr w:type="spellEnd"/>
      <w:r w:rsidRPr="004F0EE5">
        <w:rPr>
          <w:rFonts w:ascii="Calibri" w:hAnsi="Calibri" w:cs="Calibri"/>
          <w:color w:val="FF0000"/>
          <w:sz w:val="22"/>
          <w:szCs w:val="22"/>
          <w:shd w:val="clear" w:color="auto" w:fill="FFFFFF"/>
        </w:rPr>
        <w:t xml:space="preserve"> L'</w:t>
      </w:r>
      <w:proofErr w:type="spellStart"/>
      <w:r w:rsidRPr="004F0EE5">
        <w:rPr>
          <w:rFonts w:ascii="Calibri" w:hAnsi="Calibri" w:cs="Calibri"/>
          <w:b/>
          <w:bCs/>
          <w:i/>
          <w:iCs/>
          <w:color w:val="FF0000"/>
          <w:sz w:val="22"/>
          <w:szCs w:val="22"/>
          <w:shd w:val="clear" w:color="auto" w:fill="FFFFFF"/>
        </w:rPr>
        <w:t>iopromide</w:t>
      </w:r>
      <w:proofErr w:type="spellEnd"/>
      <w:r w:rsidRPr="004F0EE5">
        <w:rPr>
          <w:rFonts w:ascii="Calibri" w:hAnsi="Calibri" w:cs="Calibri"/>
          <w:color w:val="FF0000"/>
          <w:sz w:val="22"/>
          <w:szCs w:val="22"/>
          <w:shd w:val="clear" w:color="auto" w:fill="FFFFFF"/>
        </w:rPr>
        <w:t xml:space="preserve"> est un produit de contraste </w:t>
      </w:r>
      <w:proofErr w:type="spellStart"/>
      <w:r w:rsidRPr="004F0EE5">
        <w:rPr>
          <w:rFonts w:ascii="Calibri" w:hAnsi="Calibri" w:cs="Calibri"/>
          <w:color w:val="FF0000"/>
          <w:sz w:val="22"/>
          <w:szCs w:val="22"/>
          <w:shd w:val="clear" w:color="auto" w:fill="FFFFFF"/>
        </w:rPr>
        <w:t>triiodé</w:t>
      </w:r>
      <w:proofErr w:type="spellEnd"/>
      <w:r w:rsidRPr="004F0EE5">
        <w:rPr>
          <w:rFonts w:ascii="Calibri" w:hAnsi="Calibri" w:cs="Calibri"/>
          <w:color w:val="FF0000"/>
          <w:sz w:val="22"/>
          <w:szCs w:val="22"/>
          <w:shd w:val="clear" w:color="auto" w:fill="FFFFFF"/>
        </w:rPr>
        <w:t xml:space="preserve">, hydrosoluble, non ionique. </w:t>
      </w:r>
    </w:p>
    <w:p w14:paraId="12E50DF5"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noProof/>
          <w:color w:val="FF0000"/>
          <w:sz w:val="22"/>
          <w:szCs w:val="22"/>
          <w:shd w:val="clear" w:color="auto" w:fill="FFFFFF"/>
        </w:rPr>
        <w:drawing>
          <wp:inline distT="0" distB="0" distL="0" distR="0" wp14:anchorId="641CBAAC" wp14:editId="2CBD9B17">
            <wp:extent cx="1836115" cy="933450"/>
            <wp:effectExtent l="0" t="0" r="0" b="0"/>
            <wp:docPr id="2124094183" name="Image 17" descr="Une image contenant noir, obscurité, capture d’écran,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4183" name="Image 17" descr="Une image contenant noir, obscurité, capture d’écran, natur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6681" cy="933738"/>
                    </a:xfrm>
                    <a:prstGeom prst="rect">
                      <a:avLst/>
                    </a:prstGeom>
                    <a:noFill/>
                  </pic:spPr>
                </pic:pic>
              </a:graphicData>
            </a:graphic>
          </wp:inline>
        </w:drawing>
      </w:r>
    </w:p>
    <w:p w14:paraId="78551A7C"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shd w:val="clear" w:color="auto" w:fill="FFFFFF"/>
          <w:lang w:eastAsia="fr-FR"/>
          <w14:ligatures w14:val="none"/>
        </w:rPr>
        <w:t xml:space="preserve">16 : </w:t>
      </w:r>
      <w:r w:rsidRPr="004F0EE5">
        <w:rPr>
          <w:rFonts w:ascii="Calibri" w:eastAsia="Times New Roman" w:hAnsi="Calibri" w:cs="Calibri"/>
          <w:color w:val="FF0000"/>
          <w:kern w:val="0"/>
          <w:sz w:val="22"/>
          <w:szCs w:val="22"/>
          <w:lang w:eastAsia="fr-FR"/>
          <w14:ligatures w14:val="none"/>
        </w:rPr>
        <w:t>Le </w:t>
      </w:r>
      <w:r w:rsidRPr="004F0EE5">
        <w:rPr>
          <w:rFonts w:ascii="Calibri" w:eastAsia="Times New Roman" w:hAnsi="Calibri" w:cs="Calibri"/>
          <w:b/>
          <w:bCs/>
          <w:color w:val="FF0000"/>
          <w:kern w:val="0"/>
          <w:sz w:val="22"/>
          <w:szCs w:val="22"/>
          <w:lang w:eastAsia="fr-FR"/>
          <w14:ligatures w14:val="none"/>
        </w:rPr>
        <w:t>citrate de clomifène</w:t>
      </w:r>
      <w:r w:rsidRPr="004F0EE5">
        <w:rPr>
          <w:rFonts w:ascii="Calibri" w:eastAsia="Times New Roman" w:hAnsi="Calibri" w:cs="Calibri"/>
          <w:color w:val="FF0000"/>
          <w:kern w:val="0"/>
          <w:sz w:val="22"/>
          <w:szCs w:val="22"/>
          <w:lang w:eastAsia="fr-FR"/>
          <w14:ligatures w14:val="none"/>
        </w:rPr>
        <w:t>, ou </w:t>
      </w:r>
      <w:r w:rsidRPr="004F0EE5">
        <w:rPr>
          <w:rFonts w:ascii="Calibri" w:eastAsia="Times New Roman" w:hAnsi="Calibri" w:cs="Calibri"/>
          <w:b/>
          <w:bCs/>
          <w:color w:val="FF0000"/>
          <w:kern w:val="0"/>
          <w:sz w:val="22"/>
          <w:szCs w:val="22"/>
          <w:lang w:eastAsia="fr-FR"/>
          <w14:ligatures w14:val="none"/>
        </w:rPr>
        <w:t>clomifène</w:t>
      </w:r>
      <w:r w:rsidRPr="004F0EE5">
        <w:rPr>
          <w:rFonts w:ascii="Calibri" w:eastAsia="Times New Roman" w:hAnsi="Calibri" w:cs="Calibri"/>
          <w:color w:val="FF0000"/>
          <w:kern w:val="0"/>
          <w:sz w:val="22"/>
          <w:szCs w:val="22"/>
          <w:lang w:eastAsia="fr-FR"/>
          <w14:ligatures w14:val="none"/>
        </w:rPr>
        <w:t> (principe actif), est un </w:t>
      </w:r>
      <w:r w:rsidRPr="004F0EE5">
        <w:rPr>
          <w:rFonts w:ascii="Calibri" w:eastAsiaTheme="majorEastAsia" w:hAnsi="Calibri" w:cs="Calibri"/>
          <w:color w:val="FF0000"/>
          <w:kern w:val="0"/>
          <w:sz w:val="22"/>
          <w:szCs w:val="22"/>
          <w:lang w:eastAsia="fr-FR"/>
          <w14:ligatures w14:val="none"/>
        </w:rPr>
        <w:t>analogue structurel</w:t>
      </w:r>
      <w:r w:rsidRPr="004F0EE5">
        <w:rPr>
          <w:rFonts w:ascii="Calibri" w:eastAsia="Times New Roman" w:hAnsi="Calibri" w:cs="Calibri"/>
          <w:color w:val="FF0000"/>
          <w:kern w:val="0"/>
          <w:sz w:val="22"/>
          <w:szCs w:val="22"/>
          <w:lang w:eastAsia="fr-FR"/>
          <w14:ligatures w14:val="none"/>
        </w:rPr>
        <w:t> des </w:t>
      </w:r>
      <w:r w:rsidRPr="004F0EE5">
        <w:rPr>
          <w:rFonts w:ascii="Calibri" w:eastAsiaTheme="majorEastAsia" w:hAnsi="Calibri" w:cs="Calibri"/>
          <w:color w:val="FF0000"/>
          <w:kern w:val="0"/>
          <w:sz w:val="22"/>
          <w:szCs w:val="22"/>
          <w:lang w:eastAsia="fr-FR"/>
          <w14:ligatures w14:val="none"/>
        </w:rPr>
        <w:t>œstrogènes</w:t>
      </w:r>
      <w:r w:rsidRPr="004F0EE5">
        <w:rPr>
          <w:rFonts w:ascii="Calibri" w:eastAsia="Times New Roman" w:hAnsi="Calibri" w:cs="Calibri"/>
          <w:color w:val="FF0000"/>
          <w:kern w:val="0"/>
          <w:sz w:val="22"/>
          <w:szCs w:val="22"/>
          <w:lang w:eastAsia="fr-FR"/>
          <w14:ligatures w14:val="none"/>
        </w:rPr>
        <w:t>, et inhibe leur action en se fixant préférentiellement sur le </w:t>
      </w:r>
      <w:r w:rsidRPr="004F0EE5">
        <w:rPr>
          <w:rFonts w:ascii="Calibri" w:eastAsiaTheme="majorEastAsia" w:hAnsi="Calibri" w:cs="Calibri"/>
          <w:color w:val="FF0000"/>
          <w:kern w:val="0"/>
          <w:sz w:val="22"/>
          <w:szCs w:val="22"/>
          <w:lang w:eastAsia="fr-FR"/>
          <w14:ligatures w14:val="none"/>
        </w:rPr>
        <w:t>récepteur</w:t>
      </w:r>
      <w:r w:rsidRPr="004F0EE5">
        <w:rPr>
          <w:rFonts w:ascii="Calibri" w:eastAsia="Times New Roman" w:hAnsi="Calibri" w:cs="Calibri"/>
          <w:color w:val="FF0000"/>
          <w:kern w:val="0"/>
          <w:sz w:val="22"/>
          <w:szCs w:val="22"/>
          <w:lang w:eastAsia="fr-FR"/>
          <w14:ligatures w14:val="none"/>
        </w:rPr>
        <w:t> du </w:t>
      </w:r>
      <w:r w:rsidRPr="004F0EE5">
        <w:rPr>
          <w:rFonts w:ascii="Calibri" w:eastAsiaTheme="majorEastAsia" w:hAnsi="Calibri" w:cs="Calibri"/>
          <w:color w:val="FF0000"/>
          <w:kern w:val="0"/>
          <w:sz w:val="22"/>
          <w:szCs w:val="22"/>
          <w:lang w:eastAsia="fr-FR"/>
          <w14:ligatures w14:val="none"/>
        </w:rPr>
        <w:t>neurone</w:t>
      </w:r>
      <w:r w:rsidRPr="004F0EE5">
        <w:rPr>
          <w:rFonts w:ascii="Calibri" w:eastAsia="Times New Roman" w:hAnsi="Calibri" w:cs="Calibri"/>
          <w:color w:val="FF0000"/>
          <w:kern w:val="0"/>
          <w:sz w:val="22"/>
          <w:szCs w:val="22"/>
          <w:lang w:eastAsia="fr-FR"/>
          <w14:ligatures w14:val="none"/>
        </w:rPr>
        <w:t> hypothalamique normalement destiné à la réception des hormones </w:t>
      </w:r>
      <w:r w:rsidRPr="004F0EE5">
        <w:rPr>
          <w:rFonts w:ascii="Calibri" w:eastAsiaTheme="majorEastAsia" w:hAnsi="Calibri" w:cs="Calibri"/>
          <w:color w:val="FF0000"/>
          <w:kern w:val="0"/>
          <w:sz w:val="22"/>
          <w:szCs w:val="22"/>
          <w:lang w:eastAsia="fr-FR"/>
          <w14:ligatures w14:val="none"/>
        </w:rPr>
        <w:t>œstrogènes</w:t>
      </w:r>
      <w:r w:rsidRPr="004F0EE5">
        <w:rPr>
          <w:rFonts w:ascii="Calibri" w:eastAsia="Times New Roman" w:hAnsi="Calibri" w:cs="Calibri"/>
          <w:color w:val="FF0000"/>
          <w:kern w:val="0"/>
          <w:sz w:val="22"/>
          <w:szCs w:val="22"/>
          <w:lang w:eastAsia="fr-FR"/>
          <w14:ligatures w14:val="none"/>
        </w:rPr>
        <w:t> : le clomifène est un </w:t>
      </w:r>
      <w:r w:rsidRPr="004F0EE5">
        <w:rPr>
          <w:rFonts w:ascii="Calibri" w:eastAsiaTheme="majorEastAsia" w:hAnsi="Calibri" w:cs="Calibri"/>
          <w:color w:val="FF0000"/>
          <w:kern w:val="0"/>
          <w:sz w:val="22"/>
          <w:szCs w:val="22"/>
          <w:lang w:eastAsia="fr-FR"/>
          <w14:ligatures w14:val="none"/>
        </w:rPr>
        <w:t>inhibiteur compétitif</w:t>
      </w:r>
      <w:r w:rsidRPr="004F0EE5">
        <w:rPr>
          <w:rFonts w:ascii="Calibri" w:eastAsia="Times New Roman" w:hAnsi="Calibri" w:cs="Calibri"/>
          <w:color w:val="FF0000"/>
          <w:kern w:val="0"/>
          <w:sz w:val="22"/>
          <w:szCs w:val="22"/>
          <w:lang w:eastAsia="fr-FR"/>
          <w14:ligatures w14:val="none"/>
        </w:rPr>
        <w:t xml:space="preserve"> des œstrogènes au niveau des récepteurs hypothalamiques. </w:t>
      </w:r>
      <w:r w:rsidRPr="004F0EE5">
        <w:rPr>
          <w:rFonts w:ascii="Calibri" w:hAnsi="Calibri" w:cs="Calibri"/>
          <w:color w:val="0000FF"/>
          <w:sz w:val="22"/>
          <w:szCs w:val="22"/>
          <w:u w:val="single"/>
          <w:shd w:val="clear" w:color="auto" w:fill="FFFFFF"/>
        </w:rPr>
        <w:t>https://www.vidal.fr/medicaments/substances/clomifene-6745.html#:~:text=Pharmacologiquement%2C%20le%20citrate%20de%20clomif%C3%A8ne,de%20FSH%20et%20de%20LH.</w:t>
      </w:r>
      <w:r w:rsidRPr="004F0EE5">
        <w:rPr>
          <w:rFonts w:ascii="Calibri" w:eastAsia="Times New Roman" w:hAnsi="Calibri" w:cs="Calibri"/>
          <w:color w:val="FF0000"/>
          <w:kern w:val="0"/>
          <w:sz w:val="22"/>
          <w:szCs w:val="22"/>
          <w:lang w:eastAsia="fr-FR"/>
          <w14:ligatures w14:val="none"/>
        </w:rPr>
        <w:t xml:space="preserve"> Clomifène citrate 50 mg comprimé Patient de 18 an(s)</w:t>
      </w:r>
    </w:p>
    <w:p w14:paraId="73E606DF"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4A45A5E0" wp14:editId="00F39F05">
            <wp:extent cx="1667510" cy="980237"/>
            <wp:effectExtent l="0" t="0" r="0" b="0"/>
            <wp:docPr id="733403653" name="Image 1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03653" name="Image 18" descr="Une image contenant noir, obscurité&#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4255" cy="984202"/>
                    </a:xfrm>
                    <a:prstGeom prst="rect">
                      <a:avLst/>
                    </a:prstGeom>
                    <a:noFill/>
                  </pic:spPr>
                </pic:pic>
              </a:graphicData>
            </a:graphic>
          </wp:inline>
        </w:drawing>
      </w:r>
    </w:p>
    <w:p w14:paraId="5AA294B8" w14:textId="77777777" w:rsidR="004F0EE5" w:rsidRPr="004F0EE5" w:rsidRDefault="004F0EE5" w:rsidP="004F0EE5">
      <w:pPr>
        <w:shd w:val="clear" w:color="auto" w:fill="FFFFFF"/>
        <w:spacing w:before="120" w:beforeAutospacing="1" w:after="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shd w:val="clear" w:color="auto" w:fill="FFFFFF"/>
          <w:lang w:eastAsia="fr-FR"/>
          <w14:ligatures w14:val="none"/>
        </w:rPr>
        <w:t xml:space="preserve">17: Le carbamate de </w:t>
      </w:r>
      <w:proofErr w:type="spellStart"/>
      <w:r w:rsidRPr="004F0EE5">
        <w:rPr>
          <w:rFonts w:ascii="Calibri" w:eastAsia="Times New Roman" w:hAnsi="Calibri" w:cs="Calibri"/>
          <w:color w:val="FF0000"/>
          <w:kern w:val="0"/>
          <w:sz w:val="22"/>
          <w:szCs w:val="22"/>
          <w:shd w:val="clear" w:color="auto" w:fill="FFFFFF"/>
          <w:lang w:eastAsia="fr-FR"/>
          <w14:ligatures w14:val="none"/>
        </w:rPr>
        <w:t>chlorphénésine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w:t>
      </w:r>
      <w:proofErr w:type="spellStart"/>
      <w:r w:rsidRPr="004F0EE5">
        <w:rPr>
          <w:rFonts w:ascii="Calibri" w:eastAsia="Times New Roman" w:hAnsi="Calibri" w:cs="Calibri"/>
          <w:color w:val="FF0000"/>
          <w:kern w:val="0"/>
          <w:sz w:val="22"/>
          <w:szCs w:val="22"/>
          <w:shd w:val="clear" w:color="auto" w:fill="FFFFFF"/>
          <w:lang w:eastAsia="fr-FR"/>
          <w14:ligatures w14:val="none"/>
        </w:rPr>
        <w:t>Maolate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Musil) est un relaxant musculaire à action centrale utilisé pour traiter les douleurs et les spasmes musculaires Le carbamate de </w:t>
      </w:r>
      <w:proofErr w:type="spellStart"/>
      <w:r w:rsidRPr="004F0EE5">
        <w:rPr>
          <w:rFonts w:ascii="Calibri" w:eastAsia="Times New Roman" w:hAnsi="Calibri" w:cs="Calibri"/>
          <w:color w:val="FF0000"/>
          <w:kern w:val="0"/>
          <w:sz w:val="22"/>
          <w:szCs w:val="22"/>
          <w:shd w:val="clear" w:color="auto" w:fill="FFFFFF"/>
          <w:lang w:eastAsia="fr-FR"/>
          <w14:ligatures w14:val="none"/>
        </w:rPr>
        <w:t>chlorphénésine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n'est plus utilisé à cette fin dans la plupart des pays développés en raison de la disponibilité de spasmolytiques beaucoup plus sûrs tels que les benzodiazépines. D'autres effets centraux comprennent la sédation, l'anxiolyse et les étourdissements. Un produit chimique apparenté, la </w:t>
      </w:r>
      <w:proofErr w:type="spellStart"/>
      <w:r w:rsidRPr="004F0EE5">
        <w:rPr>
          <w:rFonts w:ascii="Calibri" w:eastAsia="Times New Roman" w:hAnsi="Calibri" w:cs="Calibri"/>
          <w:color w:val="FF0000"/>
          <w:kern w:val="0"/>
          <w:sz w:val="22"/>
          <w:szCs w:val="22"/>
          <w:shd w:val="clear" w:color="auto" w:fill="FFFFFF"/>
          <w:lang w:eastAsia="fr-FR"/>
          <w14:ligatures w14:val="none"/>
        </w:rPr>
        <w:t>chlorphénésine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(C9H11ClO3) sans le groupe carbamate, est utilisé comme conservateur dans des produits tels que les cosmétiques.</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 xml:space="preserve">Des formulations contenant du </w:t>
      </w:r>
      <w:proofErr w:type="spellStart"/>
      <w:r w:rsidRPr="004F0EE5">
        <w:rPr>
          <w:rFonts w:ascii="Calibri" w:eastAsia="Times New Roman" w:hAnsi="Calibri" w:cs="Calibri"/>
          <w:color w:val="FF0000"/>
          <w:kern w:val="0"/>
          <w:sz w:val="22"/>
          <w:szCs w:val="22"/>
          <w:shd w:val="clear" w:color="auto" w:fill="FFFFFF"/>
          <w:lang w:eastAsia="fr-FR"/>
          <w14:ligatures w14:val="none"/>
        </w:rPr>
        <w:t>chlorphénésin</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carbamate ont été utilisées dans le traitement de la douleur post-chirurgicale, de l'inflammation aiguë et comme relaxant musculaire en médecine vétérinaire.</w:t>
      </w:r>
      <w:r w:rsidRPr="004F0EE5">
        <w:rPr>
          <w:rFonts w:ascii="Calibri" w:eastAsia="Times New Roman" w:hAnsi="Calibri" w:cs="Calibri"/>
          <w:color w:val="FF0000"/>
          <w:kern w:val="0"/>
          <w:sz w:val="22"/>
          <w:szCs w:val="22"/>
          <w:lang w:eastAsia="fr-FR"/>
          <w14:ligatures w14:val="none"/>
        </w:rPr>
        <w:t xml:space="preserve"> Le mécanisme d'action de la </w:t>
      </w:r>
      <w:proofErr w:type="spellStart"/>
      <w:r w:rsidRPr="004F0EE5">
        <w:rPr>
          <w:rFonts w:ascii="Calibri" w:eastAsia="Times New Roman" w:hAnsi="Calibri" w:cs="Calibri"/>
          <w:color w:val="FF0000"/>
          <w:kern w:val="0"/>
          <w:sz w:val="22"/>
          <w:szCs w:val="22"/>
          <w:lang w:eastAsia="fr-FR"/>
          <w14:ligatures w14:val="none"/>
        </w:rPr>
        <w:t>chlorphénésine</w:t>
      </w:r>
      <w:proofErr w:type="spellEnd"/>
      <w:r w:rsidRPr="004F0EE5">
        <w:rPr>
          <w:rFonts w:ascii="Calibri" w:eastAsia="Times New Roman" w:hAnsi="Calibri" w:cs="Calibri"/>
          <w:color w:val="FF0000"/>
          <w:kern w:val="0"/>
          <w:sz w:val="22"/>
          <w:szCs w:val="22"/>
          <w:lang w:eastAsia="fr-FR"/>
          <w14:ligatures w14:val="none"/>
        </w:rPr>
        <w:t xml:space="preserve"> n'est pas bien défini et ses effets sont mesurés principalement par des réponses subjectives. On sait que la </w:t>
      </w:r>
      <w:proofErr w:type="spellStart"/>
      <w:r w:rsidRPr="004F0EE5">
        <w:rPr>
          <w:rFonts w:ascii="Calibri" w:eastAsia="Times New Roman" w:hAnsi="Calibri" w:cs="Calibri"/>
          <w:color w:val="FF0000"/>
          <w:kern w:val="0"/>
          <w:sz w:val="22"/>
          <w:szCs w:val="22"/>
          <w:lang w:eastAsia="fr-FR"/>
          <w14:ligatures w14:val="none"/>
        </w:rPr>
        <w:t>chlorphénésine</w:t>
      </w:r>
      <w:proofErr w:type="spellEnd"/>
      <w:r w:rsidRPr="004F0EE5">
        <w:rPr>
          <w:rFonts w:ascii="Calibri" w:eastAsia="Times New Roman" w:hAnsi="Calibri" w:cs="Calibri"/>
          <w:color w:val="FF0000"/>
          <w:kern w:val="0"/>
          <w:sz w:val="22"/>
          <w:szCs w:val="22"/>
          <w:lang w:eastAsia="fr-FR"/>
          <w14:ligatures w14:val="none"/>
        </w:rPr>
        <w:t xml:space="preserve"> agit sur le système nerveux central (SNC) plutôt que directement sur les muscles squelettiques.</w:t>
      </w:r>
    </w:p>
    <w:p w14:paraId="2A302C7D" w14:textId="77777777" w:rsidR="004F0EE5" w:rsidRPr="004F0EE5" w:rsidRDefault="004F0EE5" w:rsidP="004F0EE5">
      <w:pPr>
        <w:shd w:val="clear" w:color="auto" w:fill="FFFFFF"/>
        <w:spacing w:before="120" w:beforeAutospacing="1" w:after="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noProof/>
          <w:color w:val="FF0000"/>
          <w:kern w:val="0"/>
          <w:sz w:val="22"/>
          <w:szCs w:val="22"/>
          <w:shd w:val="clear" w:color="auto" w:fill="FFFFFF"/>
          <w:lang w:eastAsia="fr-FR"/>
          <w14:ligatures w14:val="none"/>
        </w:rPr>
        <w:drawing>
          <wp:inline distT="0" distB="0" distL="0" distR="0" wp14:anchorId="3598788D" wp14:editId="35557C96">
            <wp:extent cx="1447800" cy="1141095"/>
            <wp:effectExtent l="0" t="0" r="0" b="1905"/>
            <wp:docPr id="51901038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7444" cy="1148696"/>
                    </a:xfrm>
                    <a:prstGeom prst="rect">
                      <a:avLst/>
                    </a:prstGeom>
                    <a:noFill/>
                  </pic:spPr>
                </pic:pic>
              </a:graphicData>
            </a:graphic>
          </wp:inline>
        </w:drawing>
      </w:r>
    </w:p>
    <w:p w14:paraId="1527827E" w14:textId="77777777" w:rsidR="004F0EE5" w:rsidRPr="004F0EE5" w:rsidRDefault="004F0EE5" w:rsidP="004F0EE5">
      <w:pPr>
        <w:jc w:val="both"/>
        <w:rPr>
          <w:rFonts w:ascii="Calibri" w:hAnsi="Calibri" w:cs="Calibri"/>
          <w:color w:val="202122"/>
          <w:sz w:val="22"/>
          <w:szCs w:val="22"/>
          <w:shd w:val="clear" w:color="auto" w:fill="FFFFFF"/>
        </w:rPr>
      </w:pPr>
      <w:r w:rsidRPr="004F0EE5">
        <w:rPr>
          <w:rFonts w:ascii="Calibri" w:hAnsi="Calibri" w:cs="Calibri"/>
          <w:color w:val="202122"/>
          <w:sz w:val="22"/>
          <w:szCs w:val="22"/>
          <w:shd w:val="clear" w:color="auto" w:fill="FFFFFF"/>
        </w:rPr>
        <w:t xml:space="preserve">18 </w:t>
      </w:r>
      <w:r w:rsidRPr="004F0EE5">
        <w:rPr>
          <w:rFonts w:ascii="Calibri" w:hAnsi="Calibri" w:cs="Calibri"/>
          <w:b/>
          <w:bCs/>
          <w:color w:val="202122"/>
          <w:sz w:val="22"/>
          <w:szCs w:val="22"/>
          <w:shd w:val="clear" w:color="auto" w:fill="FFFFFF"/>
        </w:rPr>
        <w:t xml:space="preserve">: </w:t>
      </w:r>
      <w:proofErr w:type="spellStart"/>
      <w:r w:rsidRPr="004F0EE5">
        <w:rPr>
          <w:rFonts w:ascii="Calibri" w:hAnsi="Calibri" w:cs="Calibri"/>
          <w:b/>
          <w:bCs/>
          <w:color w:val="202122"/>
          <w:sz w:val="22"/>
          <w:szCs w:val="22"/>
          <w:shd w:val="clear" w:color="auto" w:fill="FFFFFF"/>
        </w:rPr>
        <w:t>Dichlorphénamide</w:t>
      </w:r>
      <w:proofErr w:type="spellEnd"/>
      <w:r w:rsidRPr="004F0EE5">
        <w:rPr>
          <w:rFonts w:ascii="Calibri" w:hAnsi="Calibri" w:cs="Calibri"/>
          <w:b/>
          <w:bCs/>
          <w:color w:val="202122"/>
          <w:sz w:val="22"/>
          <w:szCs w:val="22"/>
          <w:shd w:val="clear" w:color="auto" w:fill="FFFFFF"/>
        </w:rPr>
        <w:t xml:space="preserve"> Le </w:t>
      </w:r>
      <w:proofErr w:type="spellStart"/>
      <w:r w:rsidRPr="004F0EE5">
        <w:rPr>
          <w:rFonts w:ascii="Calibri" w:hAnsi="Calibri" w:cs="Calibri"/>
          <w:b/>
          <w:bCs/>
          <w:color w:val="202122"/>
          <w:sz w:val="22"/>
          <w:szCs w:val="22"/>
          <w:shd w:val="clear" w:color="auto" w:fill="FFFFFF"/>
        </w:rPr>
        <w:t>diclofénamide</w:t>
      </w:r>
      <w:proofErr w:type="spellEnd"/>
      <w:r w:rsidRPr="004F0EE5">
        <w:rPr>
          <w:rFonts w:ascii="Calibri" w:hAnsi="Calibri" w:cs="Calibri"/>
          <w:b/>
          <w:bCs/>
          <w:color w:val="202122"/>
          <w:sz w:val="22"/>
          <w:szCs w:val="22"/>
          <w:shd w:val="clear" w:color="auto" w:fill="FFFFFF"/>
        </w:rPr>
        <w:t xml:space="preserve"> (ou </w:t>
      </w:r>
      <w:proofErr w:type="spellStart"/>
      <w:r w:rsidRPr="004F0EE5">
        <w:rPr>
          <w:rFonts w:ascii="Calibri" w:hAnsi="Calibri" w:cs="Calibri"/>
          <w:b/>
          <w:bCs/>
          <w:color w:val="202122"/>
          <w:sz w:val="22"/>
          <w:szCs w:val="22"/>
          <w:shd w:val="clear" w:color="auto" w:fill="FFFFFF"/>
        </w:rPr>
        <w:t>dichlorphénamide</w:t>
      </w:r>
      <w:proofErr w:type="spellEnd"/>
      <w:r w:rsidRPr="004F0EE5">
        <w:rPr>
          <w:rFonts w:ascii="Calibri" w:hAnsi="Calibri" w:cs="Calibri"/>
          <w:b/>
          <w:bCs/>
          <w:color w:val="202122"/>
          <w:sz w:val="22"/>
          <w:szCs w:val="22"/>
          <w:shd w:val="clear" w:color="auto" w:fill="FFFFFF"/>
        </w:rPr>
        <w:t>) est un sulfonamide et un inhibiteur de l'anhydrase carbonique de la classe des méta-</w:t>
      </w:r>
      <w:proofErr w:type="spellStart"/>
      <w:r w:rsidRPr="004F0EE5">
        <w:rPr>
          <w:rFonts w:ascii="Calibri" w:hAnsi="Calibri" w:cs="Calibri"/>
          <w:b/>
          <w:bCs/>
          <w:color w:val="202122"/>
          <w:sz w:val="22"/>
          <w:szCs w:val="22"/>
          <w:shd w:val="clear" w:color="auto" w:fill="FFFFFF"/>
        </w:rPr>
        <w:t>disulfamoylbenzène</w:t>
      </w:r>
      <w:proofErr w:type="spellEnd"/>
      <w:r w:rsidRPr="004F0EE5">
        <w:rPr>
          <w:rFonts w:ascii="Calibri" w:hAnsi="Calibri" w:cs="Calibri"/>
          <w:b/>
          <w:bCs/>
          <w:color w:val="202122"/>
          <w:sz w:val="22"/>
          <w:szCs w:val="22"/>
          <w:shd w:val="clear" w:color="auto" w:fill="FFFFFF"/>
        </w:rPr>
        <w:t xml:space="preserve">. Le </w:t>
      </w:r>
      <w:proofErr w:type="spellStart"/>
      <w:r w:rsidRPr="004F0EE5">
        <w:rPr>
          <w:rFonts w:ascii="Calibri" w:hAnsi="Calibri" w:cs="Calibri"/>
          <w:b/>
          <w:bCs/>
          <w:color w:val="202122"/>
          <w:sz w:val="22"/>
          <w:szCs w:val="22"/>
          <w:shd w:val="clear" w:color="auto" w:fill="FFFFFF"/>
        </w:rPr>
        <w:t>dichlorphénamide</w:t>
      </w:r>
      <w:proofErr w:type="spellEnd"/>
      <w:r w:rsidRPr="004F0EE5">
        <w:rPr>
          <w:rFonts w:ascii="Calibri" w:hAnsi="Calibri" w:cs="Calibri"/>
          <w:b/>
          <w:bCs/>
          <w:color w:val="202122"/>
          <w:sz w:val="22"/>
          <w:szCs w:val="22"/>
          <w:shd w:val="clear" w:color="auto" w:fill="FFFFFF"/>
        </w:rPr>
        <w:t xml:space="preserve"> est </w:t>
      </w:r>
      <w:r w:rsidRPr="004F0EE5">
        <w:rPr>
          <w:rFonts w:ascii="Calibri" w:hAnsi="Calibri" w:cs="Calibri"/>
          <w:b/>
          <w:bCs/>
          <w:color w:val="202122"/>
          <w:sz w:val="22"/>
          <w:szCs w:val="22"/>
          <w:shd w:val="clear" w:color="auto" w:fill="FFFFFF"/>
        </w:rPr>
        <w:lastRenderedPageBreak/>
        <w:t xml:space="preserve">utilisé pour le traitement du glaucome aigu à angle fermé. Bien que le </w:t>
      </w:r>
      <w:proofErr w:type="spellStart"/>
      <w:r w:rsidRPr="004F0EE5">
        <w:rPr>
          <w:rFonts w:ascii="Calibri" w:hAnsi="Calibri" w:cs="Calibri"/>
          <w:b/>
          <w:bCs/>
          <w:color w:val="202122"/>
          <w:sz w:val="22"/>
          <w:szCs w:val="22"/>
          <w:shd w:val="clear" w:color="auto" w:fill="FFFFFF"/>
        </w:rPr>
        <w:t>dichlorphénamide</w:t>
      </w:r>
      <w:proofErr w:type="spellEnd"/>
      <w:r w:rsidRPr="004F0EE5">
        <w:rPr>
          <w:rFonts w:ascii="Calibri" w:hAnsi="Calibri" w:cs="Calibri"/>
          <w:b/>
          <w:bCs/>
          <w:color w:val="202122"/>
          <w:sz w:val="22"/>
          <w:szCs w:val="22"/>
          <w:shd w:val="clear" w:color="auto" w:fill="FFFFFF"/>
        </w:rPr>
        <w:t xml:space="preserve"> contienne deux groupes sulfate dans sa structure, il appartient à la classe des inhibiteurs de l'anhydrase carbonique de première génération. Le </w:t>
      </w:r>
      <w:proofErr w:type="spellStart"/>
      <w:r w:rsidRPr="004F0EE5">
        <w:rPr>
          <w:rFonts w:ascii="Calibri" w:hAnsi="Calibri" w:cs="Calibri"/>
          <w:b/>
          <w:bCs/>
          <w:color w:val="202122"/>
          <w:sz w:val="22"/>
          <w:szCs w:val="22"/>
          <w:shd w:val="clear" w:color="auto" w:fill="FFFFFF"/>
        </w:rPr>
        <w:t>diclofénamide</w:t>
      </w:r>
      <w:proofErr w:type="spellEnd"/>
      <w:r w:rsidRPr="004F0EE5">
        <w:rPr>
          <w:rFonts w:ascii="Calibri" w:hAnsi="Calibri" w:cs="Calibri"/>
          <w:b/>
          <w:bCs/>
          <w:color w:val="202122"/>
          <w:sz w:val="22"/>
          <w:szCs w:val="22"/>
          <w:shd w:val="clear" w:color="auto" w:fill="FFFFFF"/>
        </w:rPr>
        <w:t xml:space="preserve"> a été approuvé aux États-Unis en 1958 sous le nom de </w:t>
      </w:r>
      <w:proofErr w:type="spellStart"/>
      <w:r w:rsidRPr="004F0EE5">
        <w:rPr>
          <w:rFonts w:ascii="Calibri" w:hAnsi="Calibri" w:cs="Calibri"/>
          <w:b/>
          <w:bCs/>
          <w:color w:val="202122"/>
          <w:sz w:val="22"/>
          <w:szCs w:val="22"/>
          <w:shd w:val="clear" w:color="auto" w:fill="FFFFFF"/>
        </w:rPr>
        <w:t>Daranide</w:t>
      </w:r>
      <w:proofErr w:type="spellEnd"/>
      <w:r w:rsidRPr="004F0EE5">
        <w:rPr>
          <w:rFonts w:ascii="Calibri" w:hAnsi="Calibri" w:cs="Calibri"/>
          <w:b/>
          <w:bCs/>
          <w:color w:val="202122"/>
          <w:sz w:val="22"/>
          <w:szCs w:val="22"/>
          <w:shd w:val="clear" w:color="auto" w:fill="FFFFFF"/>
        </w:rPr>
        <w:t xml:space="preserve"> pour traiter le glaucome. Par la suite, il s'est avéré efficace dans les cas d'épilepsie résistante au traitement. En 2015, le médicament a été approuvé aux États-Unis sous le nom de </w:t>
      </w:r>
      <w:proofErr w:type="spellStart"/>
      <w:r w:rsidRPr="004F0EE5">
        <w:rPr>
          <w:rFonts w:ascii="Calibri" w:hAnsi="Calibri" w:cs="Calibri"/>
          <w:b/>
          <w:bCs/>
          <w:color w:val="202122"/>
          <w:sz w:val="22"/>
          <w:szCs w:val="22"/>
          <w:shd w:val="clear" w:color="auto" w:fill="FFFFFF"/>
        </w:rPr>
        <w:t>Keveyis</w:t>
      </w:r>
      <w:proofErr w:type="spellEnd"/>
      <w:r w:rsidRPr="004F0EE5">
        <w:rPr>
          <w:rFonts w:ascii="Calibri" w:hAnsi="Calibri" w:cs="Calibri"/>
          <w:b/>
          <w:bCs/>
          <w:color w:val="202122"/>
          <w:sz w:val="22"/>
          <w:szCs w:val="22"/>
          <w:shd w:val="clear" w:color="auto" w:fill="FFFFFF"/>
        </w:rPr>
        <w:t xml:space="preserve"> en tant que médicament orphelin pour le traitement de la paralysie périodique </w:t>
      </w:r>
      <w:proofErr w:type="spellStart"/>
      <w:r w:rsidRPr="004F0EE5">
        <w:rPr>
          <w:rFonts w:ascii="Calibri" w:hAnsi="Calibri" w:cs="Calibri"/>
          <w:b/>
          <w:bCs/>
          <w:color w:val="202122"/>
          <w:sz w:val="22"/>
          <w:szCs w:val="22"/>
          <w:shd w:val="clear" w:color="auto" w:fill="FFFFFF"/>
        </w:rPr>
        <w:t>hypokaliémique</w:t>
      </w:r>
      <w:proofErr w:type="spellEnd"/>
      <w:r w:rsidRPr="004F0EE5">
        <w:rPr>
          <w:rFonts w:ascii="Calibri" w:hAnsi="Calibri" w:cs="Calibri"/>
          <w:b/>
          <w:bCs/>
          <w:color w:val="202122"/>
          <w:sz w:val="22"/>
          <w:szCs w:val="22"/>
          <w:shd w:val="clear" w:color="auto" w:fill="FFFFFF"/>
        </w:rPr>
        <w:t xml:space="preserve"> primaire et </w:t>
      </w:r>
      <w:proofErr w:type="spellStart"/>
      <w:r w:rsidRPr="004F0EE5">
        <w:rPr>
          <w:rFonts w:ascii="Calibri" w:hAnsi="Calibri" w:cs="Calibri"/>
          <w:b/>
          <w:bCs/>
          <w:color w:val="202122"/>
          <w:sz w:val="22"/>
          <w:szCs w:val="22"/>
          <w:shd w:val="clear" w:color="auto" w:fill="FFFFFF"/>
        </w:rPr>
        <w:t>hyperkaliémique</w:t>
      </w:r>
      <w:proofErr w:type="spellEnd"/>
      <w:r w:rsidRPr="004F0EE5">
        <w:rPr>
          <w:rFonts w:ascii="Calibri" w:hAnsi="Calibri" w:cs="Calibri"/>
          <w:b/>
          <w:bCs/>
          <w:color w:val="202122"/>
          <w:sz w:val="22"/>
          <w:szCs w:val="22"/>
          <w:shd w:val="clear" w:color="auto" w:fill="FFFFFF"/>
        </w:rPr>
        <w:t xml:space="preserve">. Disponible sous forme de comprimés, ce médicament a bénéficié en France d’une autorisation temporaire d’utilisation (ATU) nominative puis d’une autorisation d’accès compassionnel dans ces deux indications. Aux États-Unis, le produit dispose également d’une autorisation de mise sur le marché pour ces deux mêmes </w:t>
      </w:r>
      <w:proofErr w:type="spellStart"/>
      <w:r w:rsidRPr="004F0EE5">
        <w:rPr>
          <w:rFonts w:ascii="Calibri" w:hAnsi="Calibri" w:cs="Calibri"/>
          <w:b/>
          <w:bCs/>
          <w:color w:val="202122"/>
          <w:sz w:val="22"/>
          <w:szCs w:val="22"/>
          <w:shd w:val="clear" w:color="auto" w:fill="FFFFFF"/>
        </w:rPr>
        <w:t>canalopathies</w:t>
      </w:r>
      <w:proofErr w:type="spellEnd"/>
      <w:r w:rsidRPr="004F0EE5">
        <w:rPr>
          <w:rFonts w:ascii="Calibri" w:hAnsi="Calibri" w:cs="Calibri"/>
          <w:b/>
          <w:bCs/>
          <w:color w:val="202122"/>
          <w:sz w:val="22"/>
          <w:szCs w:val="22"/>
          <w:shd w:val="clear" w:color="auto" w:fill="FFFFFF"/>
        </w:rPr>
        <w:t xml:space="preserve">. Une équipe de neurologues américains l’a prescrit, hors essai clinique, à une jeune femme de 24 ans atteinte d’une autre forme de </w:t>
      </w:r>
      <w:proofErr w:type="spellStart"/>
      <w:r w:rsidRPr="004F0EE5">
        <w:rPr>
          <w:rFonts w:ascii="Calibri" w:hAnsi="Calibri" w:cs="Calibri"/>
          <w:b/>
          <w:bCs/>
          <w:color w:val="202122"/>
          <w:sz w:val="22"/>
          <w:szCs w:val="22"/>
          <w:shd w:val="clear" w:color="auto" w:fill="FFFFFF"/>
        </w:rPr>
        <w:t>canalopathie</w:t>
      </w:r>
      <w:proofErr w:type="spellEnd"/>
      <w:r w:rsidRPr="004F0EE5">
        <w:rPr>
          <w:rFonts w:ascii="Calibri" w:hAnsi="Calibri" w:cs="Calibri"/>
          <w:b/>
          <w:bCs/>
          <w:color w:val="202122"/>
          <w:sz w:val="22"/>
          <w:szCs w:val="22"/>
          <w:shd w:val="clear" w:color="auto" w:fill="FFFFFF"/>
        </w:rPr>
        <w:t xml:space="preserve"> musculaire, le syndrome d’Andersen Tawil.</w:t>
      </w:r>
      <w:r w:rsidRPr="004F0EE5">
        <w:rPr>
          <w:rFonts w:ascii="Calibri" w:hAnsi="Calibri" w:cs="Calibri"/>
          <w:color w:val="202122"/>
          <w:sz w:val="22"/>
          <w:szCs w:val="22"/>
          <w:shd w:val="clear" w:color="auto" w:fill="FFFFFF"/>
        </w:rPr>
        <w:t xml:space="preserve"> </w:t>
      </w:r>
    </w:p>
    <w:p w14:paraId="27C5CF67" w14:textId="77777777" w:rsidR="004F0EE5" w:rsidRPr="004F0EE5" w:rsidRDefault="004F0EE5" w:rsidP="004F0EE5">
      <w:pPr>
        <w:jc w:val="both"/>
        <w:rPr>
          <w:rFonts w:ascii="Calibri" w:hAnsi="Calibri" w:cs="Calibri"/>
          <w:color w:val="202122"/>
          <w:sz w:val="22"/>
          <w:szCs w:val="22"/>
          <w:shd w:val="clear" w:color="auto" w:fill="FFFFFF"/>
        </w:rPr>
      </w:pPr>
      <w:r w:rsidRPr="004F0EE5">
        <w:rPr>
          <w:rFonts w:ascii="Calibri" w:hAnsi="Calibri" w:cs="Calibri"/>
          <w:noProof/>
          <w:color w:val="202122"/>
          <w:sz w:val="22"/>
          <w:szCs w:val="22"/>
          <w:shd w:val="clear" w:color="auto" w:fill="FFFFFF"/>
        </w:rPr>
        <w:drawing>
          <wp:inline distT="0" distB="0" distL="0" distR="0" wp14:anchorId="2B994549" wp14:editId="1D28383E">
            <wp:extent cx="1447800" cy="724205"/>
            <wp:effectExtent l="0" t="0" r="0" b="0"/>
            <wp:docPr id="1002133744" name="Image 20" descr="Une image contenant capture d’écran, noir,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3744" name="Image 20" descr="Une image contenant capture d’écran, noir, conception&#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63096" cy="731856"/>
                    </a:xfrm>
                    <a:prstGeom prst="rect">
                      <a:avLst/>
                    </a:prstGeom>
                    <a:noFill/>
                  </pic:spPr>
                </pic:pic>
              </a:graphicData>
            </a:graphic>
          </wp:inline>
        </w:drawing>
      </w:r>
    </w:p>
    <w:p w14:paraId="6AB25BA9" w14:textId="77777777" w:rsidR="004F0EE5" w:rsidRPr="004F0EE5" w:rsidRDefault="004F0EE5" w:rsidP="004F0EE5">
      <w:pPr>
        <w:jc w:val="both"/>
        <w:rPr>
          <w:rFonts w:ascii="Calibri" w:hAnsi="Calibri" w:cs="Calibri"/>
          <w:color w:val="FF0000"/>
          <w:sz w:val="22"/>
          <w:szCs w:val="22"/>
        </w:rPr>
      </w:pPr>
      <w:r w:rsidRPr="004F0EE5">
        <w:rPr>
          <w:rFonts w:ascii="Calibri" w:hAnsi="Calibri" w:cs="Calibri"/>
          <w:color w:val="FF0000"/>
          <w:sz w:val="22"/>
          <w:szCs w:val="22"/>
          <w:shd w:val="clear" w:color="auto" w:fill="FFFFFF"/>
        </w:rPr>
        <w:t xml:space="preserve">19 : </w:t>
      </w:r>
      <w:proofErr w:type="spellStart"/>
      <w:r w:rsidRPr="004F0EE5">
        <w:rPr>
          <w:rFonts w:ascii="Calibri" w:hAnsi="Calibri" w:cs="Calibri"/>
          <w:color w:val="FF0000"/>
          <w:sz w:val="22"/>
          <w:szCs w:val="22"/>
          <w:shd w:val="clear" w:color="auto" w:fill="FFFFFF"/>
        </w:rPr>
        <w:t>Xylometazoline</w:t>
      </w:r>
      <w:proofErr w:type="spellEnd"/>
      <w:r w:rsidRPr="004F0EE5">
        <w:rPr>
          <w:rFonts w:ascii="Calibri" w:hAnsi="Calibri" w:cs="Calibri"/>
          <w:color w:val="FF0000"/>
          <w:sz w:val="22"/>
          <w:szCs w:val="22"/>
          <w:shd w:val="clear" w:color="auto" w:fill="FFFFFF"/>
        </w:rPr>
        <w:t xml:space="preserve"> </w:t>
      </w:r>
      <w:proofErr w:type="spellStart"/>
      <w:r w:rsidRPr="004F0EE5">
        <w:rPr>
          <w:rFonts w:ascii="Calibri" w:hAnsi="Calibri" w:cs="Calibri"/>
          <w:color w:val="FF0000"/>
          <w:sz w:val="22"/>
          <w:szCs w:val="22"/>
          <w:shd w:val="clear" w:color="auto" w:fill="FFFFFF"/>
        </w:rPr>
        <w:t>hydrochloride</w:t>
      </w:r>
      <w:proofErr w:type="spellEnd"/>
      <w:r w:rsidRPr="004F0EE5">
        <w:rPr>
          <w:rFonts w:ascii="Calibri" w:hAnsi="Calibri" w:cs="Calibri"/>
          <w:color w:val="FF0000"/>
          <w:sz w:val="22"/>
          <w:szCs w:val="22"/>
          <w:shd w:val="clear" w:color="auto" w:fill="FFFFFF"/>
        </w:rPr>
        <w:t xml:space="preserve">. </w:t>
      </w:r>
      <w:r w:rsidRPr="004F0EE5">
        <w:rPr>
          <w:rFonts w:ascii="Calibri" w:hAnsi="Calibri" w:cs="Calibri"/>
          <w:color w:val="FF0000"/>
          <w:sz w:val="22"/>
          <w:szCs w:val="22"/>
        </w:rPr>
        <w:t xml:space="preserve">Les décongestionnants par voie orale ou nasale (éphédrine, </w:t>
      </w:r>
      <w:proofErr w:type="spellStart"/>
      <w:r w:rsidRPr="004F0EE5">
        <w:rPr>
          <w:rFonts w:ascii="Calibri" w:hAnsi="Calibri" w:cs="Calibri"/>
          <w:color w:val="FF0000"/>
          <w:sz w:val="22"/>
          <w:szCs w:val="22"/>
        </w:rPr>
        <w:t>naphazoline</w:t>
      </w:r>
      <w:proofErr w:type="spellEnd"/>
      <w:r w:rsidRPr="004F0EE5">
        <w:rPr>
          <w:rFonts w:ascii="Calibri" w:hAnsi="Calibri" w:cs="Calibri"/>
          <w:color w:val="FF0000"/>
          <w:sz w:val="22"/>
          <w:szCs w:val="22"/>
        </w:rPr>
        <w:t xml:space="preserve">, </w:t>
      </w:r>
      <w:proofErr w:type="spellStart"/>
      <w:r w:rsidRPr="004F0EE5">
        <w:rPr>
          <w:rFonts w:ascii="Calibri" w:hAnsi="Calibri" w:cs="Calibri"/>
          <w:color w:val="FF0000"/>
          <w:sz w:val="22"/>
          <w:szCs w:val="22"/>
        </w:rPr>
        <w:t>oxymétazoline</w:t>
      </w:r>
      <w:proofErr w:type="spellEnd"/>
      <w:r w:rsidRPr="004F0EE5">
        <w:rPr>
          <w:rFonts w:ascii="Calibri" w:hAnsi="Calibri" w:cs="Calibri"/>
          <w:color w:val="FF0000"/>
          <w:sz w:val="22"/>
          <w:szCs w:val="22"/>
        </w:rPr>
        <w:t xml:space="preserve">, pseudoéphédrine, </w:t>
      </w:r>
      <w:proofErr w:type="spellStart"/>
      <w:r w:rsidRPr="004F0EE5">
        <w:rPr>
          <w:rFonts w:ascii="Calibri" w:hAnsi="Calibri" w:cs="Calibri"/>
          <w:color w:val="FF0000"/>
          <w:sz w:val="22"/>
          <w:szCs w:val="22"/>
        </w:rPr>
        <w:t>tuaminoheptane</w:t>
      </w:r>
      <w:proofErr w:type="spellEnd"/>
      <w:r w:rsidRPr="004F0EE5">
        <w:rPr>
          <w:rFonts w:ascii="Calibri" w:hAnsi="Calibri" w:cs="Calibri"/>
          <w:color w:val="FF0000"/>
          <w:sz w:val="22"/>
          <w:szCs w:val="22"/>
        </w:rPr>
        <w:t xml:space="preserve"> ; ainsi que la </w:t>
      </w:r>
      <w:proofErr w:type="spellStart"/>
      <w:r w:rsidRPr="004F0EE5">
        <w:rPr>
          <w:rFonts w:ascii="Calibri" w:hAnsi="Calibri" w:cs="Calibri"/>
          <w:color w:val="FF0000"/>
          <w:sz w:val="22"/>
          <w:szCs w:val="22"/>
        </w:rPr>
        <w:t>phényléphrine</w:t>
      </w:r>
      <w:proofErr w:type="spellEnd"/>
      <w:r w:rsidRPr="004F0EE5">
        <w:rPr>
          <w:rFonts w:ascii="Calibri" w:hAnsi="Calibri" w:cs="Calibri"/>
          <w:color w:val="FF0000"/>
          <w:sz w:val="22"/>
          <w:szCs w:val="22"/>
        </w:rPr>
        <w:t xml:space="preserve"> et la </w:t>
      </w:r>
      <w:proofErr w:type="spellStart"/>
      <w:r w:rsidRPr="004F0EE5">
        <w:rPr>
          <w:rFonts w:ascii="Calibri" w:hAnsi="Calibri" w:cs="Calibri"/>
          <w:color w:val="FF0000"/>
          <w:sz w:val="22"/>
          <w:szCs w:val="22"/>
        </w:rPr>
        <w:t>xylométazoline</w:t>
      </w:r>
      <w:proofErr w:type="spellEnd"/>
      <w:r w:rsidRPr="004F0EE5">
        <w:rPr>
          <w:rFonts w:ascii="Calibri" w:hAnsi="Calibri" w:cs="Calibri"/>
          <w:color w:val="FF0000"/>
          <w:sz w:val="22"/>
          <w:szCs w:val="22"/>
        </w:rPr>
        <w:t xml:space="preserve"> (non commercialisées en France) sont des sympathomimétiques vasoconstricteurs. Ils exposent à des troubles cardiovasculaires graves voire mortels (poussées hypertensives, accidents vasculaires cérébraux, troubles du rythme cardiaque dont fibrillations auriculaires), des colites ischémiques et des neuropathies optiques ischémiques, effets indésirables disproportionnés pour des médicaments destinés à soulager des troubles bénins et d’évolution rapidement favorable tels que ceux du rhume </w:t>
      </w:r>
      <w:r w:rsidRPr="004F0EE5">
        <w:rPr>
          <w:rFonts w:ascii="Calibri" w:hAnsi="Calibri" w:cs="Calibri"/>
          <w:color w:val="0000FF"/>
          <w:sz w:val="22"/>
          <w:szCs w:val="22"/>
          <w:u w:val="single"/>
          <w:shd w:val="clear" w:color="auto" w:fill="FFFFFF"/>
        </w:rPr>
        <w:t>https://www.vidal.fr/medicaments/substances/xylometazoline-23540.html</w:t>
      </w:r>
      <w:r w:rsidRPr="004F0EE5">
        <w:rPr>
          <w:rFonts w:ascii="Calibri" w:hAnsi="Calibri" w:cs="Calibri"/>
          <w:color w:val="FF0000"/>
          <w:sz w:val="22"/>
          <w:szCs w:val="22"/>
        </w:rPr>
        <w:t xml:space="preserve"> </w:t>
      </w:r>
      <w:proofErr w:type="spellStart"/>
      <w:r w:rsidRPr="004F0EE5">
        <w:rPr>
          <w:rFonts w:ascii="Calibri" w:hAnsi="Calibri" w:cs="Calibri"/>
          <w:color w:val="FF0000"/>
          <w:sz w:val="22"/>
          <w:szCs w:val="22"/>
        </w:rPr>
        <w:t>Otrivine</w:t>
      </w:r>
      <w:proofErr w:type="spellEnd"/>
      <w:r w:rsidRPr="004F0EE5">
        <w:rPr>
          <w:rFonts w:ascii="Calibri" w:hAnsi="Calibri" w:cs="Calibri"/>
          <w:color w:val="FF0000"/>
          <w:sz w:val="22"/>
          <w:szCs w:val="22"/>
        </w:rPr>
        <w:t xml:space="preserve"> 1 mg/ml Solution pour Pulvérisation Nasale</w:t>
      </w:r>
    </w:p>
    <w:p w14:paraId="577359E7" w14:textId="77777777" w:rsidR="004F0EE5" w:rsidRPr="004F0EE5" w:rsidRDefault="004F0EE5" w:rsidP="004F0EE5">
      <w:pPr>
        <w:jc w:val="both"/>
        <w:rPr>
          <w:rFonts w:ascii="Calibri" w:hAnsi="Calibri" w:cs="Calibri"/>
          <w:color w:val="FF0000"/>
          <w:sz w:val="22"/>
          <w:szCs w:val="22"/>
          <w:shd w:val="clear" w:color="auto" w:fill="FFFFFF"/>
        </w:rPr>
      </w:pPr>
      <w:r w:rsidRPr="004F0EE5">
        <w:rPr>
          <w:rFonts w:ascii="Calibri" w:hAnsi="Calibri" w:cs="Calibri"/>
          <w:noProof/>
          <w:color w:val="FF0000"/>
          <w:sz w:val="22"/>
          <w:szCs w:val="22"/>
          <w:shd w:val="clear" w:color="auto" w:fill="FFFFFF"/>
        </w:rPr>
        <w:drawing>
          <wp:inline distT="0" distB="0" distL="0" distR="0" wp14:anchorId="547F9E15" wp14:editId="2B02698F">
            <wp:extent cx="1521460" cy="877824"/>
            <wp:effectExtent l="0" t="0" r="2540" b="0"/>
            <wp:docPr id="2037518488" name="Image 21" descr="Une image contenant diagramme, croquis,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18488" name="Image 21" descr="Une image contenant diagramme, croquis, ligne, conception&#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4985" cy="885627"/>
                    </a:xfrm>
                    <a:prstGeom prst="rect">
                      <a:avLst/>
                    </a:prstGeom>
                    <a:noFill/>
                  </pic:spPr>
                </pic:pic>
              </a:graphicData>
            </a:graphic>
          </wp:inline>
        </w:drawing>
      </w:r>
    </w:p>
    <w:p w14:paraId="7F4CE841"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u w:val="single"/>
          <w:shd w:val="clear" w:color="auto" w:fill="FFFFFF"/>
        </w:rPr>
      </w:pPr>
      <w:r w:rsidRPr="004F0EE5">
        <w:rPr>
          <w:rFonts w:ascii="Calibri" w:eastAsia="Times New Roman" w:hAnsi="Calibri" w:cs="Calibri"/>
          <w:color w:val="FF0000"/>
          <w:kern w:val="0"/>
          <w:sz w:val="22"/>
          <w:szCs w:val="22"/>
          <w:shd w:val="clear" w:color="auto" w:fill="FFFFFF"/>
          <w:lang w:eastAsia="fr-FR"/>
          <w14:ligatures w14:val="none"/>
        </w:rPr>
        <w:t>20. Iproniazide phosphate</w:t>
      </w:r>
      <w:r w:rsidRPr="004F0EE5">
        <w:rPr>
          <w:rFonts w:ascii="Calibri" w:eastAsia="Times New Roman" w:hAnsi="Calibri" w:cs="Calibri"/>
          <w:color w:val="FF0000"/>
          <w:kern w:val="0"/>
          <w:sz w:val="22"/>
          <w:szCs w:val="22"/>
          <w:lang w:eastAsia="fr-FR"/>
          <w14:ligatures w14:val="none"/>
        </w:rPr>
        <w:t xml:space="preserve"> c’est un inhibiteur de la monoamine oxydase (IMAO) non spécifique, irréversible, de structure </w:t>
      </w:r>
      <w:proofErr w:type="spellStart"/>
      <w:r w:rsidRPr="004F0EE5">
        <w:rPr>
          <w:rFonts w:ascii="Calibri" w:eastAsia="Times New Roman" w:hAnsi="Calibri" w:cs="Calibri"/>
          <w:color w:val="FF0000"/>
          <w:kern w:val="0"/>
          <w:sz w:val="22"/>
          <w:szCs w:val="22"/>
          <w:lang w:eastAsia="fr-FR"/>
          <w14:ligatures w14:val="none"/>
        </w:rPr>
        <w:t>hydrazidique</w:t>
      </w:r>
      <w:proofErr w:type="spellEnd"/>
      <w:r w:rsidRPr="004F0EE5">
        <w:rPr>
          <w:rFonts w:ascii="Calibri" w:eastAsia="Times New Roman" w:hAnsi="Calibri" w:cs="Calibri"/>
          <w:color w:val="FF0000"/>
          <w:kern w:val="0"/>
          <w:sz w:val="22"/>
          <w:szCs w:val="22"/>
          <w:lang w:eastAsia="fr-FR"/>
          <w14:ligatures w14:val="none"/>
        </w:rPr>
        <w:t>. Son mécanisme d’action sur la dépression n'est pas complètement connu. Il semble lié à une inhibition de la dégradation des monoamines cérébrales </w:t>
      </w:r>
      <w:proofErr w:type="spellStart"/>
      <w:r w:rsidRPr="004F0EE5">
        <w:rPr>
          <w:rFonts w:ascii="Calibri" w:eastAsia="Times New Roman" w:hAnsi="Calibri" w:cs="Calibri"/>
          <w:color w:val="FF0000"/>
          <w:kern w:val="0"/>
          <w:sz w:val="22"/>
          <w:szCs w:val="22"/>
          <w:lang w:eastAsia="fr-FR"/>
          <w14:ligatures w14:val="none"/>
        </w:rPr>
        <w:t>indolamines</w:t>
      </w:r>
      <w:proofErr w:type="spellEnd"/>
      <w:r w:rsidRPr="004F0EE5">
        <w:rPr>
          <w:rFonts w:ascii="Calibri" w:eastAsia="Times New Roman" w:hAnsi="Calibri" w:cs="Calibri"/>
          <w:color w:val="FF0000"/>
          <w:kern w:val="0"/>
          <w:sz w:val="22"/>
          <w:szCs w:val="22"/>
          <w:lang w:eastAsia="fr-FR"/>
          <w14:ligatures w14:val="none"/>
        </w:rPr>
        <w:t xml:space="preserve"> (tryptamine et sérotonine) et catécholamines (</w:t>
      </w:r>
      <w:hyperlink r:id="rId34" w:history="1">
        <w:r w:rsidRPr="004F0EE5">
          <w:rPr>
            <w:rFonts w:ascii="Calibri" w:eastAsiaTheme="majorEastAsia" w:hAnsi="Calibri" w:cs="Calibri"/>
            <w:color w:val="FF0000"/>
            <w:kern w:val="0"/>
            <w:sz w:val="22"/>
            <w:szCs w:val="22"/>
            <w:u w:val="single"/>
            <w:lang w:eastAsia="fr-FR"/>
            <w14:ligatures w14:val="none"/>
          </w:rPr>
          <w:t>dopamine</w:t>
        </w:r>
      </w:hyperlink>
      <w:r w:rsidRPr="004F0EE5">
        <w:rPr>
          <w:rFonts w:ascii="Calibri" w:eastAsia="Times New Roman" w:hAnsi="Calibri" w:cs="Calibri"/>
          <w:color w:val="FF0000"/>
          <w:kern w:val="0"/>
          <w:sz w:val="22"/>
          <w:szCs w:val="22"/>
          <w:lang w:eastAsia="fr-FR"/>
          <w14:ligatures w14:val="none"/>
        </w:rPr>
        <w:t>, </w:t>
      </w:r>
      <w:hyperlink r:id="rId35" w:history="1">
        <w:r w:rsidRPr="004F0EE5">
          <w:rPr>
            <w:rFonts w:ascii="Calibri" w:eastAsiaTheme="majorEastAsia" w:hAnsi="Calibri" w:cs="Calibri"/>
            <w:color w:val="FF0000"/>
            <w:kern w:val="0"/>
            <w:sz w:val="22"/>
            <w:szCs w:val="22"/>
            <w:u w:val="single"/>
            <w:lang w:eastAsia="fr-FR"/>
            <w14:ligatures w14:val="none"/>
          </w:rPr>
          <w:t>noradrénaline</w:t>
        </w:r>
      </w:hyperlink>
      <w:r w:rsidRPr="004F0EE5">
        <w:rPr>
          <w:rFonts w:ascii="Calibri" w:eastAsia="Times New Roman" w:hAnsi="Calibri" w:cs="Calibri"/>
          <w:color w:val="FF0000"/>
          <w:kern w:val="0"/>
          <w:sz w:val="22"/>
          <w:szCs w:val="22"/>
          <w:lang w:eastAsia="fr-FR"/>
          <w14:ligatures w14:val="none"/>
        </w:rPr>
        <w:t>, </w:t>
      </w:r>
      <w:hyperlink r:id="rId36" w:history="1">
        <w:r w:rsidRPr="004F0EE5">
          <w:rPr>
            <w:rFonts w:ascii="Calibri" w:eastAsiaTheme="majorEastAsia" w:hAnsi="Calibri" w:cs="Calibri"/>
            <w:color w:val="FF0000"/>
            <w:kern w:val="0"/>
            <w:sz w:val="22"/>
            <w:szCs w:val="22"/>
            <w:u w:val="single"/>
            <w:lang w:eastAsia="fr-FR"/>
            <w14:ligatures w14:val="none"/>
          </w:rPr>
          <w:t>adrénaline</w:t>
        </w:r>
      </w:hyperlink>
      <w:r w:rsidRPr="004F0EE5">
        <w:rPr>
          <w:rFonts w:ascii="Calibri" w:eastAsia="Times New Roman" w:hAnsi="Calibri" w:cs="Calibri"/>
          <w:color w:val="FF0000"/>
          <w:kern w:val="0"/>
          <w:sz w:val="22"/>
          <w:szCs w:val="22"/>
          <w:lang w:eastAsia="fr-FR"/>
          <w14:ligatures w14:val="none"/>
        </w:rPr>
        <w:t xml:space="preserve">). La prescription de l’IMAO non réversible iproniazide doit être réservée aux dépressions résistantes après échec de plusieurs antidépresseurs et/ou de l’électro-convulsivothérapie Les données cliniques limitées, l’étendue des contre-indications alimentaires et médicamenteuses et les effets indésirables de l’iproniazide (hypotension orthostatique, crises hypertensives, syndrome sérotoninergique, atteintes hépatiques notamment) doivent être pris en considération lors du choix de ce médicament. </w:t>
      </w:r>
      <w:r w:rsidRPr="004F0EE5">
        <w:rPr>
          <w:rFonts w:ascii="Calibri" w:hAnsi="Calibri" w:cs="Calibri"/>
          <w:color w:val="0000FF"/>
          <w:sz w:val="22"/>
          <w:szCs w:val="22"/>
          <w:u w:val="single"/>
          <w:shd w:val="clear" w:color="auto" w:fill="FFFFFF"/>
        </w:rPr>
        <w:t xml:space="preserve">https://www.vidal.fr/medicaments/substances/iproniazide-4147.html </w:t>
      </w:r>
      <w:r w:rsidRPr="004F0EE5">
        <w:rPr>
          <w:rFonts w:ascii="Calibri" w:hAnsi="Calibri" w:cs="Calibri"/>
          <w:color w:val="FF0000"/>
          <w:sz w:val="22"/>
          <w:szCs w:val="22"/>
          <w:u w:val="single"/>
          <w:shd w:val="clear" w:color="auto" w:fill="FFFFFF"/>
        </w:rPr>
        <w:t>Iproniazide (phosphate) 50 mg comprimé Patient à partir de 15 an(s)</w:t>
      </w:r>
    </w:p>
    <w:p w14:paraId="4476F0B0"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lastRenderedPageBreak/>
        <w:drawing>
          <wp:inline distT="0" distB="0" distL="0" distR="0" wp14:anchorId="429E72E3" wp14:editId="1698596C">
            <wp:extent cx="1579721" cy="965606"/>
            <wp:effectExtent l="0" t="0" r="1905" b="6350"/>
            <wp:docPr id="868998093" name="Image 22" descr="Une image contenant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98093" name="Image 22" descr="Une image contenant diagramme, conception&#10;&#10;Description générée automatiqu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8211" cy="976908"/>
                    </a:xfrm>
                    <a:prstGeom prst="rect">
                      <a:avLst/>
                    </a:prstGeom>
                    <a:noFill/>
                  </pic:spPr>
                </pic:pic>
              </a:graphicData>
            </a:graphic>
          </wp:inline>
        </w:drawing>
      </w:r>
    </w:p>
    <w:p w14:paraId="21FC5925"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 xml:space="preserve">21 : Le chlorhydrate de </w:t>
      </w:r>
      <w:proofErr w:type="spellStart"/>
      <w:r w:rsidRPr="004F0EE5">
        <w:rPr>
          <w:rFonts w:ascii="Calibri" w:eastAsia="Times New Roman" w:hAnsi="Calibri" w:cs="Calibri"/>
          <w:color w:val="FF0000"/>
          <w:kern w:val="0"/>
          <w:sz w:val="22"/>
          <w:szCs w:val="22"/>
          <w:lang w:eastAsia="fr-FR"/>
          <w14:ligatures w14:val="none"/>
        </w:rPr>
        <w:t>tétrahydrozoline</w:t>
      </w:r>
      <w:proofErr w:type="spellEnd"/>
      <w:r w:rsidRPr="004F0EE5">
        <w:rPr>
          <w:rFonts w:ascii="Calibri" w:eastAsia="Times New Roman" w:hAnsi="Calibri" w:cs="Calibri"/>
          <w:color w:val="FF0000"/>
          <w:kern w:val="0"/>
          <w:sz w:val="22"/>
          <w:szCs w:val="22"/>
          <w:lang w:eastAsia="fr-FR"/>
          <w14:ligatures w14:val="none"/>
        </w:rPr>
        <w:t xml:space="preserve"> est le sel chlorhydrate de la </w:t>
      </w:r>
      <w:proofErr w:type="spellStart"/>
      <w:r w:rsidRPr="004F0EE5">
        <w:rPr>
          <w:rFonts w:ascii="Calibri" w:eastAsia="Times New Roman" w:hAnsi="Calibri" w:cs="Calibri"/>
          <w:color w:val="FF0000"/>
          <w:kern w:val="0"/>
          <w:sz w:val="22"/>
          <w:szCs w:val="22"/>
          <w:lang w:eastAsia="fr-FR"/>
          <w14:ligatures w14:val="none"/>
        </w:rPr>
        <w:t>tétryzoline</w:t>
      </w:r>
      <w:proofErr w:type="spellEnd"/>
      <w:r w:rsidRPr="004F0EE5">
        <w:rPr>
          <w:rFonts w:ascii="Calibri" w:eastAsia="Times New Roman" w:hAnsi="Calibri" w:cs="Calibri"/>
          <w:color w:val="FF0000"/>
          <w:kern w:val="0"/>
          <w:sz w:val="22"/>
          <w:szCs w:val="22"/>
          <w:lang w:eastAsia="fr-FR"/>
          <w14:ligatures w14:val="none"/>
        </w:rPr>
        <w:t>.</w:t>
      </w:r>
      <w:r w:rsidRPr="004F0EE5">
        <w:rPr>
          <w:rFonts w:ascii="Calibri" w:eastAsia="Times New Roman" w:hAnsi="Calibri" w:cs="Calibri"/>
          <w:color w:val="FF0000"/>
          <w:kern w:val="0"/>
          <w:sz w:val="22"/>
          <w:szCs w:val="22"/>
          <w:shd w:val="clear" w:color="auto" w:fill="FFFFFF"/>
          <w:lang w:eastAsia="fr-FR"/>
          <w14:ligatures w14:val="none"/>
        </w:rPr>
        <w:t xml:space="preserve"> La </w:t>
      </w:r>
      <w:proofErr w:type="spellStart"/>
      <w:r w:rsidRPr="004F0EE5">
        <w:rPr>
          <w:rFonts w:ascii="Calibri" w:eastAsia="Times New Roman" w:hAnsi="Calibri" w:cs="Calibri"/>
          <w:color w:val="FF0000"/>
          <w:kern w:val="0"/>
          <w:sz w:val="22"/>
          <w:szCs w:val="22"/>
          <w:shd w:val="clear" w:color="auto" w:fill="FFFFFF"/>
          <w:lang w:eastAsia="fr-FR"/>
          <w14:ligatures w14:val="none"/>
        </w:rPr>
        <w:t>tétryzoline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est un agoniste alpha du récepteur alpha-1 La </w:t>
      </w:r>
      <w:proofErr w:type="spellStart"/>
      <w:r w:rsidRPr="004F0EE5">
        <w:rPr>
          <w:rFonts w:ascii="Calibri" w:eastAsia="Times New Roman" w:hAnsi="Calibri" w:cs="Calibri"/>
          <w:b/>
          <w:bCs/>
          <w:color w:val="FF0000"/>
          <w:kern w:val="0"/>
          <w:sz w:val="22"/>
          <w:szCs w:val="22"/>
          <w:shd w:val="clear" w:color="auto" w:fill="FFFFFF"/>
          <w:lang w:eastAsia="fr-FR"/>
          <w14:ligatures w14:val="none"/>
        </w:rPr>
        <w:t>tétryzoline</w:t>
      </w:r>
      <w:proofErr w:type="spellEnd"/>
      <w:r w:rsidRPr="004F0EE5">
        <w:rPr>
          <w:rFonts w:ascii="Calibri" w:eastAsia="Times New Roman" w:hAnsi="Calibri" w:cs="Calibri"/>
          <w:color w:val="FF0000"/>
          <w:kern w:val="0"/>
          <w:sz w:val="22"/>
          <w:szCs w:val="22"/>
          <w:shd w:val="clear" w:color="auto" w:fill="FFFFFF"/>
          <w:lang w:eastAsia="fr-FR"/>
          <w14:ligatures w14:val="none"/>
        </w:rPr>
        <w:t> (également connue sous le nom de </w:t>
      </w:r>
      <w:proofErr w:type="spellStart"/>
      <w:r w:rsidRPr="004F0EE5">
        <w:rPr>
          <w:rFonts w:ascii="Calibri" w:eastAsia="Times New Roman" w:hAnsi="Calibri" w:cs="Calibri"/>
          <w:b/>
          <w:bCs/>
          <w:color w:val="FF0000"/>
          <w:kern w:val="0"/>
          <w:sz w:val="22"/>
          <w:szCs w:val="22"/>
          <w:shd w:val="clear" w:color="auto" w:fill="FFFFFF"/>
          <w:lang w:eastAsia="fr-FR"/>
          <w14:ligatures w14:val="none"/>
        </w:rPr>
        <w:t>tétrahydrozoline</w:t>
      </w:r>
      <w:proofErr w:type="spellEnd"/>
      <w:r w:rsidRPr="004F0EE5">
        <w:rPr>
          <w:rFonts w:ascii="Calibri" w:eastAsia="Times New Roman" w:hAnsi="Calibri" w:cs="Calibri"/>
          <w:color w:val="FF0000"/>
          <w:kern w:val="0"/>
          <w:sz w:val="22"/>
          <w:szCs w:val="22"/>
          <w:shd w:val="clear" w:color="auto" w:fill="FFFFFF"/>
          <w:lang w:eastAsia="fr-FR"/>
          <w14:ligatures w14:val="none"/>
        </w:rPr>
        <w:t>) est un </w:t>
      </w:r>
      <w:r w:rsidRPr="004F0EE5">
        <w:rPr>
          <w:rFonts w:ascii="Calibri" w:eastAsiaTheme="majorEastAsia" w:hAnsi="Calibri" w:cs="Calibri"/>
          <w:color w:val="FF0000"/>
          <w:kern w:val="0"/>
          <w:sz w:val="22"/>
          <w:szCs w:val="22"/>
          <w:shd w:val="clear" w:color="auto" w:fill="FFFFFF"/>
          <w:lang w:eastAsia="fr-FR"/>
          <w14:ligatures w14:val="none"/>
        </w:rPr>
        <w:t>dérivé</w:t>
      </w:r>
      <w:r w:rsidRPr="004F0EE5">
        <w:rPr>
          <w:rFonts w:ascii="Calibri" w:eastAsia="Times New Roman" w:hAnsi="Calibri" w:cs="Calibri"/>
          <w:color w:val="FF0000"/>
          <w:kern w:val="0"/>
          <w:sz w:val="22"/>
          <w:szCs w:val="22"/>
          <w:shd w:val="clear" w:color="auto" w:fill="FFFFFF"/>
          <w:lang w:eastAsia="fr-FR"/>
          <w14:ligatures w14:val="none"/>
        </w:rPr>
        <w:t> de l'</w:t>
      </w:r>
      <w:r w:rsidRPr="004F0EE5">
        <w:rPr>
          <w:rFonts w:ascii="Calibri" w:eastAsiaTheme="majorEastAsia" w:hAnsi="Calibri" w:cs="Calibri"/>
          <w:color w:val="FF0000"/>
          <w:kern w:val="0"/>
          <w:sz w:val="22"/>
          <w:szCs w:val="22"/>
          <w:shd w:val="clear" w:color="auto" w:fill="FFFFFF"/>
          <w:lang w:eastAsia="fr-FR"/>
          <w14:ligatures w14:val="none"/>
        </w:rPr>
        <w:t>imidazoline</w:t>
      </w:r>
      <w:r w:rsidRPr="004F0EE5">
        <w:rPr>
          <w:rFonts w:ascii="Calibri" w:eastAsia="Times New Roman" w:hAnsi="Calibri" w:cs="Calibri"/>
          <w:color w:val="FF0000"/>
          <w:kern w:val="0"/>
          <w:sz w:val="22"/>
          <w:szCs w:val="22"/>
          <w:shd w:val="clear" w:color="auto" w:fill="FFFFFF"/>
          <w:lang w:eastAsia="fr-FR"/>
          <w14:ligatures w14:val="none"/>
        </w:rPr>
        <w:t> entrant dans la composition de </w:t>
      </w:r>
      <w:r w:rsidRPr="004F0EE5">
        <w:rPr>
          <w:rFonts w:ascii="Calibri" w:eastAsiaTheme="majorEastAsia" w:hAnsi="Calibri" w:cs="Calibri"/>
          <w:color w:val="FF0000"/>
          <w:kern w:val="0"/>
          <w:sz w:val="22"/>
          <w:szCs w:val="22"/>
          <w:shd w:val="clear" w:color="auto" w:fill="FFFFFF"/>
          <w:lang w:eastAsia="fr-FR"/>
          <w14:ligatures w14:val="none"/>
        </w:rPr>
        <w:t>collyres</w:t>
      </w:r>
      <w:r w:rsidRPr="004F0EE5">
        <w:rPr>
          <w:rFonts w:ascii="Calibri" w:eastAsia="Times New Roman" w:hAnsi="Calibri" w:cs="Calibri"/>
          <w:color w:val="FF0000"/>
          <w:kern w:val="0"/>
          <w:sz w:val="22"/>
          <w:szCs w:val="22"/>
          <w:shd w:val="clear" w:color="auto" w:fill="FFFFFF"/>
          <w:lang w:eastAsia="fr-FR"/>
          <w14:ligatures w14:val="none"/>
        </w:rPr>
        <w:t> et de </w:t>
      </w:r>
      <w:r w:rsidRPr="004F0EE5">
        <w:rPr>
          <w:rFonts w:ascii="Calibri" w:eastAsiaTheme="majorEastAsia" w:hAnsi="Calibri" w:cs="Calibri"/>
          <w:color w:val="FF0000"/>
          <w:kern w:val="0"/>
          <w:sz w:val="22"/>
          <w:szCs w:val="22"/>
          <w:shd w:val="clear" w:color="auto" w:fill="FFFFFF"/>
          <w:lang w:eastAsia="fr-FR"/>
          <w14:ligatures w14:val="none"/>
        </w:rPr>
        <w:t>vaporisateurs nasaux</w:t>
      </w:r>
      <w:r w:rsidRPr="004F0EE5">
        <w:rPr>
          <w:rFonts w:ascii="Calibri" w:eastAsia="Times New Roman" w:hAnsi="Calibri" w:cs="Calibri"/>
          <w:color w:val="FF0000"/>
          <w:kern w:val="0"/>
          <w:sz w:val="22"/>
          <w:szCs w:val="22"/>
          <w:shd w:val="clear" w:color="auto" w:fill="FFFFFF"/>
          <w:lang w:eastAsia="fr-FR"/>
          <w14:ligatures w14:val="none"/>
        </w:rPr>
        <w:t xml:space="preserve">. La </w:t>
      </w:r>
      <w:proofErr w:type="spellStart"/>
      <w:r w:rsidRPr="004F0EE5">
        <w:rPr>
          <w:rFonts w:ascii="Calibri" w:eastAsia="Times New Roman" w:hAnsi="Calibri" w:cs="Calibri"/>
          <w:color w:val="FF0000"/>
          <w:kern w:val="0"/>
          <w:sz w:val="22"/>
          <w:szCs w:val="22"/>
          <w:shd w:val="clear" w:color="auto" w:fill="FFFFFF"/>
          <w:lang w:eastAsia="fr-FR"/>
          <w14:ligatures w14:val="none"/>
        </w:rPr>
        <w:t>tétryzoline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a été brevetée en 1954 et est entrée en usage médical en 1959. Un usage excessif ou inapproprié peut causer des troubles sévères et son ingestion peut conduire rapidement à la mort.</w:t>
      </w:r>
    </w:p>
    <w:p w14:paraId="68F4A5AC"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43F888CA" wp14:editId="6DAB447C">
            <wp:extent cx="1338580" cy="819302"/>
            <wp:effectExtent l="0" t="0" r="0" b="0"/>
            <wp:docPr id="1788079554" name="Image 23"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9554" name="Image 23" descr="Une image contenant noir, obscurité&#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1074" cy="820828"/>
                    </a:xfrm>
                    <a:prstGeom prst="rect">
                      <a:avLst/>
                    </a:prstGeom>
                    <a:noFill/>
                  </pic:spPr>
                </pic:pic>
              </a:graphicData>
            </a:graphic>
          </wp:inline>
        </w:drawing>
      </w:r>
    </w:p>
    <w:p w14:paraId="0C84B165"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 xml:space="preserve">22 : </w:t>
      </w:r>
      <w:proofErr w:type="spellStart"/>
      <w:r w:rsidRPr="004F0EE5">
        <w:rPr>
          <w:rFonts w:ascii="Calibri" w:eastAsia="Times New Roman" w:hAnsi="Calibri" w:cs="Calibri"/>
          <w:color w:val="FF0000"/>
          <w:kern w:val="0"/>
          <w:sz w:val="22"/>
          <w:szCs w:val="22"/>
          <w:lang w:eastAsia="fr-FR"/>
          <w14:ligatures w14:val="none"/>
        </w:rPr>
        <w:t>dihydrogesterone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La </w:t>
      </w:r>
      <w:proofErr w:type="spellStart"/>
      <w:r w:rsidRPr="004F0EE5">
        <w:rPr>
          <w:rFonts w:ascii="Calibri" w:eastAsia="Times New Roman" w:hAnsi="Calibri" w:cs="Calibri"/>
          <w:color w:val="FF0000"/>
          <w:kern w:val="0"/>
          <w:sz w:val="22"/>
          <w:szCs w:val="22"/>
          <w:shd w:val="clear" w:color="auto" w:fill="FFFFFF"/>
          <w:lang w:eastAsia="fr-FR"/>
          <w14:ligatures w14:val="none"/>
        </w:rPr>
        <w:t>dydrogestérone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vendue entre autres sous la marque </w:t>
      </w:r>
      <w:proofErr w:type="spellStart"/>
      <w:r w:rsidRPr="004F0EE5">
        <w:rPr>
          <w:rFonts w:ascii="Calibri" w:eastAsia="Times New Roman" w:hAnsi="Calibri" w:cs="Calibri"/>
          <w:color w:val="FF0000"/>
          <w:kern w:val="0"/>
          <w:sz w:val="22"/>
          <w:szCs w:val="22"/>
          <w:shd w:val="clear" w:color="auto" w:fill="FFFFFF"/>
          <w:lang w:eastAsia="fr-FR"/>
          <w14:ligatures w14:val="none"/>
        </w:rPr>
        <w:t>Dydroboon</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&amp; </w:t>
      </w:r>
      <w:proofErr w:type="spellStart"/>
      <w:r w:rsidRPr="004F0EE5">
        <w:rPr>
          <w:rFonts w:ascii="Calibri" w:eastAsia="Times New Roman" w:hAnsi="Calibri" w:cs="Calibri"/>
          <w:color w:val="FF0000"/>
          <w:kern w:val="0"/>
          <w:sz w:val="22"/>
          <w:szCs w:val="22"/>
          <w:shd w:val="clear" w:color="auto" w:fill="FFFFFF"/>
          <w:lang w:eastAsia="fr-FR"/>
          <w14:ligatures w14:val="none"/>
        </w:rPr>
        <w:t>Duphaston</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est un médicament progestatif utilisé pour diverses indications, notamment les risques de fausses couches ou les fausses couches récurrentes pendant la grossesse, les saignements dysfonctionnels, l'infertilité due à une insuffisance lutéale, la dysménorrhée, l'endométriose, aménorrhée secondaire, cycles irréguliers, syndrome prémenstruel et en tant que composant de l'hormonothérapie </w:t>
      </w:r>
      <w:proofErr w:type="spellStart"/>
      <w:r w:rsidRPr="004F0EE5">
        <w:rPr>
          <w:rFonts w:ascii="Calibri" w:eastAsia="Times New Roman" w:hAnsi="Calibri" w:cs="Calibri"/>
          <w:color w:val="FF0000"/>
          <w:kern w:val="0"/>
          <w:sz w:val="22"/>
          <w:szCs w:val="22"/>
          <w:shd w:val="clear" w:color="auto" w:fill="FFFFFF"/>
          <w:lang w:eastAsia="fr-FR"/>
          <w14:ligatures w14:val="none"/>
        </w:rPr>
        <w:t>ménopausiqueIl</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se prend par voie orale. La </w:t>
      </w:r>
      <w:proofErr w:type="spellStart"/>
      <w:r w:rsidRPr="004F0EE5">
        <w:rPr>
          <w:rFonts w:ascii="Calibri" w:eastAsia="Times New Roman" w:hAnsi="Calibri" w:cs="Calibri"/>
          <w:color w:val="FF0000"/>
          <w:kern w:val="0"/>
          <w:sz w:val="22"/>
          <w:szCs w:val="22"/>
          <w:shd w:val="clear" w:color="auto" w:fill="FFFFFF"/>
          <w:lang w:eastAsia="fr-FR"/>
          <w14:ligatures w14:val="none"/>
        </w:rPr>
        <w:t>dydrogestérone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à une action progestative </w:t>
      </w:r>
    </w:p>
    <w:p w14:paraId="59963779"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noProof/>
          <w:color w:val="FF0000"/>
          <w:kern w:val="0"/>
          <w:sz w:val="22"/>
          <w:szCs w:val="22"/>
          <w:shd w:val="clear" w:color="auto" w:fill="FFFFFF"/>
          <w:lang w:eastAsia="fr-FR"/>
          <w14:ligatures w14:val="none"/>
        </w:rPr>
        <w:drawing>
          <wp:inline distT="0" distB="0" distL="0" distR="0" wp14:anchorId="305504DE" wp14:editId="5E6F2CBD">
            <wp:extent cx="1579880" cy="892454"/>
            <wp:effectExtent l="0" t="0" r="0" b="3175"/>
            <wp:docPr id="1115615744" name="Image 2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15744" name="Image 24" descr="Une image contenant noir, obscurité&#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85927" cy="895870"/>
                    </a:xfrm>
                    <a:prstGeom prst="rect">
                      <a:avLst/>
                    </a:prstGeom>
                    <a:noFill/>
                  </pic:spPr>
                </pic:pic>
              </a:graphicData>
            </a:graphic>
          </wp:inline>
        </w:drawing>
      </w:r>
    </w:p>
    <w:p w14:paraId="72DAF73E" w14:textId="35AD80B6"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23 : </w:t>
      </w:r>
      <w:proofErr w:type="spellStart"/>
      <w:r w:rsidRPr="004F0EE5">
        <w:rPr>
          <w:rFonts w:ascii="Calibri" w:eastAsia="Times New Roman" w:hAnsi="Calibri" w:cs="Calibri"/>
          <w:color w:val="FF0000"/>
          <w:kern w:val="0"/>
          <w:sz w:val="22"/>
          <w:szCs w:val="22"/>
          <w:lang w:eastAsia="fr-FR"/>
          <w14:ligatures w14:val="none"/>
        </w:rPr>
        <w:t>dexfenfluramine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hydrochloride</w:t>
      </w:r>
      <w:proofErr w:type="spellEnd"/>
      <w:r w:rsidRPr="004F0EE5">
        <w:rPr>
          <w:rFonts w:ascii="Calibri" w:eastAsia="Times New Roman" w:hAnsi="Calibri" w:cs="Calibri"/>
          <w:color w:val="FF0000"/>
          <w:kern w:val="0"/>
          <w:sz w:val="22"/>
          <w:szCs w:val="22"/>
          <w:lang w:eastAsia="fr-FR"/>
          <w14:ligatures w14:val="none"/>
        </w:rPr>
        <w:t xml:space="preserve"> La </w:t>
      </w:r>
      <w:proofErr w:type="spellStart"/>
      <w:r w:rsidRPr="004F0EE5">
        <w:rPr>
          <w:rFonts w:ascii="Calibri" w:eastAsia="Times New Roman" w:hAnsi="Calibri" w:cs="Calibri"/>
          <w:b/>
          <w:bCs/>
          <w:color w:val="FF0000"/>
          <w:kern w:val="0"/>
          <w:sz w:val="22"/>
          <w:szCs w:val="22"/>
          <w:lang w:eastAsia="fr-FR"/>
          <w14:ligatures w14:val="none"/>
        </w:rPr>
        <w:t>dexfenfluramine</w:t>
      </w:r>
      <w:proofErr w:type="spellEnd"/>
      <w:r w:rsidRPr="004F0EE5">
        <w:rPr>
          <w:rFonts w:ascii="Calibri" w:eastAsia="Times New Roman" w:hAnsi="Calibri" w:cs="Calibri"/>
          <w:color w:val="FF0000"/>
          <w:kern w:val="0"/>
          <w:sz w:val="22"/>
          <w:szCs w:val="22"/>
          <w:lang w:eastAsia="fr-FR"/>
          <w14:ligatures w14:val="none"/>
        </w:rPr>
        <w:t>, commercialisée par les laboratoires </w:t>
      </w:r>
      <w:r w:rsidRPr="004F0EE5">
        <w:rPr>
          <w:rFonts w:ascii="Calibri" w:eastAsiaTheme="majorEastAsia" w:hAnsi="Calibri" w:cs="Calibri"/>
          <w:color w:val="FF0000"/>
          <w:kern w:val="0"/>
          <w:sz w:val="22"/>
          <w:szCs w:val="22"/>
          <w:lang w:eastAsia="fr-FR"/>
          <w14:ligatures w14:val="none"/>
        </w:rPr>
        <w:t>Servier</w:t>
      </w:r>
      <w:r w:rsidRPr="004F0EE5">
        <w:rPr>
          <w:rFonts w:ascii="Calibri" w:eastAsia="Times New Roman" w:hAnsi="Calibri" w:cs="Calibri"/>
          <w:color w:val="FF0000"/>
          <w:kern w:val="0"/>
          <w:sz w:val="22"/>
          <w:szCs w:val="22"/>
          <w:lang w:eastAsia="fr-FR"/>
          <w14:ligatures w14:val="none"/>
        </w:rPr>
        <w:t> sous le nom d'</w:t>
      </w:r>
      <w:proofErr w:type="spellStart"/>
      <w:r w:rsidRPr="004F0EE5">
        <w:rPr>
          <w:rFonts w:ascii="Calibri" w:eastAsia="Times New Roman" w:hAnsi="Calibri" w:cs="Calibri"/>
          <w:b/>
          <w:bCs/>
          <w:color w:val="FF0000"/>
          <w:kern w:val="0"/>
          <w:sz w:val="22"/>
          <w:szCs w:val="22"/>
          <w:lang w:eastAsia="fr-FR"/>
          <w14:ligatures w14:val="none"/>
        </w:rPr>
        <w:t>Isoméride</w:t>
      </w:r>
      <w:proofErr w:type="spellEnd"/>
      <w:r w:rsidRPr="004F0EE5">
        <w:rPr>
          <w:rFonts w:ascii="Calibri" w:eastAsia="Times New Roman" w:hAnsi="Calibri" w:cs="Calibri"/>
          <w:color w:val="FF0000"/>
          <w:kern w:val="0"/>
          <w:sz w:val="22"/>
          <w:szCs w:val="22"/>
          <w:lang w:eastAsia="fr-FR"/>
          <w14:ligatures w14:val="none"/>
        </w:rPr>
        <w:t> ou de </w:t>
      </w:r>
      <w:proofErr w:type="spellStart"/>
      <w:r w:rsidRPr="004F0EE5">
        <w:rPr>
          <w:rFonts w:ascii="Calibri" w:eastAsia="Times New Roman" w:hAnsi="Calibri" w:cs="Calibri"/>
          <w:b/>
          <w:bCs/>
          <w:color w:val="FF0000"/>
          <w:kern w:val="0"/>
          <w:sz w:val="22"/>
          <w:szCs w:val="22"/>
          <w:lang w:eastAsia="fr-FR"/>
          <w14:ligatures w14:val="none"/>
        </w:rPr>
        <w:t>Redux</w:t>
      </w:r>
      <w:proofErr w:type="spellEnd"/>
      <w:r w:rsidRPr="004F0EE5">
        <w:rPr>
          <w:rFonts w:ascii="Calibri" w:eastAsia="Times New Roman" w:hAnsi="Calibri" w:cs="Calibri"/>
          <w:color w:val="FF0000"/>
          <w:kern w:val="0"/>
          <w:sz w:val="22"/>
          <w:szCs w:val="22"/>
          <w:lang w:eastAsia="fr-FR"/>
          <w14:ligatures w14:val="none"/>
        </w:rPr>
        <w:t>, est une substance aux propriétés </w:t>
      </w:r>
      <w:r w:rsidRPr="004F0EE5">
        <w:rPr>
          <w:rFonts w:ascii="Calibri" w:eastAsiaTheme="majorEastAsia" w:hAnsi="Calibri" w:cs="Calibri"/>
          <w:color w:val="FF0000"/>
          <w:kern w:val="0"/>
          <w:sz w:val="22"/>
          <w:szCs w:val="22"/>
          <w:lang w:eastAsia="fr-FR"/>
          <w14:ligatures w14:val="none"/>
        </w:rPr>
        <w:t>anorexigènes</w:t>
      </w:r>
      <w:r w:rsidRPr="004F0EE5">
        <w:rPr>
          <w:rFonts w:ascii="Calibri" w:eastAsia="Times New Roman" w:hAnsi="Calibri" w:cs="Calibri"/>
          <w:color w:val="FF0000"/>
          <w:kern w:val="0"/>
          <w:sz w:val="22"/>
          <w:szCs w:val="22"/>
          <w:lang w:eastAsia="fr-FR"/>
          <w14:ligatures w14:val="none"/>
        </w:rPr>
        <w:t> (effet « coupe-faim ») qui agit directement sur les </w:t>
      </w:r>
      <w:r w:rsidRPr="004F0EE5">
        <w:rPr>
          <w:rFonts w:ascii="Calibri" w:eastAsiaTheme="majorEastAsia" w:hAnsi="Calibri" w:cs="Calibri"/>
          <w:color w:val="FF0000"/>
          <w:kern w:val="0"/>
          <w:sz w:val="22"/>
          <w:szCs w:val="22"/>
          <w:lang w:eastAsia="fr-FR"/>
          <w14:ligatures w14:val="none"/>
        </w:rPr>
        <w:t>récepteurs sérotoninergiques</w:t>
      </w:r>
      <w:r w:rsidRPr="004F0EE5">
        <w:rPr>
          <w:rFonts w:ascii="Calibri" w:eastAsia="Times New Roman" w:hAnsi="Calibri" w:cs="Calibri"/>
          <w:color w:val="FF0000"/>
          <w:kern w:val="0"/>
          <w:sz w:val="22"/>
          <w:szCs w:val="22"/>
          <w:lang w:eastAsia="fr-FR"/>
          <w14:ligatures w14:val="none"/>
        </w:rPr>
        <w:t> du </w:t>
      </w:r>
      <w:r w:rsidRPr="004F0EE5">
        <w:rPr>
          <w:rFonts w:ascii="Calibri" w:eastAsiaTheme="majorEastAsia" w:hAnsi="Calibri" w:cs="Calibri"/>
          <w:color w:val="FF0000"/>
          <w:kern w:val="0"/>
          <w:sz w:val="22"/>
          <w:szCs w:val="22"/>
          <w:lang w:eastAsia="fr-FR"/>
          <w14:ligatures w14:val="none"/>
        </w:rPr>
        <w:t>système nerveux central</w:t>
      </w:r>
      <w:r w:rsidRPr="004F0EE5">
        <w:rPr>
          <w:rFonts w:ascii="Calibri" w:eastAsia="Times New Roman" w:hAnsi="Calibri" w:cs="Calibri"/>
          <w:color w:val="FF0000"/>
          <w:kern w:val="0"/>
          <w:sz w:val="22"/>
          <w:szCs w:val="22"/>
          <w:lang w:eastAsia="fr-FR"/>
          <w14:ligatures w14:val="none"/>
        </w:rPr>
        <w:t>. Il s'agit d'un </w:t>
      </w:r>
      <w:r w:rsidRPr="004F0EE5">
        <w:rPr>
          <w:rFonts w:ascii="Calibri" w:eastAsiaTheme="majorEastAsia" w:hAnsi="Calibri" w:cs="Calibri"/>
          <w:color w:val="FF0000"/>
          <w:kern w:val="0"/>
          <w:sz w:val="22"/>
          <w:szCs w:val="22"/>
          <w:lang w:eastAsia="fr-FR"/>
          <w14:ligatures w14:val="none"/>
        </w:rPr>
        <w:t>énantiomère</w:t>
      </w:r>
      <w:r w:rsidRPr="004F0EE5">
        <w:rPr>
          <w:rFonts w:ascii="Calibri" w:eastAsia="Times New Roman" w:hAnsi="Calibri" w:cs="Calibri"/>
          <w:color w:val="FF0000"/>
          <w:kern w:val="0"/>
          <w:sz w:val="22"/>
          <w:szCs w:val="22"/>
          <w:lang w:eastAsia="fr-FR"/>
          <w14:ligatures w14:val="none"/>
        </w:rPr>
        <w:t> </w:t>
      </w:r>
      <w:r w:rsidRPr="004F0EE5">
        <w:rPr>
          <w:rFonts w:ascii="Calibri" w:eastAsia="Times New Roman" w:hAnsi="Calibri" w:cs="Calibri"/>
          <w:i/>
          <w:iCs/>
          <w:color w:val="FF0000"/>
          <w:kern w:val="0"/>
          <w:sz w:val="22"/>
          <w:szCs w:val="22"/>
          <w:lang w:eastAsia="fr-FR"/>
          <w14:ligatures w14:val="none"/>
        </w:rPr>
        <w:t>S</w:t>
      </w:r>
      <w:r w:rsidRPr="004F0EE5">
        <w:rPr>
          <w:rFonts w:ascii="Calibri" w:eastAsia="Times New Roman" w:hAnsi="Calibri" w:cs="Calibri"/>
          <w:color w:val="FF0000"/>
          <w:kern w:val="0"/>
          <w:sz w:val="22"/>
          <w:szCs w:val="22"/>
          <w:lang w:eastAsia="fr-FR"/>
          <w14:ligatures w14:val="none"/>
        </w:rPr>
        <w:t>(+) de la </w:t>
      </w:r>
      <w:r w:rsidRPr="004F0EE5">
        <w:rPr>
          <w:rFonts w:ascii="Calibri" w:eastAsiaTheme="majorEastAsia" w:hAnsi="Calibri" w:cs="Calibri"/>
          <w:color w:val="FF0000"/>
          <w:kern w:val="0"/>
          <w:sz w:val="22"/>
          <w:szCs w:val="22"/>
          <w:lang w:eastAsia="fr-FR"/>
          <w14:ligatures w14:val="none"/>
        </w:rPr>
        <w:t>fenfluramine</w:t>
      </w:r>
      <w:r w:rsidRPr="004F0EE5">
        <w:rPr>
          <w:rFonts w:ascii="Calibri" w:eastAsia="Times New Roman" w:hAnsi="Calibri" w:cs="Calibri"/>
          <w:color w:val="FF0000"/>
          <w:kern w:val="0"/>
          <w:sz w:val="22"/>
          <w:szCs w:val="22"/>
          <w:lang w:eastAsia="fr-FR"/>
          <w14:ligatures w14:val="none"/>
        </w:rPr>
        <w:t>, ou </w:t>
      </w:r>
      <w:r w:rsidRPr="004F0EE5">
        <w:rPr>
          <w:rFonts w:ascii="Calibri" w:eastAsiaTheme="majorEastAsia" w:hAnsi="Calibri" w:cs="Calibri"/>
          <w:color w:val="FF0000"/>
          <w:kern w:val="0"/>
          <w:sz w:val="22"/>
          <w:szCs w:val="22"/>
          <w:lang w:eastAsia="fr-FR"/>
          <w14:ligatures w14:val="none"/>
        </w:rPr>
        <w:t>isomère</w:t>
      </w:r>
      <w:r w:rsidRPr="004F0EE5">
        <w:rPr>
          <w:rFonts w:ascii="Calibri" w:eastAsia="Times New Roman" w:hAnsi="Calibri" w:cs="Calibri"/>
          <w:color w:val="FF0000"/>
          <w:kern w:val="0"/>
          <w:sz w:val="22"/>
          <w:szCs w:val="22"/>
          <w:lang w:eastAsia="fr-FR"/>
          <w14:ligatures w14:val="none"/>
        </w:rPr>
        <w:t> </w:t>
      </w:r>
      <w:r w:rsidRPr="004F0EE5">
        <w:rPr>
          <w:rFonts w:ascii="Calibri" w:eastAsiaTheme="majorEastAsia" w:hAnsi="Calibri" w:cs="Calibri"/>
          <w:color w:val="FF0000"/>
          <w:kern w:val="0"/>
          <w:sz w:val="22"/>
          <w:szCs w:val="22"/>
          <w:lang w:eastAsia="fr-FR"/>
          <w14:ligatures w14:val="none"/>
        </w:rPr>
        <w:t>dextrogyre</w:t>
      </w:r>
      <w:r w:rsidRPr="004F0EE5">
        <w:rPr>
          <w:rFonts w:ascii="Calibri" w:eastAsia="Times New Roman" w:hAnsi="Calibri" w:cs="Calibri"/>
          <w:color w:val="FF0000"/>
          <w:kern w:val="0"/>
          <w:sz w:val="22"/>
          <w:szCs w:val="22"/>
          <w:lang w:eastAsia="fr-FR"/>
          <w14:ligatures w14:val="none"/>
        </w:rPr>
        <w:t> de la fenfluramine. Tout comme la fenfluramine, elle fait partie de la famille des </w:t>
      </w:r>
      <w:r w:rsidRPr="004F0EE5">
        <w:rPr>
          <w:rFonts w:ascii="Calibri" w:eastAsiaTheme="majorEastAsia" w:hAnsi="Calibri" w:cs="Calibri"/>
          <w:color w:val="FF0000"/>
          <w:kern w:val="0"/>
          <w:sz w:val="22"/>
          <w:szCs w:val="22"/>
          <w:lang w:eastAsia="fr-FR"/>
          <w14:ligatures w14:val="none"/>
        </w:rPr>
        <w:t>amphétamines</w:t>
      </w:r>
      <w:r w:rsidRPr="004F0EE5">
        <w:rPr>
          <w:rFonts w:ascii="Calibri" w:eastAsia="Times New Roman" w:hAnsi="Calibri" w:cs="Calibri"/>
          <w:color w:val="FF0000"/>
          <w:kern w:val="0"/>
          <w:sz w:val="22"/>
          <w:szCs w:val="22"/>
          <w:lang w:eastAsia="fr-FR"/>
          <w14:ligatures w14:val="none"/>
        </w:rPr>
        <w:t> et des </w:t>
      </w:r>
      <w:proofErr w:type="spellStart"/>
      <w:r w:rsidRPr="004F0EE5">
        <w:rPr>
          <w:rFonts w:ascii="Calibri" w:eastAsiaTheme="majorEastAsia" w:hAnsi="Calibri" w:cs="Calibri"/>
          <w:color w:val="FF0000"/>
          <w:kern w:val="0"/>
          <w:sz w:val="22"/>
          <w:szCs w:val="22"/>
          <w:lang w:eastAsia="fr-FR"/>
          <w14:ligatures w14:val="none"/>
        </w:rPr>
        <w:t>phényléthylamines</w:t>
      </w:r>
      <w:proofErr w:type="spellEnd"/>
      <w:r w:rsidRPr="004F0EE5">
        <w:rPr>
          <w:rFonts w:ascii="Calibri" w:eastAsiaTheme="majorEastAsia" w:hAnsi="Calibri" w:cs="Calibri"/>
          <w:color w:val="FF0000"/>
          <w:kern w:val="0"/>
          <w:sz w:val="22"/>
          <w:szCs w:val="22"/>
          <w:lang w:eastAsia="fr-FR"/>
          <w14:ligatures w14:val="none"/>
        </w:rPr>
        <w:t>, d'où son effet « coupe-faim ». Largement commercialisée dans les années 1980, elle a été retirée du marché à la fin des années 1990 en raison d'effets secondaires graves, notamment des </w:t>
      </w:r>
      <w:hyperlink r:id="rId40" w:tooltip="Valvulopathies cardiaques" w:history="1">
        <w:r w:rsidRPr="004F0EE5">
          <w:rPr>
            <w:rFonts w:ascii="Calibri" w:eastAsiaTheme="majorEastAsia" w:hAnsi="Calibri" w:cs="Calibri"/>
            <w:color w:val="FF0000"/>
            <w:kern w:val="0"/>
            <w:sz w:val="22"/>
            <w:szCs w:val="22"/>
            <w:lang w:eastAsia="fr-FR"/>
            <w14:ligatures w14:val="none"/>
          </w:rPr>
          <w:t>valvulopathies cardiaques</w:t>
        </w:r>
      </w:hyperlink>
      <w:r w:rsidRPr="004F0EE5">
        <w:rPr>
          <w:rFonts w:ascii="Calibri" w:eastAsiaTheme="majorEastAsia" w:hAnsi="Calibri" w:cs="Calibri"/>
          <w:color w:val="FF0000"/>
          <w:kern w:val="0"/>
          <w:sz w:val="22"/>
          <w:szCs w:val="22"/>
          <w:lang w:eastAsia="fr-FR"/>
          <w14:ligatures w14:val="none"/>
        </w:rPr>
        <w:t> et de l'</w:t>
      </w:r>
      <w:hyperlink r:id="rId41" w:tooltip="Hypertension artérielle pulmonaire" w:history="1">
        <w:r w:rsidRPr="004F0EE5">
          <w:rPr>
            <w:rFonts w:ascii="Calibri" w:eastAsiaTheme="majorEastAsia" w:hAnsi="Calibri" w:cs="Calibri"/>
            <w:color w:val="FF0000"/>
            <w:kern w:val="0"/>
            <w:sz w:val="22"/>
            <w:szCs w:val="22"/>
            <w:lang w:eastAsia="fr-FR"/>
            <w14:ligatures w14:val="none"/>
          </w:rPr>
          <w:t>hypertension artérielle pulmonaire</w:t>
        </w:r>
      </w:hyperlink>
      <w:r w:rsidRPr="004F0EE5">
        <w:rPr>
          <w:rFonts w:ascii="Calibri" w:eastAsiaTheme="majorEastAsia" w:hAnsi="Calibri" w:cs="Calibri"/>
          <w:color w:val="FF0000"/>
          <w:kern w:val="0"/>
          <w:sz w:val="22"/>
          <w:szCs w:val="22"/>
          <w:lang w:eastAsia="fr-FR"/>
          <w14:ligatures w14:val="none"/>
        </w:rPr>
        <w:t xml:space="preserve">. </w:t>
      </w:r>
      <w:r w:rsidRPr="004F0EE5">
        <w:rPr>
          <w:rFonts w:ascii="Calibri" w:eastAsiaTheme="majorEastAsia" w:hAnsi="Calibri" w:cs="Calibri"/>
          <w:b/>
          <w:bCs/>
          <w:color w:val="FF0000"/>
          <w:kern w:val="0"/>
          <w:sz w:val="22"/>
          <w:szCs w:val="22"/>
          <w:lang w:eastAsia="fr-FR"/>
          <w14:ligatures w14:val="none"/>
        </w:rPr>
        <w:t>Ces effets sont provoqués par la </w:t>
      </w:r>
      <w:proofErr w:type="spellStart"/>
      <w:r w:rsidRPr="004F0EE5">
        <w:rPr>
          <w:rFonts w:ascii="Calibri" w:eastAsiaTheme="majorEastAsia" w:hAnsi="Calibri" w:cs="Calibri"/>
          <w:b/>
          <w:bCs/>
          <w:color w:val="FF0000"/>
          <w:kern w:val="0"/>
          <w:sz w:val="22"/>
          <w:szCs w:val="22"/>
          <w:lang w:eastAsia="fr-FR"/>
          <w14:ligatures w14:val="none"/>
        </w:rPr>
        <w:fldChar w:fldCharType="begin"/>
      </w:r>
      <w:r w:rsidRPr="004F0EE5">
        <w:rPr>
          <w:rFonts w:ascii="Calibri" w:eastAsiaTheme="majorEastAsia" w:hAnsi="Calibri" w:cs="Calibri"/>
          <w:b/>
          <w:bCs/>
          <w:color w:val="FF0000"/>
          <w:kern w:val="0"/>
          <w:sz w:val="22"/>
          <w:szCs w:val="22"/>
          <w:lang w:eastAsia="fr-FR"/>
          <w14:ligatures w14:val="none"/>
        </w:rPr>
        <w:instrText>HYPERLINK "https://fr.wikipedia.org/wiki/Norfenfluramine" \o "Norfenfluramine"</w:instrText>
      </w:r>
      <w:r w:rsidRPr="004F0EE5">
        <w:rPr>
          <w:rFonts w:ascii="Calibri" w:eastAsiaTheme="majorEastAsia" w:hAnsi="Calibri" w:cs="Calibri"/>
          <w:b/>
          <w:bCs/>
          <w:color w:val="FF0000"/>
          <w:kern w:val="0"/>
          <w:sz w:val="22"/>
          <w:szCs w:val="22"/>
          <w:lang w:eastAsia="fr-FR"/>
          <w14:ligatures w14:val="none"/>
        </w:rPr>
      </w:r>
      <w:r w:rsidRPr="004F0EE5">
        <w:rPr>
          <w:rFonts w:ascii="Calibri" w:eastAsiaTheme="majorEastAsia" w:hAnsi="Calibri" w:cs="Calibri"/>
          <w:b/>
          <w:bCs/>
          <w:color w:val="FF0000"/>
          <w:kern w:val="0"/>
          <w:sz w:val="22"/>
          <w:szCs w:val="22"/>
          <w:lang w:eastAsia="fr-FR"/>
          <w14:ligatures w14:val="none"/>
        </w:rPr>
        <w:fldChar w:fldCharType="separate"/>
      </w:r>
      <w:r w:rsidRPr="004F0EE5">
        <w:rPr>
          <w:rFonts w:ascii="Calibri" w:eastAsiaTheme="majorEastAsia" w:hAnsi="Calibri" w:cs="Calibri"/>
          <w:b/>
          <w:bCs/>
          <w:color w:val="FF0000"/>
          <w:kern w:val="0"/>
          <w:sz w:val="22"/>
          <w:szCs w:val="22"/>
          <w:lang w:eastAsia="fr-FR"/>
          <w14:ligatures w14:val="none"/>
        </w:rPr>
        <w:t>norfenfluramine</w:t>
      </w:r>
      <w:proofErr w:type="spellEnd"/>
      <w:r w:rsidRPr="004F0EE5">
        <w:rPr>
          <w:rFonts w:ascii="Calibri" w:eastAsiaTheme="majorEastAsia" w:hAnsi="Calibri" w:cs="Calibri"/>
          <w:b/>
          <w:bCs/>
          <w:color w:val="FF0000"/>
          <w:kern w:val="0"/>
          <w:sz w:val="22"/>
          <w:szCs w:val="22"/>
          <w:lang w:eastAsia="fr-FR"/>
          <w14:ligatures w14:val="none"/>
        </w:rPr>
        <w:fldChar w:fldCharType="end"/>
      </w:r>
      <w:r w:rsidRPr="004F0EE5">
        <w:rPr>
          <w:rFonts w:ascii="Calibri" w:eastAsiaTheme="majorEastAsia" w:hAnsi="Calibri" w:cs="Calibri"/>
          <w:b/>
          <w:bCs/>
          <w:color w:val="FF0000"/>
          <w:kern w:val="0"/>
          <w:sz w:val="22"/>
          <w:szCs w:val="22"/>
          <w:lang w:eastAsia="fr-FR"/>
          <w14:ligatures w14:val="none"/>
        </w:rPr>
        <w:t>, qui est un </w:t>
      </w:r>
      <w:hyperlink r:id="rId42" w:tooltip="Métabolite" w:history="1">
        <w:r w:rsidRPr="004F0EE5">
          <w:rPr>
            <w:rFonts w:ascii="Calibri" w:eastAsiaTheme="majorEastAsia" w:hAnsi="Calibri" w:cs="Calibri"/>
            <w:b/>
            <w:bCs/>
            <w:color w:val="FF0000"/>
            <w:kern w:val="0"/>
            <w:sz w:val="22"/>
            <w:szCs w:val="22"/>
            <w:lang w:eastAsia="fr-FR"/>
            <w14:ligatures w14:val="none"/>
          </w:rPr>
          <w:t>métabolite</w:t>
        </w:r>
      </w:hyperlink>
      <w:r w:rsidRPr="004F0EE5">
        <w:rPr>
          <w:rFonts w:ascii="Calibri" w:eastAsiaTheme="majorEastAsia" w:hAnsi="Calibri" w:cs="Calibri"/>
          <w:b/>
          <w:bCs/>
          <w:color w:val="FF0000"/>
          <w:kern w:val="0"/>
          <w:sz w:val="22"/>
          <w:szCs w:val="22"/>
          <w:lang w:eastAsia="fr-FR"/>
          <w14:ligatures w14:val="none"/>
        </w:rPr>
        <w:t> tant</w:t>
      </w:r>
      <w:r w:rsidRPr="004F0EE5">
        <w:rPr>
          <w:rFonts w:ascii="Calibri" w:eastAsia="Times New Roman" w:hAnsi="Calibri" w:cs="Calibri"/>
          <w:b/>
          <w:bCs/>
          <w:color w:val="FF0000"/>
          <w:kern w:val="0"/>
          <w:sz w:val="22"/>
          <w:szCs w:val="22"/>
          <w:lang w:eastAsia="fr-FR"/>
          <w14:ligatures w14:val="none"/>
        </w:rPr>
        <w:t xml:space="preserve"> de la </w:t>
      </w:r>
      <w:proofErr w:type="spellStart"/>
      <w:r w:rsidRPr="004F0EE5">
        <w:rPr>
          <w:rFonts w:ascii="Calibri" w:eastAsia="Times New Roman" w:hAnsi="Calibri" w:cs="Calibri"/>
          <w:b/>
          <w:bCs/>
          <w:color w:val="FF0000"/>
          <w:kern w:val="0"/>
          <w:sz w:val="22"/>
          <w:szCs w:val="22"/>
          <w:lang w:eastAsia="fr-FR"/>
          <w14:ligatures w14:val="none"/>
        </w:rPr>
        <w:t>dexfenfluramine</w:t>
      </w:r>
      <w:proofErr w:type="spellEnd"/>
      <w:r w:rsidRPr="004F0EE5">
        <w:rPr>
          <w:rFonts w:ascii="Calibri" w:eastAsia="Times New Roman" w:hAnsi="Calibri" w:cs="Calibri"/>
          <w:b/>
          <w:bCs/>
          <w:color w:val="FF0000"/>
          <w:kern w:val="0"/>
          <w:sz w:val="22"/>
          <w:szCs w:val="22"/>
          <w:lang w:eastAsia="fr-FR"/>
          <w14:ligatures w14:val="none"/>
        </w:rPr>
        <w:t xml:space="preserve"> que de la fenfluramine (commercialisée sous le nom de </w:t>
      </w:r>
      <w:proofErr w:type="spellStart"/>
      <w:r w:rsidRPr="004F0EE5">
        <w:rPr>
          <w:rFonts w:ascii="Calibri" w:eastAsia="Times New Roman" w:hAnsi="Calibri" w:cs="Calibri"/>
          <w:b/>
          <w:bCs/>
          <w:color w:val="FF0000"/>
          <w:kern w:val="0"/>
          <w:sz w:val="22"/>
          <w:szCs w:val="22"/>
          <w:lang w:eastAsia="fr-FR"/>
          <w14:ligatures w14:val="none"/>
        </w:rPr>
        <w:t>Ponderal</w:t>
      </w:r>
      <w:proofErr w:type="spellEnd"/>
      <w:r w:rsidRPr="004F0EE5">
        <w:rPr>
          <w:rFonts w:ascii="Calibri" w:eastAsia="Times New Roman" w:hAnsi="Calibri" w:cs="Calibri"/>
          <w:b/>
          <w:bCs/>
          <w:color w:val="FF0000"/>
          <w:kern w:val="0"/>
          <w:sz w:val="22"/>
          <w:szCs w:val="22"/>
          <w:lang w:eastAsia="fr-FR"/>
          <w14:ligatures w14:val="none"/>
        </w:rPr>
        <w:t xml:space="preserve">, </w:t>
      </w:r>
      <w:proofErr w:type="spellStart"/>
      <w:r w:rsidRPr="004F0EE5">
        <w:rPr>
          <w:rFonts w:ascii="Calibri" w:eastAsia="Times New Roman" w:hAnsi="Calibri" w:cs="Calibri"/>
          <w:b/>
          <w:bCs/>
          <w:color w:val="FF0000"/>
          <w:kern w:val="0"/>
          <w:sz w:val="22"/>
          <w:szCs w:val="22"/>
          <w:lang w:eastAsia="fr-FR"/>
          <w14:ligatures w14:val="none"/>
        </w:rPr>
        <w:t>Ponderax</w:t>
      </w:r>
      <w:proofErr w:type="spellEnd"/>
      <w:r w:rsidRPr="004F0EE5">
        <w:rPr>
          <w:rFonts w:ascii="Calibri" w:eastAsia="Times New Roman" w:hAnsi="Calibri" w:cs="Calibri"/>
          <w:b/>
          <w:bCs/>
          <w:color w:val="FF0000"/>
          <w:kern w:val="0"/>
          <w:sz w:val="22"/>
          <w:szCs w:val="22"/>
          <w:lang w:eastAsia="fr-FR"/>
          <w14:ligatures w14:val="none"/>
        </w:rPr>
        <w:t>...) ou encore du </w:t>
      </w:r>
      <w:proofErr w:type="spellStart"/>
      <w:r w:rsidRPr="004F0EE5">
        <w:rPr>
          <w:rFonts w:ascii="Calibri" w:eastAsia="Times New Roman" w:hAnsi="Calibri" w:cs="Calibri"/>
          <w:b/>
          <w:bCs/>
          <w:color w:val="FF0000"/>
          <w:kern w:val="0"/>
          <w:sz w:val="22"/>
          <w:szCs w:val="22"/>
          <w:lang w:eastAsia="fr-FR"/>
          <w14:ligatures w14:val="none"/>
        </w:rPr>
        <w:fldChar w:fldCharType="begin"/>
      </w:r>
      <w:r w:rsidRPr="004F0EE5">
        <w:rPr>
          <w:rFonts w:ascii="Calibri" w:eastAsia="Times New Roman" w:hAnsi="Calibri" w:cs="Calibri"/>
          <w:b/>
          <w:bCs/>
          <w:color w:val="FF0000"/>
          <w:kern w:val="0"/>
          <w:sz w:val="22"/>
          <w:szCs w:val="22"/>
          <w:lang w:eastAsia="fr-FR"/>
          <w14:ligatures w14:val="none"/>
        </w:rPr>
        <w:instrText>HYPERLINK "https://fr.wikipedia.org/wiki/Benfluorex" \o "Benfluorex"</w:instrText>
      </w:r>
      <w:r w:rsidRPr="004F0EE5">
        <w:rPr>
          <w:rFonts w:ascii="Calibri" w:eastAsia="Times New Roman" w:hAnsi="Calibri" w:cs="Calibri"/>
          <w:b/>
          <w:bCs/>
          <w:color w:val="FF0000"/>
          <w:kern w:val="0"/>
          <w:sz w:val="22"/>
          <w:szCs w:val="22"/>
          <w:lang w:eastAsia="fr-FR"/>
          <w14:ligatures w14:val="none"/>
        </w:rPr>
      </w:r>
      <w:r w:rsidRPr="004F0EE5">
        <w:rPr>
          <w:rFonts w:ascii="Calibri" w:eastAsia="Times New Roman" w:hAnsi="Calibri" w:cs="Calibri"/>
          <w:b/>
          <w:bCs/>
          <w:color w:val="FF0000"/>
          <w:kern w:val="0"/>
          <w:sz w:val="22"/>
          <w:szCs w:val="22"/>
          <w:lang w:eastAsia="fr-FR"/>
          <w14:ligatures w14:val="none"/>
        </w:rPr>
        <w:fldChar w:fldCharType="separate"/>
      </w:r>
      <w:r w:rsidRPr="004F0EE5">
        <w:rPr>
          <w:rFonts w:ascii="Calibri" w:eastAsiaTheme="majorEastAsia" w:hAnsi="Calibri" w:cs="Calibri"/>
          <w:b/>
          <w:bCs/>
          <w:color w:val="FF0000"/>
          <w:kern w:val="0"/>
          <w:sz w:val="22"/>
          <w:szCs w:val="22"/>
          <w:u w:val="single"/>
          <w:lang w:eastAsia="fr-FR"/>
          <w14:ligatures w14:val="none"/>
        </w:rPr>
        <w:t>benfluorex</w:t>
      </w:r>
      <w:proofErr w:type="spellEnd"/>
      <w:r w:rsidRPr="004F0EE5">
        <w:rPr>
          <w:rFonts w:ascii="Calibri" w:eastAsia="Times New Roman" w:hAnsi="Calibri" w:cs="Calibri"/>
          <w:b/>
          <w:bCs/>
          <w:color w:val="FF0000"/>
          <w:kern w:val="0"/>
          <w:sz w:val="22"/>
          <w:szCs w:val="22"/>
          <w:lang w:eastAsia="fr-FR"/>
          <w14:ligatures w14:val="none"/>
        </w:rPr>
        <w:fldChar w:fldCharType="end"/>
      </w:r>
      <w:r w:rsidRPr="004F0EE5">
        <w:rPr>
          <w:rFonts w:ascii="Calibri" w:eastAsia="Times New Roman" w:hAnsi="Calibri" w:cs="Calibri"/>
          <w:b/>
          <w:bCs/>
          <w:color w:val="FF0000"/>
          <w:kern w:val="0"/>
          <w:sz w:val="22"/>
          <w:szCs w:val="22"/>
          <w:lang w:eastAsia="fr-FR"/>
          <w14:ligatures w14:val="none"/>
        </w:rPr>
        <w:t> (commercialisé sous le nom de Mediator)</w:t>
      </w:r>
      <w:r w:rsidRPr="004F0EE5">
        <w:rPr>
          <w:rFonts w:ascii="Calibri" w:eastAsia="Times New Roman" w:hAnsi="Calibri" w:cs="Calibri"/>
          <w:color w:val="FF0000"/>
          <w:kern w:val="0"/>
          <w:sz w:val="22"/>
          <w:szCs w:val="22"/>
          <w:lang w:eastAsia="fr-FR"/>
          <w14:ligatures w14:val="none"/>
        </w:rPr>
        <w:t xml:space="preserve">. Le retrait a eu lieu plus tard dans d'autres pays : en Belgique, la délivrance des médicaments contenant de la fenfluramine et/ou de la </w:t>
      </w:r>
      <w:proofErr w:type="spellStart"/>
      <w:r w:rsidRPr="004F0EE5">
        <w:rPr>
          <w:rFonts w:ascii="Calibri" w:eastAsia="Times New Roman" w:hAnsi="Calibri" w:cs="Calibri"/>
          <w:color w:val="FF0000"/>
          <w:kern w:val="0"/>
          <w:sz w:val="22"/>
          <w:szCs w:val="22"/>
          <w:lang w:eastAsia="fr-FR"/>
          <w14:ligatures w14:val="none"/>
        </w:rPr>
        <w:t>dexfenfluramine</w:t>
      </w:r>
      <w:proofErr w:type="spellEnd"/>
      <w:r w:rsidRPr="004F0EE5">
        <w:rPr>
          <w:rFonts w:ascii="Calibri" w:eastAsia="Times New Roman" w:hAnsi="Calibri" w:cs="Calibri"/>
          <w:color w:val="FF0000"/>
          <w:kern w:val="0"/>
          <w:sz w:val="22"/>
          <w:szCs w:val="22"/>
          <w:lang w:eastAsia="fr-FR"/>
          <w14:ligatures w14:val="none"/>
        </w:rPr>
        <w:t xml:space="preserve"> (y compris les préparations magistrales) a été suspendue en novembre 1979; en Allemagne, le </w:t>
      </w:r>
      <w:proofErr w:type="spellStart"/>
      <w:r w:rsidRPr="004F0EE5">
        <w:rPr>
          <w:rFonts w:ascii="Calibri" w:eastAsia="Times New Roman" w:hAnsi="Calibri" w:cs="Calibri"/>
          <w:color w:val="FF0000"/>
          <w:kern w:val="0"/>
          <w:sz w:val="22"/>
          <w:szCs w:val="22"/>
          <w:lang w:eastAsia="fr-FR"/>
          <w14:ligatures w14:val="none"/>
        </w:rPr>
        <w:t>Bundesinstitut</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für</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Arzneimittel</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und</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Medizinprodukte</w:t>
      </w:r>
      <w:proofErr w:type="spellEnd"/>
      <w:r w:rsidRPr="004F0EE5">
        <w:rPr>
          <w:rFonts w:ascii="Calibri" w:eastAsia="Times New Roman" w:hAnsi="Calibri" w:cs="Calibri"/>
          <w:color w:val="FF0000"/>
          <w:kern w:val="0"/>
          <w:sz w:val="22"/>
          <w:szCs w:val="22"/>
          <w:lang w:eastAsia="fr-FR"/>
          <w14:ligatures w14:val="none"/>
        </w:rPr>
        <w:t xml:space="preserve"> (en) (</w:t>
      </w:r>
      <w:proofErr w:type="spellStart"/>
      <w:r w:rsidRPr="004F0EE5">
        <w:rPr>
          <w:rFonts w:ascii="Calibri" w:eastAsia="Times New Roman" w:hAnsi="Calibri" w:cs="Calibri"/>
          <w:color w:val="FF0000"/>
          <w:kern w:val="0"/>
          <w:sz w:val="22"/>
          <w:szCs w:val="22"/>
          <w:lang w:eastAsia="fr-FR"/>
          <w14:ligatures w14:val="none"/>
        </w:rPr>
        <w:t>BfArM</w:t>
      </w:r>
      <w:proofErr w:type="spellEnd"/>
      <w:r w:rsidRPr="004F0EE5">
        <w:rPr>
          <w:rFonts w:ascii="Calibri" w:eastAsia="Times New Roman" w:hAnsi="Calibri" w:cs="Calibri"/>
          <w:color w:val="FF0000"/>
          <w:kern w:val="0"/>
          <w:sz w:val="22"/>
          <w:szCs w:val="22"/>
          <w:lang w:eastAsia="fr-FR"/>
          <w14:ligatures w14:val="none"/>
        </w:rPr>
        <w:t>) ordonne le retrait du marché le 23 septembre 1997 ; le retrait a eu lieu aussi en octobre 1997 au Royaume-Uni.</w:t>
      </w:r>
    </w:p>
    <w:p w14:paraId="554C0101"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lastRenderedPageBreak/>
        <w:drawing>
          <wp:inline distT="0" distB="0" distL="0" distR="0" wp14:anchorId="030BF97D" wp14:editId="6A142F3E">
            <wp:extent cx="1653235" cy="1374775"/>
            <wp:effectExtent l="0" t="0" r="4445" b="0"/>
            <wp:docPr id="543069698" name="Image 25" descr="Une image contenant diagramme, croquis, origami,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9698" name="Image 25" descr="Une image contenant diagramme, croquis, origami, conception&#10;&#10;Description générée automatique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3921" cy="1383661"/>
                    </a:xfrm>
                    <a:prstGeom prst="rect">
                      <a:avLst/>
                    </a:prstGeom>
                    <a:noFill/>
                  </pic:spPr>
                </pic:pic>
              </a:graphicData>
            </a:graphic>
          </wp:inline>
        </w:drawing>
      </w:r>
    </w:p>
    <w:p w14:paraId="5FCF6A63"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pPr>
      <w:r w:rsidRPr="004F0EE5">
        <w:rPr>
          <w:rFonts w:ascii="Calibri" w:eastAsia="Times New Roman" w:hAnsi="Calibri" w:cs="Calibri"/>
          <w:color w:val="FF0000"/>
          <w:kern w:val="0"/>
          <w:sz w:val="22"/>
          <w:szCs w:val="22"/>
          <w:lang w:eastAsia="fr-FR"/>
          <w14:ligatures w14:val="none"/>
        </w:rPr>
        <w:t xml:space="preserve">24 : </w:t>
      </w:r>
      <w:proofErr w:type="spellStart"/>
      <w:r w:rsidRPr="004F0EE5">
        <w:rPr>
          <w:rFonts w:ascii="Calibri" w:eastAsia="Times New Roman" w:hAnsi="Calibri" w:cs="Calibri"/>
          <w:color w:val="FF0000"/>
          <w:kern w:val="0"/>
          <w:sz w:val="22"/>
          <w:szCs w:val="22"/>
          <w:lang w:eastAsia="fr-FR"/>
          <w14:ligatures w14:val="none"/>
        </w:rPr>
        <w:t>Tranexamic</w:t>
      </w:r>
      <w:proofErr w:type="spellEnd"/>
      <w:r w:rsidRPr="004F0EE5">
        <w:rPr>
          <w:rFonts w:ascii="Calibri" w:eastAsia="Times New Roman" w:hAnsi="Calibri" w:cs="Calibri"/>
          <w:color w:val="FF0000"/>
          <w:kern w:val="0"/>
          <w:sz w:val="22"/>
          <w:szCs w:val="22"/>
          <w:lang w:eastAsia="fr-FR"/>
          <w14:ligatures w14:val="none"/>
        </w:rPr>
        <w:t xml:space="preserve"> acid L'acide tranexamique développe une action antihémorragique par inhibition des activités fibrinolytiques de la plasmine. Il se forme ainsi un complexe entre l'acide tranexamique et le plasminogène, l'acide tranexamique restant lié au plasminogène lors de sa transformation en plasmine. La plasmine, liée à l'acide tranexamique, aurait vis-à-vis de la fibrine une activité considérablement diminuée par rapport à celle de la plasmine libre. Enfin, il ressort de diverses études que, </w:t>
      </w:r>
      <w:r w:rsidRPr="004F0EE5">
        <w:rPr>
          <w:rFonts w:ascii="Calibri" w:eastAsia="Times New Roman" w:hAnsi="Calibri" w:cs="Calibri"/>
          <w:i/>
          <w:iCs/>
          <w:color w:val="FF0000"/>
          <w:kern w:val="0"/>
          <w:sz w:val="22"/>
          <w:szCs w:val="22"/>
          <w:lang w:eastAsia="fr-FR"/>
          <w14:ligatures w14:val="none"/>
        </w:rPr>
        <w:t>in vivo</w:t>
      </w:r>
      <w:r w:rsidRPr="004F0EE5">
        <w:rPr>
          <w:rFonts w:ascii="Calibri" w:eastAsia="Times New Roman" w:hAnsi="Calibri" w:cs="Calibri"/>
          <w:color w:val="FF0000"/>
          <w:kern w:val="0"/>
          <w:sz w:val="22"/>
          <w:szCs w:val="22"/>
          <w:lang w:eastAsia="fr-FR"/>
          <w14:ligatures w14:val="none"/>
        </w:rPr>
        <w:t>, l'acide tranexamique à fortes doses exerce une activité frénatrice sur l'activation du système complément. Administré par voie intraveineuse lente</w:t>
      </w:r>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 xml:space="preserve"> Il s'agit d'un </w:t>
      </w:r>
      <w:r w:rsidRPr="004F0EE5">
        <w:rPr>
          <w:rFonts w:ascii="Calibri" w:eastAsia="Times New Roman" w:hAnsi="Calibri" w:cs="Calibri"/>
          <w:b/>
          <w:bCs/>
          <w:color w:val="FF0000"/>
          <w:spacing w:val="5"/>
          <w:kern w:val="0"/>
          <w:sz w:val="22"/>
          <w:szCs w:val="22"/>
          <w:bdr w:val="single" w:sz="2" w:space="0" w:color="F4F4F2" w:frame="1"/>
          <w:shd w:val="clear" w:color="auto" w:fill="FBF9F7"/>
          <w:lang w:eastAsia="fr-FR"/>
          <w14:ligatures w14:val="none"/>
        </w:rPr>
        <w:t>analogue de synthèse de la lysine</w:t>
      </w:r>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w:t>
      </w:r>
      <w:r w:rsidRPr="004F0EE5">
        <w:rPr>
          <w:rFonts w:ascii="Calibri" w:eastAsia="Times New Roman" w:hAnsi="Calibri" w:cs="Calibri"/>
          <w:color w:val="FF0000"/>
          <w:spacing w:val="5"/>
          <w:kern w:val="0"/>
          <w:sz w:val="22"/>
          <w:szCs w:val="22"/>
          <w:shd w:val="clear" w:color="auto" w:fill="FBF9F7"/>
          <w:lang w:eastAsia="fr-FR"/>
          <w14:ligatures w14:val="none"/>
        </w:rPr>
        <w:t xml:space="preserve"> En application cutanée, ses </w:t>
      </w:r>
      <w:r w:rsidRPr="004F0EE5">
        <w:rPr>
          <w:rFonts w:ascii="Calibri" w:eastAsia="Times New Roman" w:hAnsi="Calibri" w:cs="Calibri"/>
          <w:b/>
          <w:bCs/>
          <w:color w:val="FF0000"/>
          <w:spacing w:val="5"/>
          <w:kern w:val="0"/>
          <w:sz w:val="22"/>
          <w:szCs w:val="22"/>
          <w:bdr w:val="single" w:sz="2" w:space="0" w:color="F4F4F2" w:frame="1"/>
          <w:shd w:val="clear" w:color="auto" w:fill="FBF9F7"/>
          <w:lang w:eastAsia="fr-FR"/>
          <w14:ligatures w14:val="none"/>
        </w:rPr>
        <w:t>vertus éclaircissantes</w:t>
      </w:r>
      <w:r w:rsidRPr="004F0EE5">
        <w:rPr>
          <w:rFonts w:ascii="Calibri" w:eastAsia="Times New Roman" w:hAnsi="Calibri" w:cs="Calibri"/>
          <w:color w:val="FF0000"/>
          <w:spacing w:val="5"/>
          <w:kern w:val="0"/>
          <w:sz w:val="22"/>
          <w:szCs w:val="22"/>
          <w:shd w:val="clear" w:color="auto" w:fill="FBF9F7"/>
          <w:lang w:eastAsia="fr-FR"/>
          <w14:ligatures w14:val="none"/>
        </w:rPr>
        <w:t> sur les taches pigmentaires ont été découvertes il y a peu et font aujourd'hui l'objet d'un nombre croissant d'études scientifiques. </w:t>
      </w:r>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Le mécanisme d'action de l'acide tranexamique repose sur l'</w:t>
      </w:r>
      <w:r w:rsidRPr="004F0EE5">
        <w:rPr>
          <w:rFonts w:ascii="Calibri" w:eastAsia="Times New Roman" w:hAnsi="Calibri" w:cs="Calibri"/>
          <w:b/>
          <w:bCs/>
          <w:color w:val="FF0000"/>
          <w:spacing w:val="5"/>
          <w:kern w:val="0"/>
          <w:sz w:val="22"/>
          <w:szCs w:val="22"/>
          <w:bdr w:val="single" w:sz="2" w:space="0" w:color="F4F4F2" w:frame="1"/>
          <w:shd w:val="clear" w:color="auto" w:fill="FBF9F7"/>
          <w:lang w:eastAsia="fr-FR"/>
          <w14:ligatures w14:val="none"/>
        </w:rPr>
        <w:t>inhibition de la libération de médiateurs inflammatoires impliqués dans le déclenchement de la mélanogenèse</w:t>
      </w:r>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 Une étude de 2019 démontre qu'il offre les mêmes résultats sur l'atténuation des </w:t>
      </w:r>
      <w:proofErr w:type="spellStart"/>
      <w:r w:rsidRPr="004F0EE5">
        <w:rPr>
          <w:rFonts w:ascii="Calibri" w:eastAsia="Times New Roman" w:hAnsi="Calibri" w:cs="Calibri"/>
          <w:color w:val="FF0000"/>
          <w:kern w:val="0"/>
          <w:sz w:val="22"/>
          <w:szCs w:val="22"/>
          <w:lang w:eastAsia="fr-FR"/>
          <w14:ligatures w14:val="none"/>
        </w:rPr>
        <w:fldChar w:fldCharType="begin"/>
      </w:r>
      <w:r w:rsidRPr="004F0EE5">
        <w:rPr>
          <w:rFonts w:ascii="Calibri" w:eastAsia="Times New Roman" w:hAnsi="Calibri" w:cs="Calibri"/>
          <w:color w:val="FF0000"/>
          <w:kern w:val="0"/>
          <w:sz w:val="22"/>
          <w:szCs w:val="22"/>
          <w:lang w:eastAsia="fr-FR"/>
          <w14:ligatures w14:val="none"/>
        </w:rPr>
        <w:instrText>HYPERLINK "https://www.typology.com/carnet/fiche-d-identite-melasme-masque-de-grossesse-"</w:instrText>
      </w:r>
      <w:r w:rsidRPr="004F0EE5">
        <w:rPr>
          <w:rFonts w:ascii="Calibri" w:eastAsia="Times New Roman" w:hAnsi="Calibri" w:cs="Calibri"/>
          <w:color w:val="FF0000"/>
          <w:kern w:val="0"/>
          <w:sz w:val="22"/>
          <w:szCs w:val="22"/>
          <w:lang w:eastAsia="fr-FR"/>
          <w14:ligatures w14:val="none"/>
        </w:rPr>
      </w:r>
      <w:r w:rsidRPr="004F0EE5">
        <w:rPr>
          <w:rFonts w:ascii="Calibri" w:eastAsia="Times New Roman" w:hAnsi="Calibri" w:cs="Calibri"/>
          <w:color w:val="FF0000"/>
          <w:kern w:val="0"/>
          <w:sz w:val="22"/>
          <w:szCs w:val="22"/>
          <w:lang w:eastAsia="fr-FR"/>
          <w14:ligatures w14:val="none"/>
        </w:rPr>
        <w:fldChar w:fldCharType="separate"/>
      </w:r>
      <w:r w:rsidRPr="004F0EE5">
        <w:rPr>
          <w:rFonts w:ascii="Calibri" w:eastAsia="Times New Roman" w:hAnsi="Calibri" w:cs="Calibri"/>
          <w:color w:val="FF0000"/>
          <w:spacing w:val="5"/>
          <w:kern w:val="0"/>
          <w:sz w:val="22"/>
          <w:szCs w:val="22"/>
          <w:u w:val="single"/>
          <w:bdr w:val="single" w:sz="2" w:space="0" w:color="F4F4F2" w:frame="1"/>
          <w:shd w:val="clear" w:color="auto" w:fill="FBF9F7"/>
          <w:lang w:eastAsia="fr-FR"/>
          <w14:ligatures w14:val="none"/>
        </w:rPr>
        <w:t>mélasmas</w:t>
      </w:r>
      <w:proofErr w:type="spellEnd"/>
      <w:r w:rsidRPr="004F0EE5">
        <w:rPr>
          <w:rFonts w:ascii="Calibri" w:eastAsia="Times New Roman" w:hAnsi="Calibri" w:cs="Calibri"/>
          <w:color w:val="FF0000"/>
          <w:kern w:val="0"/>
          <w:sz w:val="22"/>
          <w:szCs w:val="22"/>
          <w:lang w:eastAsia="fr-FR"/>
          <w14:ligatures w14:val="none"/>
        </w:rPr>
        <w:fldChar w:fldCharType="end"/>
      </w:r>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 xml:space="preserve"> que l'hydroquinone (interdite dans tout produit cosmétique par le règlement européen depuis 2001), les effets secondaires en moins. Concernant les marques post-acné, une étude de 2022 a démontré que l’acide </w:t>
      </w:r>
      <w:proofErr w:type="spellStart"/>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tranéxamique</w:t>
      </w:r>
      <w:proofErr w:type="spellEnd"/>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 xml:space="preserve"> était utile pour réduire l’apparence de ces lésions, avec peu de risque d’effets secondaires. De plus, cette action </w:t>
      </w:r>
      <w:proofErr w:type="spellStart"/>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dépigmentante</w:t>
      </w:r>
      <w:proofErr w:type="spellEnd"/>
      <w:r w:rsidRPr="004F0EE5">
        <w:rPr>
          <w:rFonts w:ascii="Calibri" w:eastAsia="Times New Roman" w:hAnsi="Calibri" w:cs="Calibri"/>
          <w:color w:val="FF0000"/>
          <w:spacing w:val="5"/>
          <w:kern w:val="0"/>
          <w:sz w:val="22"/>
          <w:szCs w:val="22"/>
          <w:bdr w:val="single" w:sz="2" w:space="0" w:color="F4F4F2" w:frame="1"/>
          <w:shd w:val="clear" w:color="auto" w:fill="FBF9F7"/>
          <w:lang w:eastAsia="fr-FR"/>
          <w14:ligatures w14:val="none"/>
        </w:rPr>
        <w:t xml:space="preserve"> est également bénéfique pour lutter contre les cernes pigmentaires.</w:t>
      </w:r>
    </w:p>
    <w:p w14:paraId="33314ECD"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1FA56A1C" wp14:editId="23653C89">
            <wp:extent cx="1697126" cy="714375"/>
            <wp:effectExtent l="0" t="0" r="0" b="0"/>
            <wp:docPr id="170118633" name="Image 26"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8633" name="Image 26" descr="Une image contenant noir, obscurité&#10;&#10;Description générée automatiquem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8898" cy="715121"/>
                    </a:xfrm>
                    <a:prstGeom prst="rect">
                      <a:avLst/>
                    </a:prstGeom>
                    <a:noFill/>
                  </pic:spPr>
                </pic:pic>
              </a:graphicData>
            </a:graphic>
          </wp:inline>
        </w:drawing>
      </w:r>
    </w:p>
    <w:p w14:paraId="05A8EB76"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25: </w:t>
      </w:r>
      <w:proofErr w:type="spellStart"/>
      <w:r w:rsidRPr="004F0EE5">
        <w:rPr>
          <w:rFonts w:ascii="Calibri" w:eastAsia="Times New Roman" w:hAnsi="Calibri" w:cs="Calibri"/>
          <w:color w:val="FF0000"/>
          <w:kern w:val="0"/>
          <w:sz w:val="22"/>
          <w:szCs w:val="22"/>
          <w:lang w:eastAsia="fr-FR"/>
          <w14:ligatures w14:val="none"/>
        </w:rPr>
        <w:t>Benzthiazide</w:t>
      </w:r>
      <w:proofErr w:type="spellEnd"/>
      <w:r w:rsidRPr="004F0EE5">
        <w:rPr>
          <w:rFonts w:ascii="Calibri" w:eastAsia="Times New Roman" w:hAnsi="Calibri" w:cs="Calibri"/>
          <w:color w:val="FF0000"/>
          <w:kern w:val="0"/>
          <w:sz w:val="22"/>
          <w:szCs w:val="22"/>
          <w:lang w:eastAsia="fr-FR"/>
          <w14:ligatures w14:val="none"/>
        </w:rPr>
        <w:t xml:space="preserve"> En tant que diurétique, le </w:t>
      </w:r>
      <w:proofErr w:type="spellStart"/>
      <w:r w:rsidRPr="004F0EE5">
        <w:rPr>
          <w:rFonts w:ascii="Calibri" w:eastAsia="Times New Roman" w:hAnsi="Calibri" w:cs="Calibri"/>
          <w:color w:val="FF0000"/>
          <w:kern w:val="0"/>
          <w:sz w:val="22"/>
          <w:szCs w:val="22"/>
          <w:lang w:eastAsia="fr-FR"/>
          <w14:ligatures w14:val="none"/>
        </w:rPr>
        <w:t>benzthiazide</w:t>
      </w:r>
      <w:proofErr w:type="spellEnd"/>
      <w:r w:rsidRPr="004F0EE5">
        <w:rPr>
          <w:rFonts w:ascii="Calibri" w:eastAsia="Times New Roman" w:hAnsi="Calibri" w:cs="Calibri"/>
          <w:color w:val="FF0000"/>
          <w:kern w:val="0"/>
          <w:sz w:val="22"/>
          <w:szCs w:val="22"/>
          <w:lang w:eastAsia="fr-FR"/>
          <w14:ligatures w14:val="none"/>
        </w:rPr>
        <w:t xml:space="preserve"> inhibe la réabsorption active du chlorure au niveau du tubule distal précoce via le cotransporteur </w:t>
      </w:r>
      <w:proofErr w:type="spellStart"/>
      <w:r w:rsidRPr="004F0EE5">
        <w:rPr>
          <w:rFonts w:ascii="Calibri" w:eastAsia="Times New Roman" w:hAnsi="Calibri" w:cs="Calibri"/>
          <w:color w:val="FF0000"/>
          <w:kern w:val="0"/>
          <w:sz w:val="22"/>
          <w:szCs w:val="22"/>
          <w:lang w:eastAsia="fr-FR"/>
          <w14:ligatures w14:val="none"/>
        </w:rPr>
        <w:t>Na-Cl</w:t>
      </w:r>
      <w:proofErr w:type="spellEnd"/>
      <w:r w:rsidRPr="004F0EE5">
        <w:rPr>
          <w:rFonts w:ascii="Calibri" w:eastAsia="Times New Roman" w:hAnsi="Calibri" w:cs="Calibri"/>
          <w:color w:val="FF0000"/>
          <w:kern w:val="0"/>
          <w:sz w:val="22"/>
          <w:szCs w:val="22"/>
          <w:lang w:eastAsia="fr-FR"/>
          <w14:ligatures w14:val="none"/>
        </w:rPr>
        <w:t xml:space="preserve">, entraînant une augmentation de l'excrétion de sodium, de chlorure et d'eau. Les thiazidiques comme le </w:t>
      </w:r>
      <w:proofErr w:type="spellStart"/>
      <w:r w:rsidRPr="004F0EE5">
        <w:rPr>
          <w:rFonts w:ascii="Calibri" w:eastAsia="Times New Roman" w:hAnsi="Calibri" w:cs="Calibri"/>
          <w:color w:val="FF0000"/>
          <w:kern w:val="0"/>
          <w:sz w:val="22"/>
          <w:szCs w:val="22"/>
          <w:lang w:eastAsia="fr-FR"/>
          <w14:ligatures w14:val="none"/>
        </w:rPr>
        <w:t>benzthiazide</w:t>
      </w:r>
      <w:proofErr w:type="spellEnd"/>
      <w:r w:rsidRPr="004F0EE5">
        <w:rPr>
          <w:rFonts w:ascii="Calibri" w:eastAsia="Times New Roman" w:hAnsi="Calibri" w:cs="Calibri"/>
          <w:color w:val="FF0000"/>
          <w:kern w:val="0"/>
          <w:sz w:val="22"/>
          <w:szCs w:val="22"/>
          <w:lang w:eastAsia="fr-FR"/>
          <w14:ligatures w14:val="none"/>
        </w:rPr>
        <w:t xml:space="preserve"> inhibent également le transport des ions sodium à travers l'épithélium tubulaire rénal en se liant au transporteur de chlorure de sodium sensible aux thiazidiques. Il en résulte une augmentation de l'excrétion du potassium via le mécanisme d'échange sodium-potassium. Le mécanisme antihypertenseur du </w:t>
      </w:r>
      <w:proofErr w:type="spellStart"/>
      <w:r w:rsidRPr="004F0EE5">
        <w:rPr>
          <w:rFonts w:ascii="Calibri" w:eastAsia="Times New Roman" w:hAnsi="Calibri" w:cs="Calibri"/>
          <w:color w:val="FF0000"/>
          <w:kern w:val="0"/>
          <w:sz w:val="22"/>
          <w:szCs w:val="22"/>
          <w:lang w:eastAsia="fr-FR"/>
          <w14:ligatures w14:val="none"/>
        </w:rPr>
        <w:t>benzthiazide</w:t>
      </w:r>
      <w:proofErr w:type="spellEnd"/>
      <w:r w:rsidRPr="004F0EE5">
        <w:rPr>
          <w:rFonts w:ascii="Calibri" w:eastAsia="Times New Roman" w:hAnsi="Calibri" w:cs="Calibri"/>
          <w:color w:val="FF0000"/>
          <w:kern w:val="0"/>
          <w:sz w:val="22"/>
          <w:szCs w:val="22"/>
          <w:lang w:eastAsia="fr-FR"/>
          <w14:ligatures w14:val="none"/>
        </w:rPr>
        <w:t xml:space="preserve"> est moins bien compris, bien qu'il puisse être médié par son action sur les anhydrases carboniques dans le muscle lisse ou par son action sur le canal potassique activé par le calcium (</w:t>
      </w:r>
      <w:proofErr w:type="spellStart"/>
      <w:r w:rsidRPr="004F0EE5">
        <w:rPr>
          <w:rFonts w:ascii="Calibri" w:eastAsia="Times New Roman" w:hAnsi="Calibri" w:cs="Calibri"/>
          <w:color w:val="FF0000"/>
          <w:kern w:val="0"/>
          <w:sz w:val="22"/>
          <w:szCs w:val="22"/>
          <w:lang w:eastAsia="fr-FR"/>
          <w14:ligatures w14:val="none"/>
        </w:rPr>
        <w:t>KCa</w:t>
      </w:r>
      <w:proofErr w:type="spellEnd"/>
      <w:r w:rsidRPr="004F0EE5">
        <w:rPr>
          <w:rFonts w:ascii="Calibri" w:eastAsia="Times New Roman" w:hAnsi="Calibri" w:cs="Calibri"/>
          <w:color w:val="FF0000"/>
          <w:kern w:val="0"/>
          <w:sz w:val="22"/>
          <w:szCs w:val="22"/>
          <w:lang w:eastAsia="fr-FR"/>
          <w14:ligatures w14:val="none"/>
        </w:rPr>
        <w:t xml:space="preserve">) à grande conductance, également présent dans le muscle lisse. Il n'est plus disponible aux États-Unis. Au Royaume-Uni, il a également été vendu en association avec le </w:t>
      </w:r>
      <w:proofErr w:type="spellStart"/>
      <w:r w:rsidRPr="004F0EE5">
        <w:rPr>
          <w:rFonts w:ascii="Calibri" w:eastAsia="Times New Roman" w:hAnsi="Calibri" w:cs="Calibri"/>
          <w:color w:val="FF0000"/>
          <w:kern w:val="0"/>
          <w:sz w:val="22"/>
          <w:szCs w:val="22"/>
          <w:lang w:eastAsia="fr-FR"/>
          <w14:ligatures w14:val="none"/>
        </w:rPr>
        <w:t>triamtérène</w:t>
      </w:r>
      <w:proofErr w:type="spellEnd"/>
      <w:r w:rsidRPr="004F0EE5">
        <w:rPr>
          <w:rFonts w:ascii="Calibri" w:eastAsia="Times New Roman" w:hAnsi="Calibri" w:cs="Calibri"/>
          <w:color w:val="FF0000"/>
          <w:kern w:val="0"/>
          <w:sz w:val="22"/>
          <w:szCs w:val="22"/>
          <w:lang w:eastAsia="fr-FR"/>
          <w14:ligatures w14:val="none"/>
        </w:rPr>
        <w:t xml:space="preserve"> diurétique épargneur de potassium sous le nom commercial </w:t>
      </w:r>
      <w:proofErr w:type="spellStart"/>
      <w:r w:rsidRPr="004F0EE5">
        <w:rPr>
          <w:rFonts w:ascii="Calibri" w:eastAsia="Times New Roman" w:hAnsi="Calibri" w:cs="Calibri"/>
          <w:color w:val="FF0000"/>
          <w:kern w:val="0"/>
          <w:sz w:val="22"/>
          <w:szCs w:val="22"/>
          <w:lang w:eastAsia="fr-FR"/>
          <w14:ligatures w14:val="none"/>
        </w:rPr>
        <w:t>Dytide</w:t>
      </w:r>
      <w:proofErr w:type="spellEnd"/>
      <w:r w:rsidRPr="004F0EE5">
        <w:rPr>
          <w:rFonts w:ascii="Calibri" w:eastAsia="Times New Roman" w:hAnsi="Calibri" w:cs="Calibri"/>
          <w:color w:val="FF0000"/>
          <w:kern w:val="0"/>
          <w:sz w:val="22"/>
          <w:szCs w:val="22"/>
          <w:lang w:eastAsia="fr-FR"/>
          <w14:ligatures w14:val="none"/>
        </w:rPr>
        <w:t xml:space="preserve">. La même combinaison est toujours disponible en Suisse sous le nom de </w:t>
      </w:r>
      <w:proofErr w:type="spellStart"/>
      <w:r w:rsidRPr="004F0EE5">
        <w:rPr>
          <w:rFonts w:ascii="Calibri" w:eastAsia="Times New Roman" w:hAnsi="Calibri" w:cs="Calibri"/>
          <w:color w:val="FF0000"/>
          <w:kern w:val="0"/>
          <w:sz w:val="22"/>
          <w:szCs w:val="22"/>
          <w:lang w:eastAsia="fr-FR"/>
          <w14:ligatures w14:val="none"/>
        </w:rPr>
        <w:t>Dyrenium</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compositum</w:t>
      </w:r>
      <w:proofErr w:type="spellEnd"/>
      <w:r w:rsidRPr="004F0EE5">
        <w:rPr>
          <w:rFonts w:ascii="Calibri" w:eastAsia="Times New Roman" w:hAnsi="Calibri" w:cs="Calibri"/>
          <w:color w:val="FF0000"/>
          <w:kern w:val="0"/>
          <w:sz w:val="22"/>
          <w:szCs w:val="22"/>
          <w:lang w:eastAsia="fr-FR"/>
          <w14:ligatures w14:val="none"/>
        </w:rPr>
        <w:t>.</w:t>
      </w:r>
    </w:p>
    <w:p w14:paraId="3C5DD14E"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042931C9" wp14:editId="7DD01388">
            <wp:extent cx="1923415" cy="519379"/>
            <wp:effectExtent l="0" t="0" r="635" b="0"/>
            <wp:docPr id="1750023916" name="Image 27"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3916" name="Image 27" descr="Une image contenant noir, obscurité&#10;&#10;Description générée automatique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31134" cy="521463"/>
                    </a:xfrm>
                    <a:prstGeom prst="rect">
                      <a:avLst/>
                    </a:prstGeom>
                    <a:noFill/>
                  </pic:spPr>
                </pic:pic>
              </a:graphicData>
            </a:graphic>
          </wp:inline>
        </w:drawing>
      </w:r>
    </w:p>
    <w:p w14:paraId="76336317"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26 : Le </w:t>
      </w:r>
      <w:proofErr w:type="spellStart"/>
      <w:r w:rsidRPr="004F0EE5">
        <w:rPr>
          <w:rFonts w:ascii="Calibri" w:eastAsia="Times New Roman" w:hAnsi="Calibri" w:cs="Calibri"/>
          <w:color w:val="FF0000"/>
          <w:kern w:val="0"/>
          <w:sz w:val="22"/>
          <w:szCs w:val="22"/>
          <w:lang w:eastAsia="fr-FR"/>
          <w14:ligatures w14:val="none"/>
        </w:rPr>
        <w:t>céfotétan</w:t>
      </w:r>
      <w:proofErr w:type="spellEnd"/>
      <w:r w:rsidRPr="004F0EE5">
        <w:rPr>
          <w:rFonts w:ascii="Calibri" w:eastAsia="Times New Roman" w:hAnsi="Calibri" w:cs="Calibri"/>
          <w:color w:val="FF0000"/>
          <w:kern w:val="0"/>
          <w:sz w:val="22"/>
          <w:szCs w:val="22"/>
          <w:lang w:eastAsia="fr-FR"/>
          <w14:ligatures w14:val="none"/>
        </w:rPr>
        <w:t> est une </w:t>
      </w:r>
      <w:hyperlink r:id="rId46" w:tooltip="Molécule" w:history="1">
        <w:r w:rsidRPr="004F0EE5">
          <w:rPr>
            <w:rFonts w:ascii="Calibri" w:eastAsia="Times New Roman" w:hAnsi="Calibri" w:cs="Calibri"/>
            <w:color w:val="FF0000"/>
            <w:kern w:val="0"/>
            <w:sz w:val="22"/>
            <w:szCs w:val="22"/>
            <w:lang w:eastAsia="fr-FR"/>
            <w14:ligatures w14:val="none"/>
          </w:rPr>
          <w:t>molécule</w:t>
        </w:r>
      </w:hyperlink>
      <w:r w:rsidRPr="004F0EE5">
        <w:rPr>
          <w:rFonts w:ascii="Calibri" w:eastAsia="Times New Roman" w:hAnsi="Calibri" w:cs="Calibri"/>
          <w:color w:val="FF0000"/>
          <w:kern w:val="0"/>
          <w:sz w:val="22"/>
          <w:szCs w:val="22"/>
          <w:lang w:eastAsia="fr-FR"/>
          <w14:ligatures w14:val="none"/>
        </w:rPr>
        <w:t> </w:t>
      </w:r>
      <w:hyperlink r:id="rId47" w:tooltip="Antibiotique" w:history="1">
        <w:r w:rsidRPr="004F0EE5">
          <w:rPr>
            <w:rFonts w:ascii="Calibri" w:eastAsia="Times New Roman" w:hAnsi="Calibri" w:cs="Calibri"/>
            <w:color w:val="FF0000"/>
            <w:kern w:val="0"/>
            <w:sz w:val="22"/>
            <w:szCs w:val="22"/>
            <w:lang w:eastAsia="fr-FR"/>
            <w14:ligatures w14:val="none"/>
          </w:rPr>
          <w:t>antibiotique</w:t>
        </w:r>
      </w:hyperlink>
      <w:r w:rsidRPr="004F0EE5">
        <w:rPr>
          <w:rFonts w:ascii="Calibri" w:eastAsia="Times New Roman" w:hAnsi="Calibri" w:cs="Calibri"/>
          <w:color w:val="FF0000"/>
          <w:kern w:val="0"/>
          <w:sz w:val="22"/>
          <w:szCs w:val="22"/>
          <w:lang w:eastAsia="fr-FR"/>
          <w14:ligatures w14:val="none"/>
        </w:rPr>
        <w:t>, c'est une </w:t>
      </w:r>
      <w:proofErr w:type="spellStart"/>
      <w:r w:rsidRPr="004F0EE5">
        <w:rPr>
          <w:rFonts w:ascii="Calibri" w:eastAsia="Times New Roman" w:hAnsi="Calibri" w:cs="Calibri"/>
          <w:color w:val="FF0000"/>
          <w:kern w:val="0"/>
          <w:sz w:val="22"/>
          <w:szCs w:val="22"/>
          <w:lang w:eastAsia="fr-FR"/>
          <w14:ligatures w14:val="none"/>
        </w:rPr>
        <w:fldChar w:fldCharType="begin"/>
      </w:r>
      <w:r w:rsidRPr="004F0EE5">
        <w:rPr>
          <w:rFonts w:ascii="Calibri" w:eastAsia="Times New Roman" w:hAnsi="Calibri" w:cs="Calibri"/>
          <w:color w:val="FF0000"/>
          <w:kern w:val="0"/>
          <w:sz w:val="22"/>
          <w:szCs w:val="22"/>
          <w:lang w:eastAsia="fr-FR"/>
          <w14:ligatures w14:val="none"/>
        </w:rPr>
        <w:instrText>HYPERLINK "https://fr.wikipedia.org/wiki/C%C3%A9phamycine" \o "Céphamycine"</w:instrText>
      </w:r>
      <w:r w:rsidRPr="004F0EE5">
        <w:rPr>
          <w:rFonts w:ascii="Calibri" w:eastAsia="Times New Roman" w:hAnsi="Calibri" w:cs="Calibri"/>
          <w:color w:val="FF0000"/>
          <w:kern w:val="0"/>
          <w:sz w:val="22"/>
          <w:szCs w:val="22"/>
          <w:lang w:eastAsia="fr-FR"/>
          <w14:ligatures w14:val="none"/>
        </w:rPr>
      </w:r>
      <w:r w:rsidRPr="004F0EE5">
        <w:rPr>
          <w:rFonts w:ascii="Calibri" w:eastAsia="Times New Roman" w:hAnsi="Calibri" w:cs="Calibri"/>
          <w:color w:val="FF0000"/>
          <w:kern w:val="0"/>
          <w:sz w:val="22"/>
          <w:szCs w:val="22"/>
          <w:lang w:eastAsia="fr-FR"/>
          <w14:ligatures w14:val="none"/>
        </w:rPr>
        <w:fldChar w:fldCharType="separate"/>
      </w:r>
      <w:r w:rsidRPr="004F0EE5">
        <w:rPr>
          <w:rFonts w:ascii="Calibri" w:eastAsia="Times New Roman" w:hAnsi="Calibri" w:cs="Calibri"/>
          <w:color w:val="FF0000"/>
          <w:kern w:val="0"/>
          <w:sz w:val="22"/>
          <w:szCs w:val="22"/>
          <w:lang w:eastAsia="fr-FR"/>
          <w14:ligatures w14:val="none"/>
        </w:rPr>
        <w:t>céphamycine</w:t>
      </w:r>
      <w:proofErr w:type="spellEnd"/>
      <w:r w:rsidRPr="004F0EE5">
        <w:rPr>
          <w:rFonts w:ascii="Calibri" w:eastAsia="Times New Roman" w:hAnsi="Calibri" w:cs="Calibri"/>
          <w:color w:val="FF0000"/>
          <w:kern w:val="0"/>
          <w:sz w:val="22"/>
          <w:szCs w:val="22"/>
          <w:lang w:eastAsia="fr-FR"/>
          <w14:ligatures w14:val="none"/>
        </w:rPr>
        <w:fldChar w:fldCharType="end"/>
      </w:r>
      <w:r w:rsidRPr="004F0EE5">
        <w:rPr>
          <w:rFonts w:ascii="Calibri" w:eastAsia="Times New Roman" w:hAnsi="Calibri" w:cs="Calibri"/>
          <w:color w:val="FF0000"/>
          <w:kern w:val="0"/>
          <w:sz w:val="22"/>
          <w:szCs w:val="22"/>
          <w:lang w:eastAsia="fr-FR"/>
          <w14:ligatures w14:val="none"/>
        </w:rPr>
        <w:t xml:space="preserve">. Le </w:t>
      </w:r>
      <w:proofErr w:type="spellStart"/>
      <w:r w:rsidRPr="004F0EE5">
        <w:rPr>
          <w:rFonts w:ascii="Calibri" w:eastAsia="Times New Roman" w:hAnsi="Calibri" w:cs="Calibri"/>
          <w:color w:val="FF0000"/>
          <w:kern w:val="0"/>
          <w:sz w:val="22"/>
          <w:szCs w:val="22"/>
          <w:lang w:eastAsia="fr-FR"/>
          <w14:ligatures w14:val="none"/>
        </w:rPr>
        <w:t>céfotétan</w:t>
      </w:r>
      <w:proofErr w:type="spellEnd"/>
      <w:r w:rsidRPr="004F0EE5">
        <w:rPr>
          <w:rFonts w:ascii="Calibri" w:eastAsia="Times New Roman" w:hAnsi="Calibri" w:cs="Calibri"/>
          <w:color w:val="FF0000"/>
          <w:kern w:val="0"/>
          <w:sz w:val="22"/>
          <w:szCs w:val="22"/>
          <w:lang w:eastAsia="fr-FR"/>
          <w14:ligatures w14:val="none"/>
        </w:rPr>
        <w:t xml:space="preserve"> inhibe la </w:t>
      </w:r>
      <w:hyperlink r:id="rId48" w:tooltip="PLP" w:history="1">
        <w:r w:rsidRPr="004F0EE5">
          <w:rPr>
            <w:rFonts w:ascii="Calibri" w:eastAsia="Times New Roman" w:hAnsi="Calibri" w:cs="Calibri"/>
            <w:color w:val="FF0000"/>
            <w:kern w:val="0"/>
            <w:sz w:val="22"/>
            <w:szCs w:val="22"/>
            <w:lang w:eastAsia="fr-FR"/>
            <w14:ligatures w14:val="none"/>
          </w:rPr>
          <w:t>PLP</w:t>
        </w:r>
      </w:hyperlink>
      <w:r w:rsidRPr="004F0EE5">
        <w:rPr>
          <w:rFonts w:ascii="Calibri" w:eastAsia="Times New Roman" w:hAnsi="Calibri" w:cs="Calibri"/>
          <w:color w:val="FF0000"/>
          <w:kern w:val="0"/>
          <w:sz w:val="22"/>
          <w:szCs w:val="22"/>
          <w:lang w:eastAsia="fr-FR"/>
          <w14:ligatures w14:val="none"/>
        </w:rPr>
        <w:t>, enzyme permettant la synthèse du </w:t>
      </w:r>
      <w:hyperlink r:id="rId49" w:tooltip="Peptidoglycane" w:history="1">
        <w:r w:rsidRPr="004F0EE5">
          <w:rPr>
            <w:rFonts w:ascii="Calibri" w:eastAsia="Times New Roman" w:hAnsi="Calibri" w:cs="Calibri"/>
            <w:color w:val="FF0000"/>
            <w:kern w:val="0"/>
            <w:sz w:val="22"/>
            <w:szCs w:val="22"/>
            <w:lang w:eastAsia="fr-FR"/>
            <w14:ligatures w14:val="none"/>
          </w:rPr>
          <w:t>peptidoglycane</w:t>
        </w:r>
      </w:hyperlink>
      <w:r w:rsidRPr="004F0EE5">
        <w:rPr>
          <w:rFonts w:ascii="Calibri" w:eastAsia="Times New Roman" w:hAnsi="Calibri" w:cs="Calibri"/>
          <w:color w:val="FF0000"/>
          <w:kern w:val="0"/>
          <w:sz w:val="22"/>
          <w:szCs w:val="22"/>
          <w:lang w:eastAsia="fr-FR"/>
          <w14:ligatures w14:val="none"/>
        </w:rPr>
        <w:t xml:space="preserve"> bactérien. Le </w:t>
      </w:r>
      <w:proofErr w:type="spellStart"/>
      <w:r w:rsidRPr="004F0EE5">
        <w:rPr>
          <w:rFonts w:ascii="Calibri" w:eastAsia="Times New Roman" w:hAnsi="Calibri" w:cs="Calibri"/>
          <w:color w:val="FF0000"/>
          <w:kern w:val="0"/>
          <w:sz w:val="22"/>
          <w:szCs w:val="22"/>
          <w:lang w:eastAsia="fr-FR"/>
          <w14:ligatures w14:val="none"/>
        </w:rPr>
        <w:t>céfotétan</w:t>
      </w:r>
      <w:proofErr w:type="spellEnd"/>
      <w:r w:rsidRPr="004F0EE5">
        <w:rPr>
          <w:rFonts w:ascii="Calibri" w:eastAsia="Times New Roman" w:hAnsi="Calibri" w:cs="Calibri"/>
          <w:color w:val="FF0000"/>
          <w:kern w:val="0"/>
          <w:sz w:val="22"/>
          <w:szCs w:val="22"/>
          <w:lang w:eastAsia="fr-FR"/>
          <w14:ligatures w14:val="none"/>
        </w:rPr>
        <w:t xml:space="preserve"> est un antibiotique </w:t>
      </w:r>
      <w:r w:rsidRPr="004F0EE5">
        <w:rPr>
          <w:rFonts w:ascii="Calibri" w:eastAsia="Times New Roman" w:hAnsi="Calibri" w:cs="Calibri"/>
          <w:color w:val="FF0000"/>
          <w:kern w:val="0"/>
          <w:sz w:val="22"/>
          <w:szCs w:val="22"/>
          <w:lang w:eastAsia="fr-FR"/>
          <w14:ligatures w14:val="none"/>
        </w:rPr>
        <w:lastRenderedPageBreak/>
        <w:t xml:space="preserve">injectable destiné à la prophylaxie et au traitement des infections bactériennes. Elle est souvent regroupée avec les céphalosporines de deuxième génération et possède un spectre antibactérien similaire, mais avec une couverture anti-anaérobie supplémentaire. Le </w:t>
      </w:r>
      <w:proofErr w:type="spellStart"/>
      <w:r w:rsidRPr="004F0EE5">
        <w:rPr>
          <w:rFonts w:ascii="Calibri" w:eastAsia="Times New Roman" w:hAnsi="Calibri" w:cs="Calibri"/>
          <w:color w:val="FF0000"/>
          <w:kern w:val="0"/>
          <w:sz w:val="22"/>
          <w:szCs w:val="22"/>
          <w:lang w:eastAsia="fr-FR"/>
          <w14:ligatures w14:val="none"/>
        </w:rPr>
        <w:t>céfotétan</w:t>
      </w:r>
      <w:proofErr w:type="spellEnd"/>
      <w:r w:rsidRPr="004F0EE5">
        <w:rPr>
          <w:rFonts w:ascii="Calibri" w:eastAsia="Times New Roman" w:hAnsi="Calibri" w:cs="Calibri"/>
          <w:color w:val="FF0000"/>
          <w:kern w:val="0"/>
          <w:sz w:val="22"/>
          <w:szCs w:val="22"/>
          <w:lang w:eastAsia="fr-FR"/>
          <w14:ligatures w14:val="none"/>
        </w:rPr>
        <w:t xml:space="preserve"> a été développé par </w:t>
      </w:r>
      <w:proofErr w:type="spellStart"/>
      <w:r w:rsidRPr="004F0EE5">
        <w:rPr>
          <w:rFonts w:ascii="Calibri" w:eastAsia="Times New Roman" w:hAnsi="Calibri" w:cs="Calibri"/>
          <w:color w:val="FF0000"/>
          <w:kern w:val="0"/>
          <w:sz w:val="22"/>
          <w:szCs w:val="22"/>
          <w:lang w:eastAsia="fr-FR"/>
          <w14:ligatures w14:val="none"/>
        </w:rPr>
        <w:t>Yamanouchi</w:t>
      </w:r>
      <w:proofErr w:type="spellEnd"/>
      <w:r w:rsidRPr="004F0EE5">
        <w:rPr>
          <w:rFonts w:ascii="Calibri" w:eastAsia="Times New Roman" w:hAnsi="Calibri" w:cs="Calibri"/>
          <w:color w:val="FF0000"/>
          <w:kern w:val="0"/>
          <w:sz w:val="22"/>
          <w:szCs w:val="22"/>
          <w:lang w:eastAsia="fr-FR"/>
          <w14:ligatures w14:val="none"/>
        </w:rPr>
        <w:t xml:space="preserve">. Il est commercialisé en dehors du Japon par AstraZeneca sous les marques </w:t>
      </w:r>
      <w:proofErr w:type="spellStart"/>
      <w:r w:rsidRPr="004F0EE5">
        <w:rPr>
          <w:rFonts w:ascii="Calibri" w:eastAsia="Times New Roman" w:hAnsi="Calibri" w:cs="Calibri"/>
          <w:color w:val="FF0000"/>
          <w:kern w:val="0"/>
          <w:sz w:val="22"/>
          <w:szCs w:val="22"/>
          <w:lang w:eastAsia="fr-FR"/>
          <w14:ligatures w14:val="none"/>
        </w:rPr>
        <w:t>Apatef</w:t>
      </w:r>
      <w:proofErr w:type="spellEnd"/>
      <w:r w:rsidRPr="004F0EE5">
        <w:rPr>
          <w:rFonts w:ascii="Calibri" w:eastAsia="Times New Roman" w:hAnsi="Calibri" w:cs="Calibri"/>
          <w:color w:val="FF0000"/>
          <w:kern w:val="0"/>
          <w:sz w:val="22"/>
          <w:szCs w:val="22"/>
          <w:lang w:eastAsia="fr-FR"/>
          <w14:ligatures w14:val="none"/>
        </w:rPr>
        <w:t xml:space="preserve"> et </w:t>
      </w:r>
      <w:proofErr w:type="spellStart"/>
      <w:r w:rsidRPr="004F0EE5">
        <w:rPr>
          <w:rFonts w:ascii="Calibri" w:eastAsia="Times New Roman" w:hAnsi="Calibri" w:cs="Calibri"/>
          <w:color w:val="FF0000"/>
          <w:kern w:val="0"/>
          <w:sz w:val="22"/>
          <w:szCs w:val="22"/>
          <w:lang w:eastAsia="fr-FR"/>
          <w14:ligatures w14:val="none"/>
        </w:rPr>
        <w:t>Cefotan</w:t>
      </w:r>
      <w:proofErr w:type="spellEnd"/>
      <w:r w:rsidRPr="004F0EE5">
        <w:rPr>
          <w:rFonts w:ascii="Calibri" w:eastAsia="Times New Roman" w:hAnsi="Calibri" w:cs="Calibri"/>
          <w:color w:val="FF0000"/>
          <w:kern w:val="0"/>
          <w:sz w:val="22"/>
          <w:szCs w:val="22"/>
          <w:lang w:eastAsia="fr-FR"/>
          <w14:ligatures w14:val="none"/>
        </w:rPr>
        <w:t>.</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eastAsia="Times New Roman" w:hAnsi="Calibri" w:cs="Calibri"/>
          <w:color w:val="FF0000"/>
          <w:kern w:val="0"/>
          <w:sz w:val="22"/>
          <w:szCs w:val="22"/>
          <w:lang w:eastAsia="fr-FR"/>
          <w14:ligatures w14:val="none"/>
        </w:rPr>
        <w:t>APACEF 1 g, poudre et solvant pour solution injectable</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eastAsia="Times New Roman" w:hAnsi="Calibri" w:cs="Calibri"/>
          <w:color w:val="FF0000"/>
          <w:kern w:val="0"/>
          <w:sz w:val="22"/>
          <w:szCs w:val="22"/>
          <w:lang w:eastAsia="fr-FR"/>
          <w14:ligatures w14:val="none"/>
        </w:rPr>
        <w:t>mis à disposition dans le milieu hospitalier</w:t>
      </w:r>
    </w:p>
    <w:p w14:paraId="2C6D6DAE"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11FF9592" wp14:editId="328A385A">
            <wp:extent cx="1905000" cy="923925"/>
            <wp:effectExtent l="0" t="0" r="0" b="9525"/>
            <wp:docPr id="1963427972" name="Image 2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7972" name="Image 28" descr="Une image contenant noir, obscurité&#10;&#10;Description générée automatique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923925"/>
                    </a:xfrm>
                    <a:prstGeom prst="rect">
                      <a:avLst/>
                    </a:prstGeom>
                    <a:noFill/>
                  </pic:spPr>
                </pic:pic>
              </a:graphicData>
            </a:graphic>
          </wp:inline>
        </w:drawing>
      </w:r>
    </w:p>
    <w:p w14:paraId="7D157DA8"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b/>
          <w:bCs/>
          <w:kern w:val="0"/>
          <w:sz w:val="22"/>
          <w:szCs w:val="22"/>
          <w:lang w:eastAsia="fr-FR"/>
          <w14:ligatures w14:val="none"/>
        </w:rPr>
      </w:pPr>
      <w:r w:rsidRPr="004F0EE5">
        <w:rPr>
          <w:rFonts w:ascii="Calibri" w:eastAsia="Times New Roman" w:hAnsi="Calibri" w:cs="Calibri"/>
          <w:b/>
          <w:bCs/>
          <w:kern w:val="0"/>
          <w:sz w:val="22"/>
          <w:szCs w:val="22"/>
          <w:lang w:eastAsia="fr-FR"/>
          <w14:ligatures w14:val="none"/>
        </w:rPr>
        <w:t xml:space="preserve">27: </w:t>
      </w:r>
      <w:proofErr w:type="spellStart"/>
      <w:r w:rsidRPr="004F0EE5">
        <w:rPr>
          <w:rFonts w:ascii="Calibri" w:eastAsia="Times New Roman" w:hAnsi="Calibri" w:cs="Calibri"/>
          <w:b/>
          <w:bCs/>
          <w:kern w:val="0"/>
          <w:sz w:val="22"/>
          <w:szCs w:val="22"/>
          <w:lang w:eastAsia="fr-FR"/>
          <w14:ligatures w14:val="none"/>
        </w:rPr>
        <w:t>Amikacin</w:t>
      </w:r>
      <w:proofErr w:type="spellEnd"/>
      <w:r w:rsidRPr="004F0EE5">
        <w:rPr>
          <w:rFonts w:ascii="Calibri" w:eastAsia="Times New Roman" w:hAnsi="Calibri" w:cs="Calibri"/>
          <w:b/>
          <w:bCs/>
          <w:kern w:val="0"/>
          <w:sz w:val="22"/>
          <w:szCs w:val="22"/>
          <w:lang w:eastAsia="fr-FR"/>
          <w14:ligatures w14:val="none"/>
        </w:rPr>
        <w:t xml:space="preserve"> hydrate L'amikacine hydratée est un antibiotique aminoglycoside à large spectre dérivé de la kanamycine A. Elle est obtenue par acylation avec un acide </w:t>
      </w:r>
      <w:proofErr w:type="spellStart"/>
      <w:r w:rsidRPr="004F0EE5">
        <w:rPr>
          <w:rFonts w:ascii="Calibri" w:eastAsia="Times New Roman" w:hAnsi="Calibri" w:cs="Calibri"/>
          <w:b/>
          <w:bCs/>
          <w:kern w:val="0"/>
          <w:sz w:val="22"/>
          <w:szCs w:val="22"/>
          <w:lang w:eastAsia="fr-FR"/>
          <w14:ligatures w14:val="none"/>
        </w:rPr>
        <w:t>amino-hydroxybutyrique</w:t>
      </w:r>
      <w:proofErr w:type="spellEnd"/>
      <w:r w:rsidRPr="004F0EE5">
        <w:rPr>
          <w:rFonts w:ascii="Calibri" w:eastAsia="Times New Roman" w:hAnsi="Calibri" w:cs="Calibri"/>
          <w:b/>
          <w:bCs/>
          <w:kern w:val="0"/>
          <w:sz w:val="22"/>
          <w:szCs w:val="22"/>
          <w:lang w:eastAsia="fr-FR"/>
          <w14:ligatures w14:val="none"/>
        </w:rPr>
        <w:t xml:space="preserve"> au niveau du groupe aminé C-1 de la fraction 2-déoxystreptamine. En cas d'administration orale, l'amikacine n'est pratiquement pas absorbée. Elle ne peut être utilisée que dans le cadre d'une administration parentérale. Le pic sérique est atteint de 1 à 2 heures après la perfusion. Environ 10 à 20 % de la concentration sérique traverse les méninges saines Il est efficace contre les bactéries à Gram négatif telles que Pseudomonas aeruginosa et diverses espèces entériques. Il est également efficace contre Mycobacterium </w:t>
      </w:r>
      <w:proofErr w:type="spellStart"/>
      <w:r w:rsidRPr="004F0EE5">
        <w:rPr>
          <w:rFonts w:ascii="Calibri" w:eastAsia="Times New Roman" w:hAnsi="Calibri" w:cs="Calibri"/>
          <w:b/>
          <w:bCs/>
          <w:kern w:val="0"/>
          <w:sz w:val="22"/>
          <w:szCs w:val="22"/>
          <w:lang w:eastAsia="fr-FR"/>
          <w14:ligatures w14:val="none"/>
        </w:rPr>
        <w:t>tuberculosis</w:t>
      </w:r>
      <w:proofErr w:type="spellEnd"/>
      <w:r w:rsidRPr="004F0EE5">
        <w:rPr>
          <w:rFonts w:ascii="Calibri" w:eastAsia="Times New Roman" w:hAnsi="Calibri" w:cs="Calibri"/>
          <w:b/>
          <w:bCs/>
          <w:kern w:val="0"/>
          <w:sz w:val="22"/>
          <w:szCs w:val="22"/>
          <w:lang w:eastAsia="fr-FR"/>
          <w14:ligatures w14:val="none"/>
        </w:rPr>
        <w:t>. L’amikacine hydratée est librement soluble en solution aqueuse. AMIKACINE VIATRIS 1 g, poudre pour solution injectable</w:t>
      </w:r>
      <w:r w:rsidRPr="004F0EE5">
        <w:rPr>
          <w:rFonts w:ascii="Calibri" w:eastAsia="Times New Roman" w:hAnsi="Calibri" w:cs="Calibri"/>
          <w:kern w:val="0"/>
          <w:sz w:val="22"/>
          <w:szCs w:val="22"/>
          <w:lang w:eastAsia="fr-FR"/>
          <w14:ligatures w14:val="none"/>
        </w:rPr>
        <w:t xml:space="preserve"> </w:t>
      </w:r>
      <w:r w:rsidRPr="004F0EE5">
        <w:rPr>
          <w:rFonts w:ascii="Calibri" w:hAnsi="Calibri" w:cs="Calibri"/>
          <w:color w:val="0000FF"/>
          <w:sz w:val="22"/>
          <w:szCs w:val="22"/>
          <w:u w:val="single"/>
          <w:shd w:val="clear" w:color="auto" w:fill="FFFFFF"/>
        </w:rPr>
        <w:t>https://www.vidal.fr/medicaments/substances/amikacine-6676.html</w:t>
      </w:r>
      <w:r w:rsidRPr="004F0EE5">
        <w:rPr>
          <w:rFonts w:ascii="Calibri" w:eastAsia="Times New Roman" w:hAnsi="Calibri" w:cs="Calibri"/>
          <w:kern w:val="0"/>
          <w:sz w:val="22"/>
          <w:szCs w:val="22"/>
          <w:lang w:eastAsia="fr-FR"/>
          <w14:ligatures w14:val="none"/>
        </w:rPr>
        <w:t xml:space="preserve"> </w:t>
      </w:r>
      <w:r w:rsidRPr="004F0EE5">
        <w:rPr>
          <w:rFonts w:ascii="Calibri" w:eastAsia="Times New Roman" w:hAnsi="Calibri" w:cs="Calibri"/>
          <w:b/>
          <w:bCs/>
          <w:kern w:val="0"/>
          <w:sz w:val="22"/>
          <w:szCs w:val="22"/>
          <w:lang w:eastAsia="fr-FR"/>
          <w14:ligatures w14:val="none"/>
        </w:rPr>
        <w:t xml:space="preserve">L’amikacine se lie avec la sous-unité 30S des ribosomes bactériens et bloque la première étape de la synthèse protéique (l'initiation). Patient quel que soit l'âge Traitement à arrêter en cas de trouble auditif </w:t>
      </w:r>
      <w:proofErr w:type="spellStart"/>
      <w:r w:rsidRPr="004F0EE5">
        <w:rPr>
          <w:rFonts w:ascii="Calibri" w:eastAsia="Times New Roman" w:hAnsi="Calibri" w:cs="Calibri"/>
          <w:b/>
          <w:bCs/>
          <w:kern w:val="0"/>
          <w:sz w:val="22"/>
          <w:szCs w:val="22"/>
          <w:lang w:eastAsia="fr-FR"/>
          <w14:ligatures w14:val="none"/>
        </w:rPr>
        <w:t>Inhal</w:t>
      </w:r>
      <w:proofErr w:type="spellEnd"/>
      <w:r w:rsidRPr="004F0EE5">
        <w:rPr>
          <w:rFonts w:ascii="Calibri" w:eastAsia="Times New Roman" w:hAnsi="Calibri" w:cs="Calibri"/>
          <w:b/>
          <w:bCs/>
          <w:kern w:val="0"/>
          <w:sz w:val="22"/>
          <w:szCs w:val="22"/>
          <w:lang w:eastAsia="fr-FR"/>
          <w14:ligatures w14:val="none"/>
        </w:rPr>
        <w:t xml:space="preserve"> solution 0.59 g</w:t>
      </w:r>
    </w:p>
    <w:p w14:paraId="3C8280E1"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162D1C70" wp14:editId="7BA0968E">
            <wp:extent cx="2033270" cy="1463040"/>
            <wp:effectExtent l="0" t="0" r="5080" b="3810"/>
            <wp:docPr id="469199139" name="Image 29" descr="Une image contenant diagramme, carte, lign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9139" name="Image 29" descr="Une image contenant diagramme, carte, ligne, texte&#10;&#10;Description générée automatiqu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39780" cy="1467724"/>
                    </a:xfrm>
                    <a:prstGeom prst="rect">
                      <a:avLst/>
                    </a:prstGeom>
                    <a:noFill/>
                  </pic:spPr>
                </pic:pic>
              </a:graphicData>
            </a:graphic>
          </wp:inline>
        </w:drawing>
      </w:r>
    </w:p>
    <w:p w14:paraId="75971279"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28: Le bromure de </w:t>
      </w:r>
      <w:proofErr w:type="spellStart"/>
      <w:r w:rsidRPr="004F0EE5">
        <w:rPr>
          <w:rFonts w:ascii="Calibri" w:eastAsia="Times New Roman" w:hAnsi="Calibri" w:cs="Calibri"/>
          <w:color w:val="FF0000"/>
          <w:kern w:val="0"/>
          <w:sz w:val="22"/>
          <w:szCs w:val="22"/>
          <w:lang w:eastAsia="fr-FR"/>
          <w14:ligatures w14:val="none"/>
        </w:rPr>
        <w:t>clinidium</w:t>
      </w:r>
      <w:proofErr w:type="spellEnd"/>
      <w:r w:rsidRPr="004F0EE5">
        <w:rPr>
          <w:rFonts w:ascii="Calibri" w:eastAsia="Times New Roman" w:hAnsi="Calibri" w:cs="Calibri"/>
          <w:color w:val="FF0000"/>
          <w:kern w:val="0"/>
          <w:sz w:val="22"/>
          <w:szCs w:val="22"/>
          <w:lang w:eastAsia="fr-FR"/>
          <w14:ligatures w14:val="none"/>
        </w:rPr>
        <w:t xml:space="preserve"> est un médicament anticholinergique (en particulier un antagoniste muscarinique). Il peut soulager les symptômes de crampes et de douleurs abdominales/à l'estomac en diminuant l'acide gastrique et en ralentissant les intestins. Il est couramment prescrit en association avec le </w:t>
      </w:r>
      <w:proofErr w:type="spellStart"/>
      <w:r w:rsidRPr="004F0EE5">
        <w:rPr>
          <w:rFonts w:ascii="Calibri" w:eastAsia="Times New Roman" w:hAnsi="Calibri" w:cs="Calibri"/>
          <w:color w:val="FF0000"/>
          <w:kern w:val="0"/>
          <w:sz w:val="22"/>
          <w:szCs w:val="22"/>
          <w:lang w:eastAsia="fr-FR"/>
          <w14:ligatures w14:val="none"/>
        </w:rPr>
        <w:t>chlordiazépoxyde</w:t>
      </w:r>
      <w:proofErr w:type="spellEnd"/>
      <w:r w:rsidRPr="004F0EE5">
        <w:rPr>
          <w:rFonts w:ascii="Calibri" w:eastAsia="Times New Roman" w:hAnsi="Calibri" w:cs="Calibri"/>
          <w:color w:val="FF0000"/>
          <w:kern w:val="0"/>
          <w:sz w:val="22"/>
          <w:szCs w:val="22"/>
          <w:lang w:eastAsia="fr-FR"/>
          <w14:ligatures w14:val="none"/>
        </w:rPr>
        <w:t xml:space="preserve"> (un dérivé de benzodiazépine) sous le nom de marque </w:t>
      </w:r>
      <w:proofErr w:type="spellStart"/>
      <w:r w:rsidRPr="004F0EE5">
        <w:rPr>
          <w:rFonts w:ascii="Calibri" w:eastAsia="Times New Roman" w:hAnsi="Calibri" w:cs="Calibri"/>
          <w:color w:val="FF0000"/>
          <w:kern w:val="0"/>
          <w:sz w:val="22"/>
          <w:szCs w:val="22"/>
          <w:lang w:eastAsia="fr-FR"/>
          <w14:ligatures w14:val="none"/>
        </w:rPr>
        <w:t>Normaxin</w:t>
      </w:r>
      <w:proofErr w:type="spellEnd"/>
      <w:r w:rsidRPr="004F0EE5">
        <w:rPr>
          <w:rFonts w:ascii="Calibri" w:eastAsia="Times New Roman" w:hAnsi="Calibri" w:cs="Calibri"/>
          <w:color w:val="FF0000"/>
          <w:kern w:val="0"/>
          <w:sz w:val="22"/>
          <w:szCs w:val="22"/>
          <w:lang w:eastAsia="fr-FR"/>
          <w14:ligatures w14:val="none"/>
        </w:rPr>
        <w:t xml:space="preserve">. Le </w:t>
      </w:r>
      <w:proofErr w:type="spellStart"/>
      <w:r w:rsidRPr="004F0EE5">
        <w:rPr>
          <w:rFonts w:ascii="Calibri" w:eastAsia="Times New Roman" w:hAnsi="Calibri" w:cs="Calibri"/>
          <w:color w:val="FF0000"/>
          <w:kern w:val="0"/>
          <w:sz w:val="22"/>
          <w:szCs w:val="22"/>
          <w:lang w:eastAsia="fr-FR"/>
          <w14:ligatures w14:val="none"/>
        </w:rPr>
        <w:t>Clidinium</w:t>
      </w:r>
      <w:proofErr w:type="spellEnd"/>
      <w:r w:rsidRPr="004F0EE5">
        <w:rPr>
          <w:rFonts w:ascii="Calibri" w:eastAsia="Times New Roman" w:hAnsi="Calibri" w:cs="Calibri"/>
          <w:color w:val="FF0000"/>
          <w:kern w:val="0"/>
          <w:sz w:val="22"/>
          <w:szCs w:val="22"/>
          <w:lang w:eastAsia="fr-FR"/>
          <w14:ligatures w14:val="none"/>
        </w:rPr>
        <w:t xml:space="preserve"> inhibe les récepteurs muscariniques de l'acétylcholine sur les muscles lisses, les glandes sécrétoires et dans le système nerveux central pour détendre les muscles lisses et diminuer les sécrétions des voies biliaires. </w:t>
      </w:r>
      <w:r w:rsidRPr="004F0EE5">
        <w:rPr>
          <w:rFonts w:ascii="Calibri" w:hAnsi="Calibri" w:cs="Calibri"/>
          <w:color w:val="0000FF"/>
          <w:sz w:val="22"/>
          <w:szCs w:val="22"/>
          <w:u w:val="single"/>
          <w:shd w:val="clear" w:color="auto" w:fill="FFFFFF"/>
        </w:rPr>
        <w:t>https://www.vidal.fr/medicaments/substances/clidinium-bromure-4144.html</w:t>
      </w:r>
      <w:r w:rsidRPr="004F0EE5">
        <w:rPr>
          <w:rFonts w:ascii="Calibri" w:eastAsia="Times New Roman" w:hAnsi="Calibri" w:cs="Calibri"/>
          <w:color w:val="FF0000"/>
          <w:kern w:val="0"/>
          <w:sz w:val="22"/>
          <w:szCs w:val="22"/>
          <w:lang w:eastAsia="fr-FR"/>
          <w14:ligatures w14:val="none"/>
        </w:rPr>
        <w:t xml:space="preserve"> Chlordiazépoxide 5 mg + </w:t>
      </w:r>
      <w:proofErr w:type="spellStart"/>
      <w:r w:rsidRPr="004F0EE5">
        <w:rPr>
          <w:rFonts w:ascii="Calibri" w:eastAsia="Times New Roman" w:hAnsi="Calibri" w:cs="Calibri"/>
          <w:color w:val="FF0000"/>
          <w:kern w:val="0"/>
          <w:sz w:val="22"/>
          <w:szCs w:val="22"/>
          <w:lang w:eastAsia="fr-FR"/>
          <w14:ligatures w14:val="none"/>
        </w:rPr>
        <w:t>clidinium</w:t>
      </w:r>
      <w:proofErr w:type="spellEnd"/>
      <w:r w:rsidRPr="004F0EE5">
        <w:rPr>
          <w:rFonts w:ascii="Calibri" w:eastAsia="Times New Roman" w:hAnsi="Calibri" w:cs="Calibri"/>
          <w:color w:val="FF0000"/>
          <w:kern w:val="0"/>
          <w:sz w:val="22"/>
          <w:szCs w:val="22"/>
          <w:lang w:eastAsia="fr-FR"/>
          <w14:ligatures w14:val="none"/>
        </w:rPr>
        <w:t xml:space="preserve"> bromure 2,5 mg comprimé Patient de 15 an(s) à 75 an(s)</w:t>
      </w:r>
    </w:p>
    <w:p w14:paraId="3FACAAE3"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731C8456" wp14:editId="5ABCB8D3">
            <wp:extent cx="1382572" cy="921385"/>
            <wp:effectExtent l="0" t="0" r="0" b="0"/>
            <wp:docPr id="1129268994" name="Image 30"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68994" name="Image 30" descr="Une image contenant noir, obscurité&#10;&#10;Description générée automatiquem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92067" cy="927713"/>
                    </a:xfrm>
                    <a:prstGeom prst="rect">
                      <a:avLst/>
                    </a:prstGeom>
                    <a:noFill/>
                  </pic:spPr>
                </pic:pic>
              </a:graphicData>
            </a:graphic>
          </wp:inline>
        </w:drawing>
      </w:r>
    </w:p>
    <w:p w14:paraId="5E2494EA"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shd w:val="clear" w:color="auto" w:fill="FFFFFF"/>
        </w:rPr>
      </w:pPr>
      <w:r w:rsidRPr="004F0EE5">
        <w:rPr>
          <w:rFonts w:ascii="Calibri" w:eastAsia="Times New Roman" w:hAnsi="Calibri" w:cs="Calibri"/>
          <w:color w:val="FF0000"/>
          <w:kern w:val="0"/>
          <w:sz w:val="22"/>
          <w:szCs w:val="22"/>
          <w:lang w:eastAsia="fr-FR"/>
          <w14:ligatures w14:val="none"/>
        </w:rPr>
        <w:lastRenderedPageBreak/>
        <w:t xml:space="preserve">29: </w:t>
      </w:r>
      <w:proofErr w:type="spellStart"/>
      <w:r w:rsidRPr="004F0EE5">
        <w:rPr>
          <w:rFonts w:ascii="Calibri" w:eastAsia="Times New Roman" w:hAnsi="Calibri" w:cs="Calibri"/>
          <w:color w:val="FF0000"/>
          <w:kern w:val="0"/>
          <w:sz w:val="22"/>
          <w:szCs w:val="22"/>
          <w:lang w:eastAsia="fr-FR"/>
          <w14:ligatures w14:val="none"/>
        </w:rPr>
        <w:t>Prochlorperazine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dimaleate</w:t>
      </w:r>
      <w:proofErr w:type="spellEnd"/>
      <w:r w:rsidRPr="004F0EE5">
        <w:rPr>
          <w:rFonts w:ascii="Calibri" w:eastAsia="Times New Roman" w:hAnsi="Calibri" w:cs="Calibri"/>
          <w:color w:val="FF0000"/>
          <w:kern w:val="0"/>
          <w:sz w:val="22"/>
          <w:szCs w:val="22"/>
          <w:lang w:eastAsia="fr-FR"/>
          <w14:ligatures w14:val="none"/>
        </w:rPr>
        <w:t xml:space="preserve"> Le sel de </w:t>
      </w:r>
      <w:proofErr w:type="spellStart"/>
      <w:r w:rsidRPr="004F0EE5">
        <w:rPr>
          <w:rFonts w:ascii="Calibri" w:eastAsia="Times New Roman" w:hAnsi="Calibri" w:cs="Calibri"/>
          <w:color w:val="FF0000"/>
          <w:kern w:val="0"/>
          <w:sz w:val="22"/>
          <w:szCs w:val="22"/>
          <w:lang w:eastAsia="fr-FR"/>
          <w14:ligatures w14:val="none"/>
        </w:rPr>
        <w:t>dimaléate</w:t>
      </w:r>
      <w:proofErr w:type="spellEnd"/>
      <w:r w:rsidRPr="004F0EE5">
        <w:rPr>
          <w:rFonts w:ascii="Calibri" w:eastAsia="Times New Roman" w:hAnsi="Calibri" w:cs="Calibri"/>
          <w:color w:val="FF0000"/>
          <w:kern w:val="0"/>
          <w:sz w:val="22"/>
          <w:szCs w:val="22"/>
          <w:lang w:eastAsia="fr-FR"/>
          <w14:ligatures w14:val="none"/>
        </w:rPr>
        <w:t xml:space="preserve"> de </w:t>
      </w:r>
      <w:proofErr w:type="spellStart"/>
      <w:r w:rsidRPr="004F0EE5">
        <w:rPr>
          <w:rFonts w:ascii="Calibri" w:eastAsia="Times New Roman" w:hAnsi="Calibri" w:cs="Calibri"/>
          <w:color w:val="FF0000"/>
          <w:kern w:val="0"/>
          <w:sz w:val="22"/>
          <w:szCs w:val="22"/>
          <w:lang w:eastAsia="fr-FR"/>
          <w14:ligatures w14:val="none"/>
        </w:rPr>
        <w:t>prochlorpérazine</w:t>
      </w:r>
      <w:proofErr w:type="spellEnd"/>
      <w:r w:rsidRPr="004F0EE5">
        <w:rPr>
          <w:rFonts w:ascii="Calibri" w:eastAsia="Times New Roman" w:hAnsi="Calibri" w:cs="Calibri"/>
          <w:color w:val="FF0000"/>
          <w:kern w:val="0"/>
          <w:sz w:val="22"/>
          <w:szCs w:val="22"/>
          <w:lang w:eastAsia="fr-FR"/>
          <w14:ligatures w14:val="none"/>
        </w:rPr>
        <w:t xml:space="preserve"> est un antagoniste des récepteurs de la dopamine (D2). La </w:t>
      </w:r>
      <w:proofErr w:type="spellStart"/>
      <w:r w:rsidRPr="004F0EE5">
        <w:rPr>
          <w:rFonts w:ascii="Calibri" w:eastAsia="Times New Roman" w:hAnsi="Calibri" w:cs="Calibri"/>
          <w:color w:val="FF0000"/>
          <w:kern w:val="0"/>
          <w:sz w:val="22"/>
          <w:szCs w:val="22"/>
          <w:lang w:eastAsia="fr-FR"/>
          <w14:ligatures w14:val="none"/>
        </w:rPr>
        <w:t>prochlorpérazine</w:t>
      </w:r>
      <w:proofErr w:type="spellEnd"/>
      <w:r w:rsidRPr="004F0EE5">
        <w:rPr>
          <w:rFonts w:ascii="Calibri" w:eastAsia="Times New Roman" w:hAnsi="Calibri" w:cs="Calibri"/>
          <w:color w:val="FF0000"/>
          <w:kern w:val="0"/>
          <w:sz w:val="22"/>
          <w:szCs w:val="22"/>
          <w:lang w:eastAsia="fr-FR"/>
          <w14:ligatures w14:val="none"/>
        </w:rPr>
        <w:t xml:space="preserve">, également connue sous le nom de </w:t>
      </w:r>
      <w:proofErr w:type="spellStart"/>
      <w:r w:rsidRPr="004F0EE5">
        <w:rPr>
          <w:rFonts w:ascii="Calibri" w:eastAsia="Times New Roman" w:hAnsi="Calibri" w:cs="Calibri"/>
          <w:color w:val="FF0000"/>
          <w:kern w:val="0"/>
          <w:sz w:val="22"/>
          <w:szCs w:val="22"/>
          <w:lang w:eastAsia="fr-FR"/>
          <w14:ligatures w14:val="none"/>
        </w:rPr>
        <w:t>compazine</w:t>
      </w:r>
      <w:proofErr w:type="spellEnd"/>
      <w:r w:rsidRPr="004F0EE5">
        <w:rPr>
          <w:rFonts w:ascii="Calibri" w:eastAsia="Times New Roman" w:hAnsi="Calibri" w:cs="Calibri"/>
          <w:color w:val="FF0000"/>
          <w:kern w:val="0"/>
          <w:sz w:val="22"/>
          <w:szCs w:val="22"/>
          <w:lang w:eastAsia="fr-FR"/>
          <w14:ligatures w14:val="none"/>
        </w:rPr>
        <w:t xml:space="preserve">, est une phénothiazine pipérazine et un antipsychotique de première génération utilisé pour le traitement des nausées et des vomissements sévères, ainsi que pour la gestion à court terme des troubles psychotiques. Il agit principalement en déprimant la zone de déclenchement des chimiorécepteurs et en bloquant les récepteurs dopaminergiques D2 dans le cerveau. Il a été démontré qu'elle bloque également les récepteurs histaminergiques, cholinergiques et noradrénergiques. La </w:t>
      </w:r>
      <w:proofErr w:type="spellStart"/>
      <w:r w:rsidRPr="004F0EE5">
        <w:rPr>
          <w:rFonts w:ascii="Calibri" w:eastAsia="Times New Roman" w:hAnsi="Calibri" w:cs="Calibri"/>
          <w:color w:val="FF0000"/>
          <w:kern w:val="0"/>
          <w:sz w:val="22"/>
          <w:szCs w:val="22"/>
          <w:lang w:eastAsia="fr-FR"/>
          <w14:ligatures w14:val="none"/>
        </w:rPr>
        <w:t>prochlorpérazine</w:t>
      </w:r>
      <w:proofErr w:type="spellEnd"/>
      <w:r w:rsidRPr="004F0EE5">
        <w:rPr>
          <w:rFonts w:ascii="Calibri" w:eastAsia="Times New Roman" w:hAnsi="Calibri" w:cs="Calibri"/>
          <w:color w:val="FF0000"/>
          <w:kern w:val="0"/>
          <w:sz w:val="22"/>
          <w:szCs w:val="22"/>
          <w:lang w:eastAsia="fr-FR"/>
          <w14:ligatures w14:val="none"/>
        </w:rPr>
        <w:t xml:space="preserve"> a été développée pour la première fois dans les années 1950 et a été approuvée pour la première fois par la FDA en 1956. Bien que les nouveaux agents antiémétiques tels que les antagonistes 5-HT3 soient plus fortement promus, la </w:t>
      </w:r>
      <w:proofErr w:type="spellStart"/>
      <w:r w:rsidRPr="004F0EE5">
        <w:rPr>
          <w:rFonts w:ascii="Calibri" w:eastAsia="Times New Roman" w:hAnsi="Calibri" w:cs="Calibri"/>
          <w:color w:val="FF0000"/>
          <w:kern w:val="0"/>
          <w:sz w:val="22"/>
          <w:szCs w:val="22"/>
          <w:lang w:eastAsia="fr-FR"/>
          <w14:ligatures w14:val="none"/>
        </w:rPr>
        <w:t>prochlorpérazine</w:t>
      </w:r>
      <w:proofErr w:type="spellEnd"/>
      <w:r w:rsidRPr="004F0EE5">
        <w:rPr>
          <w:rFonts w:ascii="Calibri" w:eastAsia="Times New Roman" w:hAnsi="Calibri" w:cs="Calibri"/>
          <w:color w:val="FF0000"/>
          <w:kern w:val="0"/>
          <w:sz w:val="22"/>
          <w:szCs w:val="22"/>
          <w:lang w:eastAsia="fr-FR"/>
          <w14:ligatures w14:val="none"/>
        </w:rPr>
        <w:t xml:space="preserve"> est toujours largement utilisée dans les nausées et les vomissements. </w:t>
      </w:r>
      <w:proofErr w:type="spellStart"/>
      <w:r w:rsidRPr="004F0EE5">
        <w:rPr>
          <w:rFonts w:ascii="Calibri" w:eastAsia="Times New Roman" w:hAnsi="Calibri" w:cs="Calibri"/>
          <w:color w:val="FF0000"/>
          <w:kern w:val="0"/>
          <w:sz w:val="22"/>
          <w:szCs w:val="22"/>
          <w:lang w:eastAsia="fr-FR"/>
          <w14:ligatures w14:val="none"/>
        </w:rPr>
        <w:t>Prochlorperazine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dimaleate</w:t>
      </w:r>
      <w:proofErr w:type="spellEnd"/>
      <w:r w:rsidRPr="004F0EE5">
        <w:rPr>
          <w:rFonts w:ascii="Calibri" w:eastAsia="Times New Roman" w:hAnsi="Calibri" w:cs="Calibri"/>
          <w:color w:val="FF0000"/>
          <w:kern w:val="0"/>
          <w:sz w:val="22"/>
          <w:szCs w:val="22"/>
          <w:lang w:eastAsia="fr-FR"/>
          <w14:ligatures w14:val="none"/>
        </w:rPr>
        <w:t xml:space="preserve"> (Cat. No. 3287) n’est plus </w:t>
      </w:r>
      <w:proofErr w:type="spellStart"/>
      <w:r w:rsidRPr="004F0EE5">
        <w:rPr>
          <w:rFonts w:ascii="Calibri" w:eastAsia="Times New Roman" w:hAnsi="Calibri" w:cs="Calibri"/>
          <w:color w:val="FF0000"/>
          <w:kern w:val="0"/>
          <w:sz w:val="22"/>
          <w:szCs w:val="22"/>
          <w:lang w:eastAsia="fr-FR"/>
          <w14:ligatures w14:val="none"/>
        </w:rPr>
        <w:t>commércialisée</w:t>
      </w:r>
      <w:proofErr w:type="spellEnd"/>
      <w:r w:rsidRPr="004F0EE5">
        <w:rPr>
          <w:rFonts w:ascii="Calibri" w:eastAsia="Times New Roman" w:hAnsi="Calibri" w:cs="Calibri"/>
          <w:color w:val="FF0000"/>
          <w:kern w:val="0"/>
          <w:sz w:val="22"/>
          <w:szCs w:val="22"/>
          <w:lang w:eastAsia="fr-FR"/>
          <w14:ligatures w14:val="none"/>
        </w:rPr>
        <w:t xml:space="preserve"> sauf en </w:t>
      </w:r>
      <w:proofErr w:type="spellStart"/>
      <w:r w:rsidRPr="004F0EE5">
        <w:rPr>
          <w:rFonts w:ascii="Calibri" w:eastAsia="Times New Roman" w:hAnsi="Calibri" w:cs="Calibri"/>
          <w:color w:val="FF0000"/>
          <w:kern w:val="0"/>
          <w:sz w:val="22"/>
          <w:szCs w:val="22"/>
          <w:lang w:eastAsia="fr-FR"/>
          <w14:ligatures w14:val="none"/>
        </w:rPr>
        <w:t>irelande</w:t>
      </w:r>
      <w:proofErr w:type="spellEnd"/>
      <w:r w:rsidRPr="004F0EE5">
        <w:rPr>
          <w:rFonts w:ascii="Calibri" w:eastAsia="Times New Roman" w:hAnsi="Calibri" w:cs="Calibri"/>
          <w:color w:val="31363C"/>
          <w:kern w:val="0"/>
          <w:sz w:val="22"/>
          <w:szCs w:val="22"/>
          <w:lang w:eastAsia="fr-FR"/>
          <w14:ligatures w14:val="none"/>
        </w:rPr>
        <w:t>.</w:t>
      </w:r>
      <w:r w:rsidRPr="004F0EE5">
        <w:rPr>
          <w:rFonts w:ascii="Calibri" w:eastAsia="Times New Roman" w:hAnsi="Calibri" w:cs="Calibri"/>
          <w:kern w:val="0"/>
          <w:sz w:val="22"/>
          <w:szCs w:val="22"/>
          <w:lang w:eastAsia="fr-FR"/>
          <w14:ligatures w14:val="none"/>
        </w:rPr>
        <w:t xml:space="preserve"> </w:t>
      </w:r>
      <w:hyperlink r:id="rId53" w:history="1">
        <w:r w:rsidRPr="004F0EE5">
          <w:rPr>
            <w:rFonts w:ascii="Calibri" w:hAnsi="Calibri" w:cs="Calibri"/>
            <w:color w:val="0000FF"/>
            <w:sz w:val="22"/>
            <w:szCs w:val="22"/>
            <w:u w:val="single"/>
            <w:shd w:val="clear" w:color="auto" w:fill="FFFFFF"/>
          </w:rPr>
          <w:t>https://www.scientificlabs.ie/product/biomolecules/P9178-5G</w:t>
        </w:r>
      </w:hyperlink>
    </w:p>
    <w:p w14:paraId="3C71B5AA"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31363C"/>
          <w:kern w:val="0"/>
          <w:sz w:val="22"/>
          <w:szCs w:val="22"/>
          <w:lang w:eastAsia="fr-FR"/>
          <w14:ligatures w14:val="none"/>
        </w:rPr>
      </w:pPr>
      <w:r w:rsidRPr="004F0EE5">
        <w:rPr>
          <w:rFonts w:ascii="Calibri" w:eastAsia="Times New Roman" w:hAnsi="Calibri" w:cs="Calibri"/>
          <w:noProof/>
          <w:color w:val="31363C"/>
          <w:kern w:val="0"/>
          <w:sz w:val="22"/>
          <w:szCs w:val="22"/>
          <w:lang w:eastAsia="fr-FR"/>
          <w14:ligatures w14:val="none"/>
        </w:rPr>
        <w:drawing>
          <wp:inline distT="0" distB="0" distL="0" distR="0" wp14:anchorId="35964798" wp14:editId="150B5E95">
            <wp:extent cx="1506855" cy="1031444"/>
            <wp:effectExtent l="0" t="0" r="0" b="0"/>
            <wp:docPr id="36598313" name="Image 31" descr="Une image contenant diagramme,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313" name="Image 31" descr="Une image contenant diagramme, capture d’écran, ligne, conception&#10;&#10;Description générée automatiqu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2265" cy="1041992"/>
                    </a:xfrm>
                    <a:prstGeom prst="rect">
                      <a:avLst/>
                    </a:prstGeom>
                    <a:noFill/>
                  </pic:spPr>
                </pic:pic>
              </a:graphicData>
            </a:graphic>
          </wp:inline>
        </w:drawing>
      </w:r>
    </w:p>
    <w:p w14:paraId="715320BC"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shd w:val="clear" w:color="auto" w:fill="FFFFFF"/>
        </w:rPr>
      </w:pPr>
      <w:r w:rsidRPr="004F0EE5">
        <w:rPr>
          <w:rFonts w:ascii="Calibri" w:hAnsi="Calibri" w:cs="Calibri"/>
          <w:color w:val="FF0000"/>
          <w:sz w:val="22"/>
          <w:szCs w:val="22"/>
        </w:rPr>
        <w:t xml:space="preserve">30 : </w:t>
      </w:r>
      <w:proofErr w:type="spellStart"/>
      <w:r w:rsidRPr="004F0EE5">
        <w:rPr>
          <w:rFonts w:ascii="Calibri" w:hAnsi="Calibri" w:cs="Calibri"/>
          <w:color w:val="FF0000"/>
          <w:sz w:val="22"/>
          <w:szCs w:val="22"/>
        </w:rPr>
        <w:t>Nimesulide</w:t>
      </w:r>
      <w:proofErr w:type="spellEnd"/>
      <w:r w:rsidRPr="004F0EE5">
        <w:rPr>
          <w:rFonts w:ascii="Calibri" w:hAnsi="Calibri" w:cs="Calibri"/>
          <w:color w:val="FF0000"/>
          <w:sz w:val="22"/>
          <w:szCs w:val="22"/>
        </w:rPr>
        <w:t xml:space="preserve"> Le </w:t>
      </w:r>
      <w:proofErr w:type="spellStart"/>
      <w:r w:rsidRPr="004F0EE5">
        <w:rPr>
          <w:rFonts w:ascii="Calibri" w:hAnsi="Calibri" w:cs="Calibri"/>
          <w:color w:val="FF0000"/>
          <w:sz w:val="22"/>
          <w:szCs w:val="22"/>
        </w:rPr>
        <w:t>nimésulide</w:t>
      </w:r>
      <w:proofErr w:type="spellEnd"/>
      <w:r w:rsidRPr="004F0EE5">
        <w:rPr>
          <w:rFonts w:ascii="Calibri" w:hAnsi="Calibri" w:cs="Calibri"/>
          <w:color w:val="FF0000"/>
          <w:sz w:val="22"/>
          <w:szCs w:val="22"/>
        </w:rPr>
        <w:t xml:space="preserve"> est un anti-inflammatoire non stéroïdien doté de propriétés analgésiques et antipyrétiques qui agit par inhibition de la cyclo-oxygénase, enzyme intervenant dans la synthèse des prostaglandines. Utilisé pour le traitement des douleurs aiguës et pour combattre la </w:t>
      </w:r>
      <w:hyperlink r:id="rId55" w:tooltip="Fièvre" w:history="1">
        <w:r w:rsidRPr="004F0EE5">
          <w:rPr>
            <w:rFonts w:ascii="Calibri" w:hAnsi="Calibri" w:cs="Calibri"/>
            <w:color w:val="FF0000"/>
            <w:sz w:val="22"/>
            <w:szCs w:val="22"/>
          </w:rPr>
          <w:t>fièvre</w:t>
        </w:r>
      </w:hyperlink>
      <w:r w:rsidRPr="004F0EE5">
        <w:rPr>
          <w:rFonts w:ascii="Calibri" w:hAnsi="Calibri" w:cs="Calibri"/>
          <w:color w:val="FF0000"/>
          <w:sz w:val="22"/>
          <w:szCs w:val="22"/>
        </w:rPr>
        <w:t xml:space="preserve">. Il est impliqué dans la manifestation de troubles hépatiques graves Enfants de moins de 12 ans. - </w:t>
      </w:r>
      <w:r w:rsidRPr="004F0EE5">
        <w:rPr>
          <w:rFonts w:ascii="Calibri" w:hAnsi="Calibri" w:cs="Calibri"/>
          <w:color w:val="0000FF"/>
          <w:sz w:val="22"/>
          <w:szCs w:val="22"/>
          <w:u w:val="single"/>
          <w:shd w:val="clear" w:color="auto" w:fill="FFFFFF"/>
        </w:rPr>
        <w:t>https://www.vidal.fr/medicaments/substances/nimesulide-6993.html</w:t>
      </w:r>
      <w:r w:rsidRPr="004F0EE5">
        <w:rPr>
          <w:rFonts w:ascii="Calibri" w:hAnsi="Calibri" w:cs="Calibri"/>
          <w:color w:val="FF0000"/>
          <w:sz w:val="22"/>
          <w:szCs w:val="22"/>
        </w:rPr>
        <w:t xml:space="preserve"> </w:t>
      </w:r>
      <w:r w:rsidRPr="004F0EE5">
        <w:rPr>
          <w:rFonts w:ascii="Calibri" w:eastAsia="Times New Roman" w:hAnsi="Calibri" w:cs="Calibri"/>
          <w:color w:val="FF0000"/>
          <w:kern w:val="0"/>
          <w:sz w:val="22"/>
          <w:szCs w:val="22"/>
          <w:lang w:eastAsia="fr-FR"/>
          <w14:ligatures w14:val="none"/>
        </w:rPr>
        <w:t xml:space="preserve">Les données de tolérance ont montré que les atteintes hépatiques graves associées au </w:t>
      </w:r>
      <w:proofErr w:type="spellStart"/>
      <w:r w:rsidRPr="004F0EE5">
        <w:rPr>
          <w:rFonts w:ascii="Calibri" w:eastAsia="Times New Roman" w:hAnsi="Calibri" w:cs="Calibri"/>
          <w:color w:val="FF0000"/>
          <w:kern w:val="0"/>
          <w:sz w:val="22"/>
          <w:szCs w:val="22"/>
          <w:lang w:eastAsia="fr-FR"/>
          <w14:ligatures w14:val="none"/>
        </w:rPr>
        <w:t>nimésulide</w:t>
      </w:r>
      <w:proofErr w:type="spellEnd"/>
      <w:r w:rsidRPr="004F0EE5">
        <w:rPr>
          <w:rFonts w:ascii="Calibri" w:eastAsia="Times New Roman" w:hAnsi="Calibri" w:cs="Calibri"/>
          <w:color w:val="FF0000"/>
          <w:kern w:val="0"/>
          <w:sz w:val="22"/>
          <w:szCs w:val="22"/>
          <w:lang w:eastAsia="fr-FR"/>
          <w14:ligatures w14:val="none"/>
        </w:rPr>
        <w:t xml:space="preserve"> sont plus fréquentes que celles associées à d’autres AINS.</w:t>
      </w:r>
      <w:r w:rsidRPr="004F0EE5">
        <w:rPr>
          <w:rFonts w:ascii="Calibri" w:hAnsi="Calibri" w:cs="Calibri"/>
          <w:sz w:val="22"/>
          <w:szCs w:val="22"/>
        </w:rPr>
        <w:t xml:space="preserve"> </w:t>
      </w:r>
      <w:hyperlink r:id="rId56" w:history="1">
        <w:r w:rsidRPr="004F0EE5">
          <w:rPr>
            <w:rFonts w:ascii="Calibri" w:hAnsi="Calibri" w:cs="Calibri"/>
            <w:color w:val="0000FF"/>
            <w:sz w:val="22"/>
            <w:szCs w:val="22"/>
            <w:u w:val="single"/>
            <w:shd w:val="clear" w:color="auto" w:fill="FFFFFF"/>
          </w:rPr>
          <w:t>https://www.has-sante.fr/jcms/c_1024126/fr/nexen-nimesulide</w:t>
        </w:r>
      </w:hyperlink>
    </w:p>
    <w:p w14:paraId="1D1BAE4E"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shd w:val="clear" w:color="auto" w:fill="FFFFFF"/>
        </w:rPr>
      </w:pPr>
      <w:r w:rsidRPr="004F0EE5">
        <w:rPr>
          <w:rFonts w:ascii="Calibri" w:hAnsi="Calibri" w:cs="Calibri"/>
          <w:noProof/>
          <w:color w:val="0000FF"/>
          <w:sz w:val="22"/>
          <w:szCs w:val="22"/>
          <w:u w:val="single"/>
          <w:shd w:val="clear" w:color="auto" w:fill="FFFFFF"/>
        </w:rPr>
        <w:drawing>
          <wp:inline distT="0" distB="0" distL="0" distR="0" wp14:anchorId="3D7AC234" wp14:editId="29790B7A">
            <wp:extent cx="1163116" cy="884555"/>
            <wp:effectExtent l="0" t="0" r="0" b="0"/>
            <wp:docPr id="98527938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83202" cy="899831"/>
                    </a:xfrm>
                    <a:prstGeom prst="rect">
                      <a:avLst/>
                    </a:prstGeom>
                    <a:noFill/>
                  </pic:spPr>
                </pic:pic>
              </a:graphicData>
            </a:graphic>
          </wp:inline>
        </w:drawing>
      </w:r>
    </w:p>
    <w:p w14:paraId="49FAB04A"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shd w:val="clear" w:color="auto" w:fill="FFFFFF"/>
        </w:rPr>
      </w:pPr>
      <w:r w:rsidRPr="004F0EE5">
        <w:rPr>
          <w:rFonts w:ascii="Calibri" w:eastAsia="Times New Roman" w:hAnsi="Calibri" w:cs="Calibri"/>
          <w:color w:val="FF0000"/>
          <w:kern w:val="0"/>
          <w:sz w:val="22"/>
          <w:szCs w:val="22"/>
          <w:lang w:eastAsia="fr-FR"/>
          <w14:ligatures w14:val="none"/>
        </w:rPr>
        <w:t xml:space="preserve">31 : </w:t>
      </w:r>
      <w:proofErr w:type="spellStart"/>
      <w:r w:rsidRPr="004F0EE5">
        <w:rPr>
          <w:rFonts w:ascii="Calibri" w:eastAsia="Times New Roman" w:hAnsi="Calibri" w:cs="Calibri"/>
          <w:color w:val="FF0000"/>
          <w:kern w:val="0"/>
          <w:sz w:val="22"/>
          <w:szCs w:val="22"/>
          <w:lang w:eastAsia="fr-FR"/>
          <w14:ligatures w14:val="none"/>
        </w:rPr>
        <w:t>tropicamide</w:t>
      </w:r>
      <w:proofErr w:type="spellEnd"/>
      <w:r w:rsidRPr="004F0EE5">
        <w:rPr>
          <w:rFonts w:ascii="Calibri" w:eastAsia="Times New Roman" w:hAnsi="Calibri" w:cs="Calibri"/>
          <w:color w:val="FF0000"/>
          <w:kern w:val="0"/>
          <w:sz w:val="22"/>
          <w:szCs w:val="22"/>
          <w:lang w:eastAsia="fr-FR"/>
          <w14:ligatures w14:val="none"/>
        </w:rPr>
        <w:t xml:space="preserve"> Le </w:t>
      </w:r>
      <w:proofErr w:type="spellStart"/>
      <w:r w:rsidRPr="004F0EE5">
        <w:rPr>
          <w:rFonts w:ascii="Calibri" w:eastAsia="Times New Roman" w:hAnsi="Calibri" w:cs="Calibri"/>
          <w:color w:val="FF0000"/>
          <w:kern w:val="0"/>
          <w:sz w:val="22"/>
          <w:szCs w:val="22"/>
          <w:lang w:eastAsia="fr-FR"/>
          <w14:ligatures w14:val="none"/>
        </w:rPr>
        <w:t>tropicamide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parasympathicolytique</w:t>
      </w:r>
      <w:proofErr w:type="spellEnd"/>
      <w:r w:rsidRPr="004F0EE5">
        <w:rPr>
          <w:rFonts w:ascii="Calibri" w:eastAsia="Times New Roman" w:hAnsi="Calibri" w:cs="Calibri"/>
          <w:color w:val="FF0000"/>
          <w:kern w:val="0"/>
          <w:sz w:val="22"/>
          <w:szCs w:val="22"/>
          <w:lang w:eastAsia="fr-FR"/>
          <w14:ligatures w14:val="none"/>
        </w:rPr>
        <w:t xml:space="preserve"> de synthèse, s'apparente à l'</w:t>
      </w:r>
      <w:hyperlink r:id="rId58" w:history="1">
        <w:r w:rsidRPr="004F0EE5">
          <w:rPr>
            <w:rFonts w:ascii="Calibri" w:eastAsia="Times New Roman" w:hAnsi="Calibri" w:cs="Calibri"/>
            <w:color w:val="FF0000"/>
            <w:kern w:val="0"/>
            <w:sz w:val="22"/>
            <w:szCs w:val="22"/>
            <w:lang w:eastAsia="fr-FR"/>
            <w14:ligatures w14:val="none"/>
          </w:rPr>
          <w:t>atropine</w:t>
        </w:r>
      </w:hyperlink>
      <w:r w:rsidRPr="004F0EE5">
        <w:rPr>
          <w:rFonts w:ascii="Calibri" w:eastAsia="Times New Roman" w:hAnsi="Calibri" w:cs="Calibri"/>
          <w:color w:val="FF0000"/>
          <w:kern w:val="0"/>
          <w:sz w:val="22"/>
          <w:szCs w:val="22"/>
          <w:lang w:eastAsia="fr-FR"/>
          <w14:ligatures w14:val="none"/>
        </w:rPr>
        <w:t xml:space="preserve"> par sa structure et par son action. collyre en solution Enfant de moins de 15 </w:t>
      </w:r>
      <w:hyperlink r:id="rId59" w:history="1">
        <w:r w:rsidRPr="004F0EE5">
          <w:rPr>
            <w:rFonts w:ascii="Calibri" w:hAnsi="Calibri" w:cs="Calibri"/>
            <w:color w:val="0000FF"/>
            <w:sz w:val="22"/>
            <w:szCs w:val="22"/>
            <w:u w:val="single"/>
            <w:shd w:val="clear" w:color="auto" w:fill="FFFFFF"/>
          </w:rPr>
          <w:t>https://www.vidal.fr/medicaments/substances/tropicamide-3944.html</w:t>
        </w:r>
      </w:hyperlink>
    </w:p>
    <w:p w14:paraId="3149EB70"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31363C"/>
          <w:sz w:val="22"/>
          <w:szCs w:val="22"/>
        </w:rPr>
      </w:pPr>
      <w:r w:rsidRPr="004F0EE5">
        <w:rPr>
          <w:rFonts w:ascii="Calibri" w:hAnsi="Calibri" w:cs="Calibri"/>
          <w:noProof/>
          <w:color w:val="31363C"/>
          <w:sz w:val="22"/>
          <w:szCs w:val="22"/>
        </w:rPr>
        <w:drawing>
          <wp:inline distT="0" distB="0" distL="0" distR="0" wp14:anchorId="23B9FED8" wp14:editId="70382B21">
            <wp:extent cx="1594485" cy="687628"/>
            <wp:effectExtent l="0" t="0" r="5715" b="0"/>
            <wp:docPr id="1028392375" name="Image 33" descr="Une image contenant noir, obscurité, feu d’artifice,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2375" name="Image 33" descr="Une image contenant noir, obscurité, feu d’artifice, lune&#10;&#10;Description générée automatiquem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1210" cy="690528"/>
                    </a:xfrm>
                    <a:prstGeom prst="rect">
                      <a:avLst/>
                    </a:prstGeom>
                    <a:noFill/>
                  </pic:spPr>
                </pic:pic>
              </a:graphicData>
            </a:graphic>
          </wp:inline>
        </w:drawing>
      </w:r>
    </w:p>
    <w:p w14:paraId="7BD9F862"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color w:val="FF0000"/>
          <w:sz w:val="22"/>
          <w:szCs w:val="22"/>
        </w:rPr>
        <w:t xml:space="preserve">32: Le chlorhydrate de </w:t>
      </w:r>
      <w:proofErr w:type="spellStart"/>
      <w:r w:rsidRPr="004F0EE5">
        <w:rPr>
          <w:rFonts w:ascii="Calibri" w:hAnsi="Calibri" w:cs="Calibri"/>
          <w:color w:val="FF0000"/>
          <w:sz w:val="22"/>
          <w:szCs w:val="22"/>
        </w:rPr>
        <w:t>pargyline</w:t>
      </w:r>
      <w:proofErr w:type="spellEnd"/>
      <w:r w:rsidRPr="004F0EE5">
        <w:rPr>
          <w:rFonts w:ascii="Calibri" w:hAnsi="Calibri" w:cs="Calibri"/>
          <w:color w:val="FF0000"/>
          <w:sz w:val="22"/>
          <w:szCs w:val="22"/>
        </w:rPr>
        <w:t xml:space="preserve"> est un médicament inhibiteur sélectif irréversible de la monoamine oxydase (MAO) -B (IC50 pour la MAO-A est de 11,52 </w:t>
      </w:r>
      <w:proofErr w:type="spellStart"/>
      <w:r w:rsidRPr="004F0EE5">
        <w:rPr>
          <w:rFonts w:ascii="Calibri" w:hAnsi="Calibri" w:cs="Calibri"/>
          <w:color w:val="FF0000"/>
          <w:sz w:val="22"/>
          <w:szCs w:val="22"/>
        </w:rPr>
        <w:t>nM</w:t>
      </w:r>
      <w:proofErr w:type="spellEnd"/>
      <w:r w:rsidRPr="004F0EE5">
        <w:rPr>
          <w:rFonts w:ascii="Calibri" w:hAnsi="Calibri" w:cs="Calibri"/>
          <w:color w:val="FF0000"/>
          <w:sz w:val="22"/>
          <w:szCs w:val="22"/>
        </w:rPr>
        <w:t xml:space="preserve"> et pour la MAO-B est de 8,20 </w:t>
      </w:r>
      <w:proofErr w:type="spellStart"/>
      <w:r w:rsidRPr="004F0EE5">
        <w:rPr>
          <w:rFonts w:ascii="Calibri" w:hAnsi="Calibri" w:cs="Calibri"/>
          <w:color w:val="FF0000"/>
          <w:sz w:val="22"/>
          <w:szCs w:val="22"/>
        </w:rPr>
        <w:t>nM</w:t>
      </w:r>
      <w:proofErr w:type="spellEnd"/>
      <w:r w:rsidRPr="004F0EE5">
        <w:rPr>
          <w:rFonts w:ascii="Calibri" w:hAnsi="Calibri" w:cs="Calibri"/>
          <w:color w:val="FF0000"/>
          <w:sz w:val="22"/>
          <w:szCs w:val="22"/>
        </w:rPr>
        <w:t xml:space="preserve">). Il a été commercialisé aux États-Unis et au Royaume-Uni par Abbott en 1963 comme médicament antihypertenseur de marque « </w:t>
      </w:r>
      <w:proofErr w:type="spellStart"/>
      <w:r w:rsidRPr="004F0EE5">
        <w:rPr>
          <w:rFonts w:ascii="Calibri" w:hAnsi="Calibri" w:cs="Calibri"/>
          <w:color w:val="FF0000"/>
          <w:sz w:val="22"/>
          <w:szCs w:val="22"/>
        </w:rPr>
        <w:t>Eutonyl</w:t>
      </w:r>
      <w:proofErr w:type="spellEnd"/>
      <w:r w:rsidRPr="004F0EE5">
        <w:rPr>
          <w:rFonts w:ascii="Calibri" w:hAnsi="Calibri" w:cs="Calibri"/>
          <w:color w:val="FF0000"/>
          <w:sz w:val="22"/>
          <w:szCs w:val="22"/>
        </w:rPr>
        <w:t xml:space="preserve"> ». En plus de ses actions en tant qu'IMAO, la </w:t>
      </w:r>
      <w:proofErr w:type="spellStart"/>
      <w:r w:rsidRPr="004F0EE5">
        <w:rPr>
          <w:rFonts w:ascii="Calibri" w:hAnsi="Calibri" w:cs="Calibri"/>
          <w:color w:val="FF0000"/>
          <w:sz w:val="22"/>
          <w:szCs w:val="22"/>
        </w:rPr>
        <w:t>pargyline</w:t>
      </w:r>
      <w:proofErr w:type="spellEnd"/>
      <w:r w:rsidRPr="004F0EE5">
        <w:rPr>
          <w:rFonts w:ascii="Calibri" w:hAnsi="Calibri" w:cs="Calibri"/>
          <w:color w:val="FF0000"/>
          <w:sz w:val="22"/>
          <w:szCs w:val="22"/>
        </w:rPr>
        <w:t xml:space="preserve"> se lie avec une grande affinité au récepteur de l'imidazoline (un site allostérique de l'enzyme MAO). [En 2007, le médicament a été arrêté et en 2014, il n'y avait aucune version générique disponible aux États-Unis. Le chlorhydrate de </w:t>
      </w:r>
      <w:proofErr w:type="spellStart"/>
      <w:r w:rsidRPr="004F0EE5">
        <w:rPr>
          <w:rFonts w:ascii="Calibri" w:hAnsi="Calibri" w:cs="Calibri"/>
          <w:color w:val="FF0000"/>
          <w:sz w:val="22"/>
          <w:szCs w:val="22"/>
        </w:rPr>
        <w:t>pargyline</w:t>
      </w:r>
      <w:proofErr w:type="spellEnd"/>
      <w:r w:rsidRPr="004F0EE5">
        <w:rPr>
          <w:rFonts w:ascii="Calibri" w:hAnsi="Calibri" w:cs="Calibri"/>
          <w:color w:val="FF0000"/>
          <w:sz w:val="22"/>
          <w:szCs w:val="22"/>
        </w:rPr>
        <w:t xml:space="preserve"> a été utilisé : comme inhibiteur de l'histone </w:t>
      </w:r>
      <w:proofErr w:type="spellStart"/>
      <w:r w:rsidRPr="004F0EE5">
        <w:rPr>
          <w:rFonts w:ascii="Calibri" w:hAnsi="Calibri" w:cs="Calibri"/>
          <w:color w:val="FF0000"/>
          <w:sz w:val="22"/>
          <w:szCs w:val="22"/>
        </w:rPr>
        <w:t>déméthylase</w:t>
      </w:r>
      <w:proofErr w:type="spellEnd"/>
      <w:r w:rsidRPr="004F0EE5">
        <w:rPr>
          <w:rFonts w:ascii="Calibri" w:hAnsi="Calibri" w:cs="Calibri"/>
          <w:color w:val="FF0000"/>
          <w:sz w:val="22"/>
          <w:szCs w:val="22"/>
        </w:rPr>
        <w:t>. Ce produit est à destination de la recherche uniquement.</w:t>
      </w:r>
    </w:p>
    <w:p w14:paraId="741AB97D"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lastRenderedPageBreak/>
        <w:drawing>
          <wp:inline distT="0" distB="0" distL="0" distR="0" wp14:anchorId="0E116925" wp14:editId="35DB8940">
            <wp:extent cx="1499235" cy="512064"/>
            <wp:effectExtent l="0" t="0" r="5715" b="2540"/>
            <wp:docPr id="1838042484" name="Image 34" descr="Une image contenant noir, croquis,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42484" name="Image 34" descr="Une image contenant noir, croquis, conception&#10;&#10;Description générée automatiquemen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04276" cy="513786"/>
                    </a:xfrm>
                    <a:prstGeom prst="rect">
                      <a:avLst/>
                    </a:prstGeom>
                    <a:noFill/>
                  </pic:spPr>
                </pic:pic>
              </a:graphicData>
            </a:graphic>
          </wp:inline>
        </w:drawing>
      </w:r>
    </w:p>
    <w:p w14:paraId="404AF436"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color w:val="FF0000"/>
          <w:sz w:val="22"/>
          <w:szCs w:val="22"/>
        </w:rPr>
        <w:t>33 : le citrate d'</w:t>
      </w:r>
      <w:proofErr w:type="spellStart"/>
      <w:r w:rsidRPr="004F0EE5">
        <w:rPr>
          <w:rFonts w:ascii="Calibri" w:hAnsi="Calibri" w:cs="Calibri"/>
          <w:color w:val="FF0000"/>
          <w:sz w:val="22"/>
          <w:szCs w:val="22"/>
        </w:rPr>
        <w:t>alvérine</w:t>
      </w:r>
      <w:proofErr w:type="spellEnd"/>
      <w:r w:rsidRPr="004F0EE5">
        <w:rPr>
          <w:rFonts w:ascii="Calibri" w:hAnsi="Calibri" w:cs="Calibri"/>
          <w:color w:val="FF0000"/>
          <w:sz w:val="22"/>
          <w:szCs w:val="22"/>
        </w:rPr>
        <w:t xml:space="preserve"> est le sel citrate de </w:t>
      </w:r>
      <w:hyperlink r:id="rId62" w:history="1">
        <w:r w:rsidRPr="004F0EE5">
          <w:rPr>
            <w:rFonts w:ascii="Calibri" w:hAnsi="Calibri" w:cs="Calibri"/>
            <w:color w:val="FF0000"/>
            <w:sz w:val="22"/>
            <w:szCs w:val="22"/>
          </w:rPr>
          <w:t>l'alvérine</w:t>
        </w:r>
      </w:hyperlink>
      <w:r w:rsidRPr="004F0EE5">
        <w:rPr>
          <w:rFonts w:ascii="Calibri" w:hAnsi="Calibri" w:cs="Calibri"/>
          <w:color w:val="FF0000"/>
          <w:sz w:val="22"/>
          <w:szCs w:val="22"/>
        </w:rPr>
        <w:t> , résultant de la réaction de quantités équimolaires d'</w:t>
      </w:r>
      <w:proofErr w:type="spellStart"/>
      <w:r w:rsidRPr="004F0EE5">
        <w:rPr>
          <w:rFonts w:ascii="Calibri" w:hAnsi="Calibri" w:cs="Calibri"/>
          <w:color w:val="FF0000"/>
          <w:sz w:val="22"/>
          <w:szCs w:val="22"/>
        </w:rPr>
        <w:t>alvarine</w:t>
      </w:r>
      <w:proofErr w:type="spellEnd"/>
      <w:r w:rsidRPr="004F0EE5">
        <w:rPr>
          <w:rFonts w:ascii="Calibri" w:hAnsi="Calibri" w:cs="Calibri"/>
          <w:color w:val="FF0000"/>
          <w:sz w:val="22"/>
          <w:szCs w:val="22"/>
        </w:rPr>
        <w:t xml:space="preserve"> et </w:t>
      </w:r>
      <w:hyperlink r:id="rId63" w:history="1">
        <w:r w:rsidRPr="004F0EE5">
          <w:rPr>
            <w:rFonts w:ascii="Calibri" w:hAnsi="Calibri" w:cs="Calibri"/>
            <w:color w:val="FF0000"/>
            <w:sz w:val="22"/>
            <w:szCs w:val="22"/>
          </w:rPr>
          <w:t>d'acide citrique</w:t>
        </w:r>
      </w:hyperlink>
      <w:r w:rsidRPr="004F0EE5">
        <w:rPr>
          <w:rFonts w:ascii="Calibri" w:hAnsi="Calibri" w:cs="Calibri"/>
          <w:color w:val="FF0000"/>
          <w:sz w:val="22"/>
          <w:szCs w:val="22"/>
        </w:rPr>
        <w:t xml:space="preserve">. Antispasmodique agissant directement sur les muscles lisses intestinaux et utérins, il est utilisé dans le traitement du syndrome du côlon irritable. Il joue un rôle d’antagoniste cholinergique et d’antispasmodique. Chaque capsule molle de </w:t>
      </w:r>
      <w:proofErr w:type="spellStart"/>
      <w:r w:rsidRPr="004F0EE5">
        <w:rPr>
          <w:rFonts w:ascii="Calibri" w:hAnsi="Calibri" w:cs="Calibri"/>
          <w:color w:val="FF0000"/>
          <w:sz w:val="22"/>
          <w:szCs w:val="22"/>
        </w:rPr>
        <w:t>Dolospasmyl</w:t>
      </w:r>
      <w:proofErr w:type="spellEnd"/>
      <w:r w:rsidRPr="004F0EE5">
        <w:rPr>
          <w:rFonts w:ascii="Calibri" w:hAnsi="Calibri" w:cs="Calibri"/>
          <w:color w:val="FF0000"/>
          <w:sz w:val="22"/>
          <w:szCs w:val="22"/>
        </w:rPr>
        <w:t xml:space="preserve"> douleurs digestives contient 60 mg de Citrate d’</w:t>
      </w:r>
      <w:proofErr w:type="spellStart"/>
      <w:r w:rsidRPr="004F0EE5">
        <w:rPr>
          <w:rFonts w:ascii="Calibri" w:hAnsi="Calibri" w:cs="Calibri"/>
          <w:color w:val="FF0000"/>
          <w:sz w:val="22"/>
          <w:szCs w:val="22"/>
        </w:rPr>
        <w:t>alvérine</w:t>
      </w:r>
      <w:proofErr w:type="spellEnd"/>
      <w:r w:rsidRPr="004F0EE5">
        <w:rPr>
          <w:rFonts w:ascii="Calibri" w:hAnsi="Calibri" w:cs="Calibri"/>
          <w:color w:val="FF0000"/>
          <w:sz w:val="22"/>
          <w:szCs w:val="22"/>
        </w:rPr>
        <w:t xml:space="preserve"> et 300 mg de </w:t>
      </w:r>
      <w:proofErr w:type="spellStart"/>
      <w:r w:rsidRPr="004F0EE5">
        <w:rPr>
          <w:rFonts w:ascii="Calibri" w:hAnsi="Calibri" w:cs="Calibri"/>
          <w:color w:val="FF0000"/>
          <w:sz w:val="22"/>
          <w:szCs w:val="22"/>
        </w:rPr>
        <w:t>siméticone</w:t>
      </w:r>
      <w:proofErr w:type="spellEnd"/>
      <w:r w:rsidRPr="004F0EE5">
        <w:rPr>
          <w:rFonts w:ascii="Calibri" w:hAnsi="Calibri" w:cs="Calibri"/>
          <w:color w:val="FF0000"/>
          <w:sz w:val="22"/>
          <w:szCs w:val="22"/>
        </w:rPr>
        <w:t>. Réservé uniquement à l’adulte, il est contre-indiqué pour les enfants</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0000FF"/>
          <w:kern w:val="0"/>
          <w:sz w:val="22"/>
          <w:szCs w:val="22"/>
          <w:u w:val="single"/>
          <w:shd w:val="clear" w:color="auto" w:fill="FFFFFF"/>
          <w14:ligatures w14:val="none"/>
        </w:rPr>
        <w:t>https://www.vidal.fr/medicaments/substances/alverine-3886.html</w:t>
      </w:r>
      <w:r w:rsidRPr="004F0EE5">
        <w:rPr>
          <w:rFonts w:ascii="Calibri" w:eastAsia="Times New Roman" w:hAnsi="Calibri" w:cs="Calibri"/>
          <w:kern w:val="0"/>
          <w:sz w:val="22"/>
          <w:szCs w:val="22"/>
          <w:lang w:eastAsia="fr-FR"/>
          <w14:ligatures w14:val="none"/>
        </w:rPr>
        <w:t xml:space="preserve"> </w:t>
      </w:r>
      <w:r w:rsidRPr="004F0EE5">
        <w:rPr>
          <w:rFonts w:ascii="Calibri" w:hAnsi="Calibri" w:cs="Calibri"/>
          <w:color w:val="FF0000"/>
          <w:sz w:val="22"/>
          <w:szCs w:val="22"/>
        </w:rPr>
        <w:t>Risque d'augmentation des transaminases. Risque d'hyperbilirubinémie</w:t>
      </w:r>
    </w:p>
    <w:p w14:paraId="16878294"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drawing>
          <wp:inline distT="0" distB="0" distL="0" distR="0" wp14:anchorId="647F912B" wp14:editId="422D2442">
            <wp:extent cx="1294765" cy="790042"/>
            <wp:effectExtent l="0" t="0" r="635" b="0"/>
            <wp:docPr id="1923658516" name="Image 35" descr="Une image contenant diagramme, ligne, croquis,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58516" name="Image 35" descr="Une image contenant diagramme, ligne, croquis, Plan&#10;&#10;Description générée automatiquement"/>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06878" cy="797433"/>
                    </a:xfrm>
                    <a:prstGeom prst="rect">
                      <a:avLst/>
                    </a:prstGeom>
                    <a:noFill/>
                  </pic:spPr>
                </pic:pic>
              </a:graphicData>
            </a:graphic>
          </wp:inline>
        </w:drawing>
      </w:r>
    </w:p>
    <w:p w14:paraId="67A91BC4"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u w:val="single"/>
          <w:shd w:val="clear" w:color="auto" w:fill="FFFFFF"/>
          <w14:ligatures w14:val="none"/>
        </w:rPr>
      </w:pPr>
      <w:r w:rsidRPr="004F0EE5">
        <w:rPr>
          <w:rFonts w:ascii="Calibri" w:hAnsi="Calibri" w:cs="Calibri"/>
          <w:color w:val="FF0000"/>
          <w:sz w:val="22"/>
          <w:szCs w:val="22"/>
        </w:rPr>
        <w:t>34 : L'</w:t>
      </w:r>
      <w:proofErr w:type="spellStart"/>
      <w:r w:rsidRPr="004F0EE5">
        <w:rPr>
          <w:rFonts w:ascii="Calibri" w:hAnsi="Calibri" w:cs="Calibri"/>
          <w:color w:val="FF0000"/>
          <w:sz w:val="22"/>
          <w:szCs w:val="22"/>
        </w:rPr>
        <w:t>acéclofénac</w:t>
      </w:r>
      <w:proofErr w:type="spellEnd"/>
      <w:r w:rsidRPr="004F0EE5">
        <w:rPr>
          <w:rFonts w:ascii="Calibri" w:hAnsi="Calibri" w:cs="Calibri"/>
          <w:color w:val="FF0000"/>
          <w:sz w:val="22"/>
          <w:szCs w:val="22"/>
        </w:rPr>
        <w:t> est un médicament </w:t>
      </w:r>
      <w:hyperlink r:id="rId65" w:tooltip="Anti-inflammatoire non stéroïdien" w:history="1">
        <w:r w:rsidRPr="004F0EE5">
          <w:rPr>
            <w:rFonts w:ascii="Calibri" w:hAnsi="Calibri" w:cs="Calibri"/>
            <w:color w:val="FF0000"/>
            <w:sz w:val="22"/>
            <w:szCs w:val="22"/>
          </w:rPr>
          <w:t>anti-inflammatoire non stéroïdien</w:t>
        </w:r>
      </w:hyperlink>
      <w:r w:rsidRPr="004F0EE5">
        <w:rPr>
          <w:rFonts w:ascii="Calibri" w:hAnsi="Calibri" w:cs="Calibri"/>
          <w:color w:val="FF0000"/>
          <w:sz w:val="22"/>
          <w:szCs w:val="22"/>
        </w:rPr>
        <w:t>. Il agit en inhibant la synthèse des </w:t>
      </w:r>
      <w:hyperlink r:id="rId66" w:tooltip="Prostaglandine" w:history="1">
        <w:r w:rsidRPr="004F0EE5">
          <w:rPr>
            <w:rFonts w:ascii="Calibri" w:hAnsi="Calibri" w:cs="Calibri"/>
            <w:color w:val="FF0000"/>
            <w:sz w:val="22"/>
            <w:szCs w:val="22"/>
          </w:rPr>
          <w:t>prostaglandines</w:t>
        </w:r>
      </w:hyperlink>
      <w:r w:rsidRPr="004F0EE5">
        <w:rPr>
          <w:rFonts w:ascii="Calibri" w:hAnsi="Calibri" w:cs="Calibri"/>
          <w:color w:val="FF0000"/>
          <w:sz w:val="22"/>
          <w:szCs w:val="22"/>
        </w:rPr>
        <w:t xml:space="preserve">. Il est commercialisé en France sous le nom commercial </w:t>
      </w:r>
      <w:proofErr w:type="spellStart"/>
      <w:r w:rsidRPr="004F0EE5">
        <w:rPr>
          <w:rFonts w:ascii="Calibri" w:hAnsi="Calibri" w:cs="Calibri"/>
          <w:color w:val="FF0000"/>
          <w:sz w:val="22"/>
          <w:szCs w:val="22"/>
        </w:rPr>
        <w:t>Cartrex</w:t>
      </w:r>
      <w:proofErr w:type="spellEnd"/>
      <w:r w:rsidRPr="004F0EE5">
        <w:rPr>
          <w:rFonts w:ascii="Calibri" w:hAnsi="Calibri" w:cs="Calibri"/>
          <w:color w:val="FF0000"/>
          <w:sz w:val="22"/>
          <w:szCs w:val="22"/>
        </w:rPr>
        <w:t xml:space="preserve"> par le laboratoire pharmaceutique </w:t>
      </w:r>
      <w:hyperlink r:id="rId67" w:tooltip="Almirall" w:history="1">
        <w:r w:rsidRPr="004F0EE5">
          <w:rPr>
            <w:rFonts w:ascii="Calibri" w:hAnsi="Calibri" w:cs="Calibri"/>
            <w:color w:val="FF0000"/>
            <w:sz w:val="22"/>
            <w:szCs w:val="22"/>
          </w:rPr>
          <w:t>Almirall</w:t>
        </w:r>
      </w:hyperlink>
      <w:r w:rsidRPr="004F0EE5">
        <w:rPr>
          <w:rFonts w:ascii="Calibri" w:hAnsi="Calibri" w:cs="Calibri"/>
          <w:color w:val="FF0000"/>
          <w:sz w:val="22"/>
          <w:szCs w:val="22"/>
        </w:rPr>
        <w:t>, ainsi que sous forme de médicament générique. Ce médicament est considéré comme un </w:t>
      </w:r>
      <w:hyperlink r:id="rId68" w:anchor="Liste_de_m%C3%A9dicaments_%C3%A0_%C3%A9carter" w:tooltip="Prescrire (revue)" w:history="1">
        <w:r w:rsidRPr="004F0EE5">
          <w:rPr>
            <w:rFonts w:ascii="Calibri" w:hAnsi="Calibri" w:cs="Calibri"/>
            <w:color w:val="FF0000"/>
            <w:sz w:val="22"/>
            <w:szCs w:val="22"/>
          </w:rPr>
          <w:t>médicament à écarter</w:t>
        </w:r>
      </w:hyperlink>
      <w:r w:rsidRPr="004F0EE5">
        <w:rPr>
          <w:rFonts w:ascii="Calibri" w:hAnsi="Calibri" w:cs="Calibri"/>
          <w:color w:val="FF0000"/>
          <w:sz w:val="22"/>
          <w:szCs w:val="22"/>
        </w:rPr>
        <w:t> par la revue </w:t>
      </w:r>
      <w:hyperlink r:id="rId69" w:tooltip="Prescrire (revue)" w:history="1">
        <w:r w:rsidRPr="004F0EE5">
          <w:rPr>
            <w:rFonts w:ascii="Calibri" w:hAnsi="Calibri" w:cs="Calibri"/>
            <w:color w:val="FF0000"/>
            <w:sz w:val="22"/>
            <w:szCs w:val="22"/>
          </w:rPr>
          <w:t>Prescrire</w:t>
        </w:r>
      </w:hyperlink>
      <w:r w:rsidRPr="004F0EE5">
        <w:rPr>
          <w:rFonts w:ascii="Calibri" w:hAnsi="Calibri" w:cs="Calibri"/>
          <w:color w:val="FF0000"/>
          <w:sz w:val="22"/>
          <w:szCs w:val="22"/>
        </w:rPr>
        <w:t> du fait de l'existence de traitements alternatifs n'entraînant pas les mêmes </w:t>
      </w:r>
      <w:hyperlink r:id="rId70" w:tooltip="Risques cardiovasculaires" w:history="1">
        <w:r w:rsidRPr="004F0EE5">
          <w:rPr>
            <w:rFonts w:ascii="Calibri" w:hAnsi="Calibri" w:cs="Calibri"/>
            <w:color w:val="FF0000"/>
            <w:sz w:val="22"/>
            <w:szCs w:val="22"/>
          </w:rPr>
          <w:t>risques cardiovasculaires</w:t>
        </w:r>
      </w:hyperlink>
      <w:r w:rsidRPr="004F0EE5">
        <w:rPr>
          <w:rFonts w:ascii="Calibri" w:hAnsi="Calibri" w:cs="Calibri"/>
          <w:color w:val="FF0000"/>
          <w:sz w:val="22"/>
          <w:szCs w:val="22"/>
        </w:rPr>
        <w:t xml:space="preserve"> Ne donnez pas ACECLOFENAC VIATRIS 100 mg, comprimé sécable aux enfants ni aux adolescents.</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0000FF"/>
          <w:kern w:val="0"/>
          <w:sz w:val="22"/>
          <w:szCs w:val="22"/>
          <w:u w:val="single"/>
          <w:shd w:val="clear" w:color="auto" w:fill="FFFFFF"/>
          <w14:ligatures w14:val="none"/>
        </w:rPr>
        <w:t>https://www.vidal.fr/medicaments/substances/aceclofenac-18052.html</w:t>
      </w:r>
      <w:r w:rsidRPr="004F0EE5">
        <w:rPr>
          <w:rFonts w:ascii="Times New Roman" w:eastAsia="Times New Roman" w:hAnsi="Times New Roman" w:cs="Times New Roman"/>
          <w:kern w:val="0"/>
          <w:lang w:eastAsia="fr-FR"/>
          <w14:ligatures w14:val="none"/>
        </w:rPr>
        <w:t xml:space="preserve"> </w:t>
      </w:r>
      <w:r w:rsidRPr="004F0EE5">
        <w:rPr>
          <w:rFonts w:ascii="Calibri" w:eastAsia="Times New Roman" w:hAnsi="Calibri" w:cs="Calibri"/>
          <w:color w:val="FF0000"/>
          <w:kern w:val="0"/>
          <w:sz w:val="22"/>
          <w:szCs w:val="22"/>
          <w:u w:val="single"/>
          <w:shd w:val="clear" w:color="auto" w:fill="FFFFFF"/>
          <w14:ligatures w14:val="none"/>
        </w:rPr>
        <w:t>Majoration du risque ulcérogène et hémorragique digestives.</w:t>
      </w:r>
    </w:p>
    <w:p w14:paraId="5D9B0A4A" w14:textId="77777777" w:rsidR="004F0EE5" w:rsidRPr="004F0EE5" w:rsidRDefault="004F0EE5" w:rsidP="004F0EE5">
      <w:pPr>
        <w:shd w:val="clear" w:color="auto" w:fill="FFFFFF"/>
        <w:spacing w:before="120" w:after="0" w:line="240" w:lineRule="auto"/>
        <w:jc w:val="both"/>
        <w:rPr>
          <w:rFonts w:ascii="Calibri" w:hAnsi="Calibri" w:cs="Calibri"/>
          <w:color w:val="FF0000"/>
          <w:sz w:val="22"/>
          <w:szCs w:val="22"/>
        </w:rPr>
      </w:pPr>
      <w:r w:rsidRPr="004F0EE5">
        <w:rPr>
          <w:rFonts w:ascii="Calibri" w:hAnsi="Calibri" w:cs="Calibri"/>
          <w:noProof/>
          <w:color w:val="FF0000"/>
          <w:sz w:val="22"/>
          <w:szCs w:val="22"/>
        </w:rPr>
        <w:drawing>
          <wp:inline distT="0" distB="0" distL="0" distR="0" wp14:anchorId="171ECE83" wp14:editId="31D3DD08">
            <wp:extent cx="1740535" cy="760781"/>
            <wp:effectExtent l="0" t="0" r="0" b="1270"/>
            <wp:docPr id="671734764" name="Image 36" descr="Une image contenant noir,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34764" name="Image 36" descr="Une image contenant noir, capture d’écran, conception&#10;&#10;Description générée automatiquemen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47596" cy="763867"/>
                    </a:xfrm>
                    <a:prstGeom prst="rect">
                      <a:avLst/>
                    </a:prstGeom>
                    <a:noFill/>
                  </pic:spPr>
                </pic:pic>
              </a:graphicData>
            </a:graphic>
          </wp:inline>
        </w:drawing>
      </w:r>
    </w:p>
    <w:p w14:paraId="1FE69BCA" w14:textId="77777777" w:rsidR="004F0EE5" w:rsidRPr="004F0EE5" w:rsidRDefault="004F0EE5" w:rsidP="004F0EE5">
      <w:pPr>
        <w:keepNext/>
        <w:keepLines/>
        <w:shd w:val="clear" w:color="auto" w:fill="FFFFFF"/>
        <w:spacing w:before="150" w:after="150"/>
        <w:jc w:val="both"/>
        <w:outlineLvl w:val="4"/>
        <w:rPr>
          <w:rFonts w:ascii="Calibri" w:hAnsi="Calibri" w:cs="Calibri"/>
          <w:color w:val="31363C"/>
          <w:sz w:val="22"/>
          <w:szCs w:val="22"/>
        </w:rPr>
      </w:pPr>
      <w:r w:rsidRPr="004F0EE5">
        <w:rPr>
          <w:rFonts w:ascii="Calibri" w:hAnsi="Calibri" w:cs="Calibri"/>
          <w:color w:val="FF0000"/>
          <w:sz w:val="22"/>
          <w:szCs w:val="22"/>
        </w:rPr>
        <w:t xml:space="preserve">35 :  La </w:t>
      </w:r>
      <w:proofErr w:type="spellStart"/>
      <w:r w:rsidRPr="004F0EE5">
        <w:rPr>
          <w:rFonts w:ascii="Calibri" w:hAnsi="Calibri" w:cs="Calibri"/>
          <w:color w:val="FF0000"/>
          <w:sz w:val="22"/>
          <w:szCs w:val="22"/>
        </w:rPr>
        <w:t>méphénésine</w:t>
      </w:r>
      <w:proofErr w:type="spellEnd"/>
      <w:r w:rsidRPr="004F0EE5">
        <w:rPr>
          <w:rFonts w:ascii="Calibri" w:hAnsi="Calibri" w:cs="Calibri"/>
          <w:color w:val="FF0000"/>
          <w:sz w:val="22"/>
          <w:szCs w:val="22"/>
        </w:rPr>
        <w:t xml:space="preserve"> est un myorelaxant à action centrale. Patient à partir de 15 an(s) </w:t>
      </w:r>
      <w:proofErr w:type="spellStart"/>
      <w:r w:rsidRPr="004F0EE5">
        <w:rPr>
          <w:rFonts w:ascii="Calibri" w:hAnsi="Calibri" w:cs="Calibri"/>
          <w:color w:val="FF0000"/>
          <w:sz w:val="22"/>
          <w:szCs w:val="22"/>
        </w:rPr>
        <w:t>Décontractyl</w:t>
      </w:r>
      <w:proofErr w:type="spellEnd"/>
      <w:r w:rsidRPr="004F0EE5">
        <w:rPr>
          <w:rFonts w:ascii="Calibri" w:hAnsi="Calibri" w:cs="Calibri"/>
          <w:color w:val="FF0000"/>
          <w:sz w:val="22"/>
          <w:szCs w:val="22"/>
        </w:rPr>
        <w:t xml:space="preserve"> (</w:t>
      </w:r>
      <w:proofErr w:type="spellStart"/>
      <w:r w:rsidRPr="004F0EE5">
        <w:rPr>
          <w:rFonts w:ascii="Calibri" w:hAnsi="Calibri" w:cs="Calibri"/>
          <w:color w:val="FF0000"/>
          <w:sz w:val="22"/>
          <w:szCs w:val="22"/>
        </w:rPr>
        <w:t>méphénésine</w:t>
      </w:r>
      <w:proofErr w:type="spellEnd"/>
      <w:r w:rsidRPr="004F0EE5">
        <w:rPr>
          <w:rFonts w:ascii="Calibri" w:hAnsi="Calibri" w:cs="Calibri"/>
          <w:color w:val="FF0000"/>
          <w:sz w:val="22"/>
          <w:szCs w:val="22"/>
        </w:rPr>
        <w:t xml:space="preserve">) : retrait des autorisations de mise sur le marché à compter du 28 juin 2019 en raison des effets indésirables déclarés avec les traitements contenant de la </w:t>
      </w:r>
      <w:proofErr w:type="spellStart"/>
      <w:r w:rsidRPr="004F0EE5">
        <w:rPr>
          <w:rFonts w:ascii="Calibri" w:hAnsi="Calibri" w:cs="Calibri"/>
          <w:color w:val="FF0000"/>
          <w:sz w:val="22"/>
          <w:szCs w:val="22"/>
        </w:rPr>
        <w:t>méphénésine</w:t>
      </w:r>
      <w:proofErr w:type="spellEnd"/>
      <w:r w:rsidRPr="004F0EE5">
        <w:rPr>
          <w:rFonts w:ascii="Calibri" w:hAnsi="Calibri" w:cs="Calibri"/>
          <w:color w:val="FF0000"/>
          <w:sz w:val="22"/>
          <w:szCs w:val="22"/>
        </w:rPr>
        <w:t xml:space="preserve">, en particulier des cas d’abus et de dépendance avec la spécialité </w:t>
      </w:r>
      <w:proofErr w:type="spellStart"/>
      <w:r w:rsidRPr="004F0EE5">
        <w:rPr>
          <w:rFonts w:ascii="Calibri" w:hAnsi="Calibri" w:cs="Calibri"/>
          <w:color w:val="FF0000"/>
          <w:sz w:val="22"/>
          <w:szCs w:val="22"/>
        </w:rPr>
        <w:t>Décontractyl</w:t>
      </w:r>
      <w:proofErr w:type="spellEnd"/>
      <w:r w:rsidRPr="004F0EE5">
        <w:rPr>
          <w:rFonts w:ascii="Calibri" w:hAnsi="Calibri" w:cs="Calibri"/>
          <w:color w:val="FF0000"/>
          <w:sz w:val="22"/>
          <w:szCs w:val="22"/>
        </w:rPr>
        <w:t xml:space="preserve"> 500 mg, comprimé et au regard du manque de données sur l’efficacité de ces traitements, l’ANSM a décidé de retirer les autorisations de mise sur le marché des spécialités </w:t>
      </w:r>
      <w:proofErr w:type="spellStart"/>
      <w:r w:rsidRPr="004F0EE5">
        <w:rPr>
          <w:rFonts w:ascii="Calibri" w:hAnsi="Calibri" w:cs="Calibri"/>
          <w:color w:val="FF0000"/>
          <w:sz w:val="22"/>
          <w:szCs w:val="22"/>
        </w:rPr>
        <w:t>Décontractyl</w:t>
      </w:r>
      <w:proofErr w:type="spellEnd"/>
      <w:r w:rsidRPr="004F0EE5">
        <w:rPr>
          <w:rFonts w:ascii="Calibri" w:hAnsi="Calibri" w:cs="Calibri"/>
          <w:color w:val="FF0000"/>
          <w:sz w:val="22"/>
          <w:szCs w:val="22"/>
        </w:rPr>
        <w:t xml:space="preserve"> 500 mg, comprimé et </w:t>
      </w:r>
      <w:proofErr w:type="spellStart"/>
      <w:r w:rsidRPr="004F0EE5">
        <w:rPr>
          <w:rFonts w:ascii="Calibri" w:hAnsi="Calibri" w:cs="Calibri"/>
          <w:color w:val="FF0000"/>
          <w:sz w:val="22"/>
          <w:szCs w:val="22"/>
        </w:rPr>
        <w:t>Décontractyl</w:t>
      </w:r>
      <w:proofErr w:type="spellEnd"/>
      <w:r w:rsidRPr="004F0EE5">
        <w:rPr>
          <w:rFonts w:ascii="Calibri" w:hAnsi="Calibri" w:cs="Calibri"/>
          <w:color w:val="FF0000"/>
          <w:sz w:val="22"/>
          <w:szCs w:val="22"/>
        </w:rPr>
        <w:t xml:space="preserve"> Baume</w:t>
      </w:r>
      <w:r w:rsidRPr="004F0EE5">
        <w:rPr>
          <w:rFonts w:ascii="Calibri" w:hAnsi="Calibri" w:cs="Calibri"/>
          <w:color w:val="31363C"/>
          <w:sz w:val="22"/>
          <w:szCs w:val="22"/>
        </w:rPr>
        <w:t>.</w:t>
      </w:r>
    </w:p>
    <w:p w14:paraId="6CF3653A" w14:textId="77777777" w:rsidR="004F0EE5" w:rsidRPr="004F0EE5" w:rsidRDefault="004F0EE5" w:rsidP="004F0EE5">
      <w:r w:rsidRPr="004F0EE5">
        <w:rPr>
          <w:noProof/>
        </w:rPr>
        <w:drawing>
          <wp:inline distT="0" distB="0" distL="0" distR="0" wp14:anchorId="5A2217CD" wp14:editId="27D344E3">
            <wp:extent cx="1499235" cy="790041"/>
            <wp:effectExtent l="0" t="0" r="5715" b="0"/>
            <wp:docPr id="1175316361" name="Image 37"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16361" name="Image 37" descr="Une image contenant noir, obscurité&#10;&#10;Description générée automatiquemen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05585" cy="793387"/>
                    </a:xfrm>
                    <a:prstGeom prst="rect">
                      <a:avLst/>
                    </a:prstGeom>
                    <a:noFill/>
                  </pic:spPr>
                </pic:pic>
              </a:graphicData>
            </a:graphic>
          </wp:inline>
        </w:drawing>
      </w:r>
    </w:p>
    <w:p w14:paraId="507F61E6"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color w:val="FF0000"/>
          <w:sz w:val="22"/>
          <w:szCs w:val="22"/>
        </w:rPr>
        <w:t xml:space="preserve">36 : </w:t>
      </w:r>
      <w:proofErr w:type="spellStart"/>
      <w:r w:rsidRPr="004F0EE5">
        <w:rPr>
          <w:rFonts w:ascii="Calibri" w:hAnsi="Calibri" w:cs="Calibri"/>
          <w:color w:val="FF0000"/>
          <w:sz w:val="22"/>
          <w:szCs w:val="22"/>
        </w:rPr>
        <w:t>Azacytidine</w:t>
      </w:r>
      <w:proofErr w:type="spellEnd"/>
      <w:r w:rsidRPr="004F0EE5">
        <w:rPr>
          <w:rFonts w:ascii="Calibri" w:hAnsi="Calibri" w:cs="Calibri"/>
          <w:color w:val="FF0000"/>
          <w:sz w:val="22"/>
          <w:szCs w:val="22"/>
        </w:rPr>
        <w:t xml:space="preserve"> 5 ANALOGUES DE LA PYRIMIDINE L 'incorporation de l'</w:t>
      </w:r>
      <w:proofErr w:type="spellStart"/>
      <w:r w:rsidRPr="004F0EE5">
        <w:rPr>
          <w:rFonts w:ascii="Calibri" w:hAnsi="Calibri" w:cs="Calibri"/>
          <w:color w:val="FF0000"/>
          <w:sz w:val="22"/>
          <w:szCs w:val="22"/>
        </w:rPr>
        <w:t>azacitidine</w:t>
      </w:r>
      <w:proofErr w:type="spellEnd"/>
      <w:r w:rsidRPr="004F0EE5">
        <w:rPr>
          <w:rFonts w:ascii="Calibri" w:hAnsi="Calibri" w:cs="Calibri"/>
          <w:color w:val="FF0000"/>
          <w:sz w:val="22"/>
          <w:szCs w:val="22"/>
        </w:rPr>
        <w:t xml:space="preserve"> dans l'ADN entraîne l'inactivation des ADN méthyltransférases, ce qui engendre une </w:t>
      </w:r>
      <w:proofErr w:type="spellStart"/>
      <w:r w:rsidRPr="004F0EE5">
        <w:rPr>
          <w:rFonts w:ascii="Calibri" w:hAnsi="Calibri" w:cs="Calibri"/>
          <w:color w:val="FF0000"/>
          <w:sz w:val="22"/>
          <w:szCs w:val="22"/>
        </w:rPr>
        <w:t>hypométhylation</w:t>
      </w:r>
      <w:proofErr w:type="spellEnd"/>
      <w:r w:rsidRPr="004F0EE5">
        <w:rPr>
          <w:rFonts w:ascii="Calibri" w:hAnsi="Calibri" w:cs="Calibri"/>
          <w:color w:val="FF0000"/>
          <w:sz w:val="22"/>
          <w:szCs w:val="22"/>
        </w:rPr>
        <w:t xml:space="preserve"> de l'ADN. L'importance relative de l'</w:t>
      </w:r>
      <w:proofErr w:type="spellStart"/>
      <w:r w:rsidRPr="004F0EE5">
        <w:rPr>
          <w:rFonts w:ascii="Calibri" w:hAnsi="Calibri" w:cs="Calibri"/>
          <w:color w:val="FF0000"/>
          <w:sz w:val="22"/>
          <w:szCs w:val="22"/>
        </w:rPr>
        <w:t>hypométhylation</w:t>
      </w:r>
      <w:proofErr w:type="spellEnd"/>
      <w:r w:rsidRPr="004F0EE5">
        <w:rPr>
          <w:rFonts w:ascii="Calibri" w:hAnsi="Calibri" w:cs="Calibri"/>
          <w:color w:val="FF0000"/>
          <w:sz w:val="22"/>
          <w:szCs w:val="22"/>
        </w:rPr>
        <w:t xml:space="preserve"> de l'ADN par rapport à la cytotoxicité ou aux </w:t>
      </w:r>
      <w:proofErr w:type="spellStart"/>
      <w:r w:rsidRPr="004F0EE5">
        <w:rPr>
          <w:rFonts w:ascii="Calibri" w:hAnsi="Calibri" w:cs="Calibri"/>
          <w:color w:val="FF0000"/>
          <w:sz w:val="22"/>
          <w:szCs w:val="22"/>
        </w:rPr>
        <w:t>Azacitidine</w:t>
      </w:r>
      <w:proofErr w:type="spellEnd"/>
      <w:r w:rsidRPr="004F0EE5">
        <w:rPr>
          <w:rFonts w:ascii="Calibri" w:hAnsi="Calibri" w:cs="Calibri"/>
          <w:color w:val="FF0000"/>
          <w:sz w:val="22"/>
          <w:szCs w:val="22"/>
        </w:rPr>
        <w:t xml:space="preserve"> 25 mg/ml poudre pour suspension injectable autres activités de l'</w:t>
      </w:r>
      <w:proofErr w:type="spellStart"/>
      <w:r w:rsidRPr="004F0EE5">
        <w:rPr>
          <w:rFonts w:ascii="Calibri" w:hAnsi="Calibri" w:cs="Calibri"/>
          <w:color w:val="FF0000"/>
          <w:sz w:val="22"/>
          <w:szCs w:val="22"/>
        </w:rPr>
        <w:t>azacitidine</w:t>
      </w:r>
      <w:proofErr w:type="spellEnd"/>
      <w:r w:rsidRPr="004F0EE5">
        <w:rPr>
          <w:rFonts w:ascii="Calibri" w:hAnsi="Calibri" w:cs="Calibri"/>
          <w:color w:val="FF0000"/>
          <w:sz w:val="22"/>
          <w:szCs w:val="22"/>
        </w:rPr>
        <w:t xml:space="preserve"> en termes de résultats cliniques observés n'a pas été établie.  Patient à partir de 18 an(s) Administré dans le haut du bras, dans l'abdomen ou dans la cuisse</w:t>
      </w:r>
      <w:r w:rsidRPr="004F0EE5">
        <w:rPr>
          <w:rFonts w:ascii="Calibri" w:eastAsia="Times New Roman" w:hAnsi="Calibri" w:cs="Calibri"/>
          <w:kern w:val="0"/>
          <w:sz w:val="22"/>
          <w:szCs w:val="22"/>
          <w:lang w:eastAsia="fr-FR"/>
          <w14:ligatures w14:val="none"/>
        </w:rPr>
        <w:t xml:space="preserve"> </w:t>
      </w:r>
      <w:r w:rsidRPr="004F0EE5">
        <w:rPr>
          <w:rFonts w:ascii="Calibri" w:eastAsia="Times New Roman" w:hAnsi="Calibri" w:cs="Calibri"/>
          <w:color w:val="0000FF"/>
          <w:kern w:val="0"/>
          <w:sz w:val="22"/>
          <w:szCs w:val="22"/>
          <w:u w:val="single"/>
          <w:shd w:val="clear" w:color="auto" w:fill="FFFFFF"/>
          <w:lang w:eastAsia="fr-FR"/>
          <w14:ligatures w14:val="none"/>
        </w:rPr>
        <w:t>https://www.vidal.fr/medicaments/substances/azacitidine-23089.html</w:t>
      </w:r>
      <w:r w:rsidRPr="004F0EE5">
        <w:rPr>
          <w:rFonts w:ascii="Calibri" w:eastAsia="Times New Roman" w:hAnsi="Calibri" w:cs="Calibri"/>
          <w:kern w:val="0"/>
          <w:sz w:val="22"/>
          <w:szCs w:val="22"/>
          <w:lang w:eastAsia="fr-FR"/>
          <w14:ligatures w14:val="none"/>
        </w:rPr>
        <w:t xml:space="preserve"> </w:t>
      </w:r>
      <w:proofErr w:type="spellStart"/>
      <w:r w:rsidRPr="004F0EE5">
        <w:rPr>
          <w:rFonts w:ascii="Calibri" w:hAnsi="Calibri" w:cs="Calibri"/>
          <w:color w:val="FF0000"/>
          <w:sz w:val="22"/>
          <w:szCs w:val="22"/>
        </w:rPr>
        <w:t>Azacitidine</w:t>
      </w:r>
      <w:proofErr w:type="spellEnd"/>
      <w:r w:rsidRPr="004F0EE5">
        <w:rPr>
          <w:rFonts w:ascii="Calibri" w:hAnsi="Calibri" w:cs="Calibri"/>
          <w:color w:val="FF0000"/>
          <w:sz w:val="22"/>
          <w:szCs w:val="22"/>
        </w:rPr>
        <w:t xml:space="preserve"> 25 mg/ml poudre pour suspension injectable</w:t>
      </w:r>
    </w:p>
    <w:p w14:paraId="41DB89E6"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lastRenderedPageBreak/>
        <w:drawing>
          <wp:inline distT="0" distB="0" distL="0" distR="0" wp14:anchorId="0EEF92D8" wp14:editId="6F068F28">
            <wp:extent cx="1403884" cy="731520"/>
            <wp:effectExtent l="0" t="0" r="6350" b="0"/>
            <wp:docPr id="221559170" name="Image 38" descr="Une image contenant croquis, dessin, diagramme,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9170" name="Image 38" descr="Une image contenant croquis, dessin, diagramme, Dessin au trait&#10;&#10;Description générée automatiqueme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21587" cy="740744"/>
                    </a:xfrm>
                    <a:prstGeom prst="rect">
                      <a:avLst/>
                    </a:prstGeom>
                    <a:noFill/>
                  </pic:spPr>
                </pic:pic>
              </a:graphicData>
            </a:graphic>
          </wp:inline>
        </w:drawing>
      </w:r>
    </w:p>
    <w:p w14:paraId="1E461220"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color w:val="FF0000"/>
          <w:sz w:val="22"/>
          <w:szCs w:val="22"/>
        </w:rPr>
        <w:t xml:space="preserve">37: </w:t>
      </w:r>
      <w:proofErr w:type="spellStart"/>
      <w:r w:rsidRPr="004F0EE5">
        <w:rPr>
          <w:rFonts w:ascii="Calibri" w:hAnsi="Calibri" w:cs="Calibri"/>
          <w:color w:val="FF0000"/>
          <w:sz w:val="22"/>
          <w:szCs w:val="22"/>
        </w:rPr>
        <w:t>Kétansérintartrate</w:t>
      </w:r>
      <w:proofErr w:type="spellEnd"/>
      <w:r w:rsidRPr="004F0EE5">
        <w:rPr>
          <w:rFonts w:ascii="Calibri" w:hAnsi="Calibri" w:cs="Calibri"/>
          <w:color w:val="FF0000"/>
          <w:sz w:val="22"/>
          <w:szCs w:val="22"/>
        </w:rPr>
        <w:t xml:space="preserve"> hydraté. Antagoniste sélectif 5-HT2A. Également antagoniste du 5-HT1D ) a le rôle d'agent antihypertenseur Médicaments qui se lient aux récepteurs de la sérotonine mais ne les activent pas, bloquant ainsi les actions de la sérotonine ou des agonistes sérotoninergiques. Antagoniste alpha-adrénergique Agent qui se lie aux récepteurs alpha-adrénergiques mais ne les active pas, bloquant ainsi les actions des agonistes alpha-adrénergiques endogènes ou exogènes. Les antagonistes alpha-adrénergiques sont utilisés dans le traitement de l'hypertension, du vasospasme, des maladies vasculaires périphériques, du choc et du phéochromocytome. Non médicament</w:t>
      </w:r>
    </w:p>
    <w:p w14:paraId="013219BD"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drawing>
          <wp:inline distT="0" distB="0" distL="0" distR="0" wp14:anchorId="32478118" wp14:editId="7C3052ED">
            <wp:extent cx="1111910" cy="928691"/>
            <wp:effectExtent l="0" t="0" r="0" b="5080"/>
            <wp:docPr id="889454337"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31707" cy="945226"/>
                    </a:xfrm>
                    <a:prstGeom prst="rect">
                      <a:avLst/>
                    </a:prstGeom>
                    <a:noFill/>
                  </pic:spPr>
                </pic:pic>
              </a:graphicData>
            </a:graphic>
          </wp:inline>
        </w:drawing>
      </w:r>
    </w:p>
    <w:p w14:paraId="7A121F67" w14:textId="77777777" w:rsidR="004F0EE5" w:rsidRPr="004F0EE5" w:rsidRDefault="004F0EE5" w:rsidP="004F0EE5">
      <w:pPr>
        <w:shd w:val="clear" w:color="auto" w:fill="FFFFFF"/>
        <w:spacing w:before="120" w:beforeAutospacing="1" w:after="0" w:afterAutospacing="1" w:line="240" w:lineRule="auto"/>
        <w:jc w:val="both"/>
        <w:rPr>
          <w:rFonts w:ascii="Calibri" w:eastAsia="Times New Roman" w:hAnsi="Calibri" w:cs="Calibri"/>
          <w:b/>
          <w:bCs/>
          <w:kern w:val="0"/>
          <w:sz w:val="22"/>
          <w:szCs w:val="22"/>
          <w:lang w:eastAsia="fr-FR"/>
          <w14:ligatures w14:val="none"/>
        </w:rPr>
      </w:pPr>
      <w:r w:rsidRPr="004F0EE5">
        <w:rPr>
          <w:rFonts w:ascii="Calibri" w:hAnsi="Calibri" w:cs="Calibri"/>
          <w:b/>
          <w:bCs/>
          <w:color w:val="31363C"/>
          <w:sz w:val="22"/>
          <w:szCs w:val="22"/>
        </w:rPr>
        <w:t xml:space="preserve">38 : </w:t>
      </w:r>
      <w:proofErr w:type="spellStart"/>
      <w:r w:rsidRPr="004F0EE5">
        <w:rPr>
          <w:rFonts w:ascii="Calibri" w:hAnsi="Calibri" w:cs="Calibri"/>
          <w:b/>
          <w:bCs/>
          <w:color w:val="31363C"/>
          <w:sz w:val="22"/>
          <w:szCs w:val="22"/>
        </w:rPr>
        <w:t>Oxantel</w:t>
      </w:r>
      <w:proofErr w:type="spellEnd"/>
      <w:r w:rsidRPr="004F0EE5">
        <w:rPr>
          <w:rFonts w:ascii="Calibri" w:hAnsi="Calibri" w:cs="Calibri"/>
          <w:b/>
          <w:bCs/>
          <w:color w:val="31363C"/>
          <w:sz w:val="22"/>
          <w:szCs w:val="22"/>
        </w:rPr>
        <w:t xml:space="preserve"> </w:t>
      </w:r>
      <w:proofErr w:type="spellStart"/>
      <w:r w:rsidRPr="004F0EE5">
        <w:rPr>
          <w:rFonts w:ascii="Calibri" w:hAnsi="Calibri" w:cs="Calibri"/>
          <w:b/>
          <w:bCs/>
          <w:color w:val="31363C"/>
          <w:sz w:val="22"/>
          <w:szCs w:val="22"/>
        </w:rPr>
        <w:t>pamoate</w:t>
      </w:r>
      <w:proofErr w:type="spellEnd"/>
      <w:r w:rsidRPr="004F0EE5">
        <w:rPr>
          <w:rFonts w:ascii="Calibri" w:hAnsi="Calibri" w:cs="Calibri"/>
          <w:b/>
          <w:bCs/>
          <w:color w:val="31363C"/>
          <w:sz w:val="22"/>
          <w:szCs w:val="22"/>
        </w:rPr>
        <w:t xml:space="preserve"> L'</w:t>
      </w:r>
      <w:proofErr w:type="spellStart"/>
      <w:r w:rsidRPr="004F0EE5">
        <w:rPr>
          <w:rFonts w:ascii="Calibri" w:hAnsi="Calibri" w:cs="Calibri"/>
          <w:b/>
          <w:bCs/>
          <w:color w:val="31363C"/>
          <w:sz w:val="22"/>
          <w:szCs w:val="22"/>
        </w:rPr>
        <w:t>oxantel</w:t>
      </w:r>
      <w:proofErr w:type="spellEnd"/>
      <w:r w:rsidRPr="004F0EE5">
        <w:rPr>
          <w:rFonts w:ascii="Calibri" w:hAnsi="Calibri" w:cs="Calibri"/>
          <w:b/>
          <w:bCs/>
          <w:color w:val="31363C"/>
          <w:sz w:val="22"/>
          <w:szCs w:val="22"/>
        </w:rPr>
        <w:t> est une molécule utilisée comme médicament </w:t>
      </w:r>
      <w:hyperlink r:id="rId75" w:tooltip="Antihelminthique" w:history="1">
        <w:r w:rsidRPr="004F0EE5">
          <w:rPr>
            <w:rFonts w:ascii="Calibri" w:hAnsi="Calibri" w:cs="Calibri"/>
            <w:b/>
            <w:bCs/>
            <w:color w:val="31363C"/>
            <w:sz w:val="22"/>
            <w:szCs w:val="22"/>
          </w:rPr>
          <w:t>antihelminthique</w:t>
        </w:r>
      </w:hyperlink>
      <w:r w:rsidRPr="004F0EE5">
        <w:rPr>
          <w:rFonts w:ascii="Calibri" w:hAnsi="Calibri" w:cs="Calibri"/>
          <w:b/>
          <w:bCs/>
          <w:color w:val="31363C"/>
          <w:sz w:val="22"/>
          <w:szCs w:val="22"/>
        </w:rPr>
        <w:t>. Il est efficace contre les </w:t>
      </w:r>
      <w:hyperlink r:id="rId76" w:tooltip="Trichurus" w:history="1">
        <w:r w:rsidRPr="004F0EE5">
          <w:rPr>
            <w:rFonts w:ascii="Calibri" w:hAnsi="Calibri" w:cs="Calibri"/>
            <w:b/>
            <w:bCs/>
            <w:color w:val="31363C"/>
            <w:sz w:val="22"/>
            <w:szCs w:val="22"/>
          </w:rPr>
          <w:t>trichurus</w:t>
        </w:r>
      </w:hyperlink>
      <w:r w:rsidRPr="004F0EE5">
        <w:rPr>
          <w:rFonts w:ascii="Calibri" w:hAnsi="Calibri" w:cs="Calibri"/>
          <w:b/>
          <w:bCs/>
          <w:color w:val="31363C"/>
          <w:sz w:val="22"/>
          <w:szCs w:val="22"/>
        </w:rPr>
        <w:t> mais pas contre les </w:t>
      </w:r>
      <w:hyperlink r:id="rId77" w:tooltip="Ankylostome" w:history="1">
        <w:r w:rsidRPr="004F0EE5">
          <w:rPr>
            <w:rFonts w:ascii="Calibri" w:hAnsi="Calibri" w:cs="Calibri"/>
            <w:b/>
            <w:bCs/>
            <w:color w:val="31363C"/>
            <w:sz w:val="22"/>
            <w:szCs w:val="22"/>
          </w:rPr>
          <w:t>ankylostomes</w:t>
        </w:r>
      </w:hyperlink>
      <w:r w:rsidRPr="004F0EE5">
        <w:rPr>
          <w:rFonts w:ascii="Calibri" w:hAnsi="Calibri" w:cs="Calibri"/>
          <w:b/>
          <w:bCs/>
          <w:color w:val="31363C"/>
          <w:sz w:val="22"/>
          <w:szCs w:val="22"/>
        </w:rPr>
        <w:t xml:space="preserve">. Le </w:t>
      </w:r>
      <w:proofErr w:type="spellStart"/>
      <w:r w:rsidRPr="004F0EE5">
        <w:rPr>
          <w:rFonts w:ascii="Calibri" w:hAnsi="Calibri" w:cs="Calibri"/>
          <w:b/>
          <w:bCs/>
          <w:color w:val="31363C"/>
          <w:sz w:val="22"/>
          <w:szCs w:val="22"/>
        </w:rPr>
        <w:t>pamoate</w:t>
      </w:r>
      <w:proofErr w:type="spellEnd"/>
      <w:r w:rsidRPr="004F0EE5">
        <w:rPr>
          <w:rFonts w:ascii="Calibri" w:hAnsi="Calibri" w:cs="Calibri"/>
          <w:b/>
          <w:bCs/>
          <w:color w:val="31363C"/>
          <w:sz w:val="22"/>
          <w:szCs w:val="22"/>
        </w:rPr>
        <w:t xml:space="preserve"> d’</w:t>
      </w:r>
      <w:proofErr w:type="spellStart"/>
      <w:r w:rsidRPr="004F0EE5">
        <w:rPr>
          <w:rFonts w:ascii="Calibri" w:hAnsi="Calibri" w:cs="Calibri"/>
          <w:b/>
          <w:bCs/>
          <w:color w:val="31363C"/>
          <w:sz w:val="22"/>
          <w:szCs w:val="22"/>
        </w:rPr>
        <w:t>oxantel</w:t>
      </w:r>
      <w:proofErr w:type="spellEnd"/>
      <w:r w:rsidRPr="004F0EE5">
        <w:rPr>
          <w:rFonts w:ascii="Calibri" w:hAnsi="Calibri" w:cs="Calibri"/>
          <w:b/>
          <w:bCs/>
          <w:color w:val="31363C"/>
          <w:sz w:val="22"/>
          <w:szCs w:val="22"/>
        </w:rPr>
        <w:t xml:space="preserve"> agit localement dans le tractus gastro-intestinal humain et se lie au récepteur nicotinique de l’acétylcholine (</w:t>
      </w:r>
      <w:proofErr w:type="spellStart"/>
      <w:r w:rsidRPr="004F0EE5">
        <w:rPr>
          <w:rFonts w:ascii="Calibri" w:hAnsi="Calibri" w:cs="Calibri"/>
          <w:b/>
          <w:bCs/>
          <w:color w:val="31363C"/>
          <w:sz w:val="22"/>
          <w:szCs w:val="22"/>
        </w:rPr>
        <w:t>nAChR</w:t>
      </w:r>
      <w:proofErr w:type="spellEnd"/>
      <w:r w:rsidRPr="004F0EE5">
        <w:rPr>
          <w:rFonts w:ascii="Calibri" w:hAnsi="Calibri" w:cs="Calibri"/>
          <w:b/>
          <w:bCs/>
          <w:color w:val="31363C"/>
          <w:sz w:val="22"/>
          <w:szCs w:val="22"/>
        </w:rPr>
        <w:t>) du parasite, entraînant une paralysie spastique du ver et son expulsion ultérieure. Le médicament est métaboliquement stable, présente une faible perméabilité et une faible biodisponibilité systémique après utilisation orale.</w:t>
      </w:r>
      <w:r w:rsidRPr="004F0EE5">
        <w:rPr>
          <w:rFonts w:ascii="Calibri" w:eastAsia="Times New Roman" w:hAnsi="Calibri" w:cs="Calibri"/>
          <w:b/>
          <w:bCs/>
          <w:kern w:val="0"/>
          <w:sz w:val="22"/>
          <w:szCs w:val="22"/>
          <w:lang w:eastAsia="fr-FR"/>
          <w14:ligatures w14:val="none"/>
        </w:rPr>
        <w:t xml:space="preserve"> </w:t>
      </w:r>
      <w:r w:rsidRPr="004F0EE5">
        <w:rPr>
          <w:rFonts w:ascii="Calibri" w:eastAsia="Times New Roman" w:hAnsi="Calibri" w:cs="Calibri"/>
          <w:color w:val="0000FF"/>
          <w:kern w:val="0"/>
          <w:sz w:val="22"/>
          <w:szCs w:val="22"/>
          <w:u w:val="single"/>
          <w:shd w:val="clear" w:color="auto" w:fill="FFFFFF"/>
          <w14:ligatures w14:val="none"/>
        </w:rPr>
        <w:t>https://www.vidal.fr/medicaments/substances/pyrantel-6868.html</w:t>
      </w:r>
      <w:r w:rsidRPr="004F0EE5">
        <w:rPr>
          <w:rFonts w:ascii="Calibri" w:eastAsia="Times New Roman" w:hAnsi="Calibri" w:cs="Calibri"/>
          <w:b/>
          <w:bCs/>
          <w:kern w:val="0"/>
          <w:sz w:val="22"/>
          <w:szCs w:val="22"/>
          <w:lang w:eastAsia="fr-FR"/>
          <w14:ligatures w14:val="none"/>
        </w:rPr>
        <w:t xml:space="preserve"> </w:t>
      </w:r>
      <w:r w:rsidRPr="004F0EE5">
        <w:rPr>
          <w:rFonts w:ascii="Calibri" w:hAnsi="Calibri" w:cs="Calibri"/>
          <w:b/>
          <w:bCs/>
          <w:color w:val="31363C"/>
          <w:sz w:val="22"/>
          <w:szCs w:val="22"/>
        </w:rPr>
        <w:t xml:space="preserve">Le </w:t>
      </w:r>
      <w:proofErr w:type="spellStart"/>
      <w:r w:rsidRPr="004F0EE5">
        <w:rPr>
          <w:rFonts w:ascii="Calibri" w:hAnsi="Calibri" w:cs="Calibri"/>
          <w:b/>
          <w:bCs/>
          <w:color w:val="31363C"/>
          <w:sz w:val="22"/>
          <w:szCs w:val="22"/>
        </w:rPr>
        <w:t>pyrantel</w:t>
      </w:r>
      <w:proofErr w:type="spellEnd"/>
      <w:r w:rsidRPr="004F0EE5">
        <w:rPr>
          <w:rFonts w:ascii="Calibri" w:hAnsi="Calibri" w:cs="Calibri"/>
          <w:b/>
          <w:bCs/>
          <w:color w:val="31363C"/>
          <w:sz w:val="22"/>
          <w:szCs w:val="22"/>
        </w:rPr>
        <w:t xml:space="preserve"> est actif sur les oxyures (</w:t>
      </w:r>
      <w:proofErr w:type="spellStart"/>
      <w:r w:rsidRPr="004F0EE5">
        <w:rPr>
          <w:rFonts w:ascii="Calibri" w:hAnsi="Calibri" w:cs="Calibri"/>
          <w:b/>
          <w:bCs/>
          <w:color w:val="31363C"/>
          <w:sz w:val="22"/>
          <w:szCs w:val="22"/>
        </w:rPr>
        <w:t>Enterobius</w:t>
      </w:r>
      <w:proofErr w:type="spellEnd"/>
      <w:r w:rsidRPr="004F0EE5">
        <w:rPr>
          <w:rFonts w:ascii="Calibri" w:hAnsi="Calibri" w:cs="Calibri"/>
          <w:b/>
          <w:bCs/>
          <w:color w:val="31363C"/>
          <w:sz w:val="22"/>
          <w:szCs w:val="22"/>
        </w:rPr>
        <w:t xml:space="preserve"> </w:t>
      </w:r>
      <w:proofErr w:type="spellStart"/>
      <w:r w:rsidRPr="004F0EE5">
        <w:rPr>
          <w:rFonts w:ascii="Calibri" w:hAnsi="Calibri" w:cs="Calibri"/>
          <w:b/>
          <w:bCs/>
          <w:color w:val="31363C"/>
          <w:sz w:val="22"/>
          <w:szCs w:val="22"/>
        </w:rPr>
        <w:t>vermicularis</w:t>
      </w:r>
      <w:proofErr w:type="spellEnd"/>
      <w:r w:rsidRPr="004F0EE5">
        <w:rPr>
          <w:rFonts w:ascii="Calibri" w:hAnsi="Calibri" w:cs="Calibri"/>
          <w:b/>
          <w:bCs/>
          <w:color w:val="31363C"/>
          <w:sz w:val="22"/>
          <w:szCs w:val="22"/>
        </w:rPr>
        <w:t xml:space="preserve">), les ascaris (Ascaris </w:t>
      </w:r>
      <w:proofErr w:type="spellStart"/>
      <w:r w:rsidRPr="004F0EE5">
        <w:rPr>
          <w:rFonts w:ascii="Calibri" w:hAnsi="Calibri" w:cs="Calibri"/>
          <w:b/>
          <w:bCs/>
          <w:color w:val="31363C"/>
          <w:sz w:val="22"/>
          <w:szCs w:val="22"/>
        </w:rPr>
        <w:t>lumbricoides</w:t>
      </w:r>
      <w:proofErr w:type="spellEnd"/>
      <w:r w:rsidRPr="004F0EE5">
        <w:rPr>
          <w:rFonts w:ascii="Calibri" w:hAnsi="Calibri" w:cs="Calibri"/>
          <w:b/>
          <w:bCs/>
          <w:color w:val="31363C"/>
          <w:sz w:val="22"/>
          <w:szCs w:val="22"/>
        </w:rPr>
        <w:t>) et les ankylostomes (</w:t>
      </w:r>
      <w:proofErr w:type="spellStart"/>
      <w:r w:rsidRPr="004F0EE5">
        <w:rPr>
          <w:rFonts w:ascii="Calibri" w:hAnsi="Calibri" w:cs="Calibri"/>
          <w:b/>
          <w:bCs/>
          <w:color w:val="31363C"/>
          <w:sz w:val="22"/>
          <w:szCs w:val="22"/>
        </w:rPr>
        <w:t>Ankylostoma</w:t>
      </w:r>
      <w:proofErr w:type="spellEnd"/>
      <w:r w:rsidRPr="004F0EE5">
        <w:rPr>
          <w:rFonts w:ascii="Calibri" w:hAnsi="Calibri" w:cs="Calibri"/>
          <w:b/>
          <w:bCs/>
          <w:color w:val="31363C"/>
          <w:sz w:val="22"/>
          <w:szCs w:val="22"/>
        </w:rPr>
        <w:t xml:space="preserve"> </w:t>
      </w:r>
      <w:proofErr w:type="spellStart"/>
      <w:r w:rsidRPr="004F0EE5">
        <w:rPr>
          <w:rFonts w:ascii="Calibri" w:hAnsi="Calibri" w:cs="Calibri"/>
          <w:b/>
          <w:bCs/>
          <w:color w:val="31363C"/>
          <w:sz w:val="22"/>
          <w:szCs w:val="22"/>
        </w:rPr>
        <w:t>duodenale</w:t>
      </w:r>
      <w:proofErr w:type="spellEnd"/>
      <w:r w:rsidRPr="004F0EE5">
        <w:rPr>
          <w:rFonts w:ascii="Calibri" w:hAnsi="Calibri" w:cs="Calibri"/>
          <w:b/>
          <w:bCs/>
          <w:color w:val="31363C"/>
          <w:sz w:val="22"/>
          <w:szCs w:val="22"/>
        </w:rPr>
        <w:t xml:space="preserve"> et </w:t>
      </w:r>
      <w:proofErr w:type="spellStart"/>
      <w:r w:rsidRPr="004F0EE5">
        <w:rPr>
          <w:rFonts w:ascii="Calibri" w:hAnsi="Calibri" w:cs="Calibri"/>
          <w:b/>
          <w:bCs/>
          <w:color w:val="31363C"/>
          <w:sz w:val="22"/>
          <w:szCs w:val="22"/>
        </w:rPr>
        <w:t>Necator</w:t>
      </w:r>
      <w:proofErr w:type="spellEnd"/>
      <w:r w:rsidRPr="004F0EE5">
        <w:rPr>
          <w:rFonts w:ascii="Calibri" w:hAnsi="Calibri" w:cs="Calibri"/>
          <w:b/>
          <w:bCs/>
          <w:color w:val="31363C"/>
          <w:sz w:val="22"/>
          <w:szCs w:val="22"/>
        </w:rPr>
        <w:t xml:space="preserve"> </w:t>
      </w:r>
      <w:proofErr w:type="spellStart"/>
      <w:r w:rsidRPr="004F0EE5">
        <w:rPr>
          <w:rFonts w:ascii="Calibri" w:hAnsi="Calibri" w:cs="Calibri"/>
          <w:b/>
          <w:bCs/>
          <w:color w:val="31363C"/>
          <w:sz w:val="22"/>
          <w:szCs w:val="22"/>
        </w:rPr>
        <w:t>americanus</w:t>
      </w:r>
      <w:proofErr w:type="spellEnd"/>
      <w:r w:rsidRPr="004F0EE5">
        <w:rPr>
          <w:rFonts w:ascii="Calibri" w:hAnsi="Calibri" w:cs="Calibri"/>
          <w:b/>
          <w:bCs/>
          <w:color w:val="31363C"/>
          <w:sz w:val="22"/>
          <w:szCs w:val="22"/>
        </w:rPr>
        <w:t>).</w:t>
      </w:r>
      <w:r w:rsidRPr="004F0EE5">
        <w:rPr>
          <w:rFonts w:ascii="Calibri" w:eastAsia="Times New Roman" w:hAnsi="Calibri" w:cs="Calibri"/>
          <w:b/>
          <w:bCs/>
          <w:kern w:val="0"/>
          <w:sz w:val="22"/>
          <w:szCs w:val="22"/>
          <w:lang w:eastAsia="fr-FR"/>
          <w14:ligatures w14:val="none"/>
        </w:rPr>
        <w:t xml:space="preserve"> COMBANTRIN : comprimé (orangé) ; boîte de 6 - Remboursable à 65 % - Prix : 1,95 €. COMBANTRIN : suspension buvable (arômes : caramel, cassis) ; flacon de 15 ml (3 cuillères-mesure de 5 ml) - Remboursable à 65 % - Prix : 2,20 €.https://www.vidal.fr/medicaments/gammes/combantrin-2184.html#35148. Certainement peu actif en systémique</w:t>
      </w:r>
    </w:p>
    <w:p w14:paraId="244BB805" w14:textId="77777777" w:rsidR="004F0EE5" w:rsidRPr="004F0EE5" w:rsidRDefault="004F0EE5" w:rsidP="004F0EE5">
      <w:pPr>
        <w:shd w:val="clear" w:color="auto" w:fill="FFFFFF"/>
        <w:spacing w:before="120" w:beforeAutospacing="1" w:after="0" w:afterAutospacing="1" w:line="240" w:lineRule="auto"/>
        <w:jc w:val="both"/>
        <w:rPr>
          <w:rFonts w:ascii="Calibri" w:eastAsia="Times New Roman" w:hAnsi="Calibri" w:cs="Calibri"/>
          <w:b/>
          <w:bCs/>
          <w:kern w:val="0"/>
          <w:sz w:val="22"/>
          <w:szCs w:val="22"/>
          <w:lang w:eastAsia="fr-FR"/>
          <w14:ligatures w14:val="none"/>
        </w:rPr>
      </w:pPr>
      <w:r w:rsidRPr="004F0EE5">
        <w:rPr>
          <w:rFonts w:ascii="Calibri" w:eastAsia="Times New Roman" w:hAnsi="Calibri" w:cs="Calibri"/>
          <w:b/>
          <w:bCs/>
          <w:noProof/>
          <w:kern w:val="0"/>
          <w:sz w:val="22"/>
          <w:szCs w:val="22"/>
          <w:lang w:eastAsia="fr-FR"/>
          <w14:ligatures w14:val="none"/>
        </w:rPr>
        <w:drawing>
          <wp:inline distT="0" distB="0" distL="0" distR="0" wp14:anchorId="64EA4CCD" wp14:editId="69AED170">
            <wp:extent cx="1528445" cy="1302105"/>
            <wp:effectExtent l="0" t="0" r="0" b="0"/>
            <wp:docPr id="1051701739" name="Image 40" descr="Une image contenant diagramme, croquis, motif,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01739" name="Image 40" descr="Une image contenant diagramme, croquis, motif, origami&#10;&#10;Description générée automatiquemen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33189" cy="1306146"/>
                    </a:xfrm>
                    <a:prstGeom prst="rect">
                      <a:avLst/>
                    </a:prstGeom>
                    <a:noFill/>
                  </pic:spPr>
                </pic:pic>
              </a:graphicData>
            </a:graphic>
          </wp:inline>
        </w:drawing>
      </w:r>
    </w:p>
    <w:p w14:paraId="07DF51BD" w14:textId="77777777" w:rsidR="004F0EE5" w:rsidRPr="004F0EE5" w:rsidRDefault="004F0EE5" w:rsidP="004F0EE5">
      <w:pPr>
        <w:shd w:val="clear" w:color="auto" w:fill="FFFFFF"/>
        <w:spacing w:before="100" w:beforeAutospacing="1" w:after="100" w:afterAutospacing="1" w:line="240" w:lineRule="auto"/>
        <w:rPr>
          <w:rFonts w:ascii="Calibri" w:hAnsi="Calibri" w:cs="Calibri"/>
          <w:color w:val="FF0000"/>
          <w:sz w:val="22"/>
          <w:szCs w:val="22"/>
        </w:rPr>
      </w:pPr>
      <w:r w:rsidRPr="004F0EE5">
        <w:rPr>
          <w:rFonts w:ascii="Calibri" w:hAnsi="Calibri" w:cs="Calibri"/>
          <w:color w:val="FF0000"/>
          <w:sz w:val="22"/>
          <w:szCs w:val="22"/>
        </w:rPr>
        <w:t xml:space="preserve">39 : </w:t>
      </w:r>
      <w:proofErr w:type="spellStart"/>
      <w:r w:rsidRPr="004F0EE5">
        <w:rPr>
          <w:rFonts w:ascii="Calibri" w:hAnsi="Calibri" w:cs="Calibri"/>
          <w:color w:val="FF0000"/>
          <w:sz w:val="22"/>
          <w:szCs w:val="22"/>
        </w:rPr>
        <w:t>Methylhydantoine</w:t>
      </w:r>
      <w:proofErr w:type="spellEnd"/>
      <w:r w:rsidRPr="004F0EE5">
        <w:rPr>
          <w:rFonts w:ascii="Calibri" w:hAnsi="Calibri" w:cs="Calibri"/>
          <w:color w:val="FF0000"/>
          <w:sz w:val="22"/>
          <w:szCs w:val="22"/>
        </w:rPr>
        <w:t xml:space="preserve"> Pour la Recherche Uniquement. Non conforme pour le Diagnostic ou pour une Utilisation Thérapeutique.</w:t>
      </w:r>
      <w:r w:rsidRPr="004F0EE5">
        <w:rPr>
          <w:rFonts w:ascii="Calibri" w:hAnsi="Calibri" w:cs="Calibri"/>
          <w:noProof/>
          <w:color w:val="FF0000"/>
          <w:sz w:val="22"/>
          <w:szCs w:val="22"/>
        </w:rPr>
        <w:t xml:space="preserve"> </w:t>
      </w:r>
      <w:r w:rsidRPr="004F0EE5">
        <w:rPr>
          <w:rFonts w:ascii="Calibri" w:hAnsi="Calibri" w:cs="Calibri"/>
          <w:noProof/>
          <w:color w:val="FF0000"/>
          <w:sz w:val="22"/>
          <w:szCs w:val="22"/>
        </w:rPr>
        <w:drawing>
          <wp:inline distT="0" distB="0" distL="0" distR="0" wp14:anchorId="5C907A63" wp14:editId="2DB410F1">
            <wp:extent cx="1151890" cy="848563"/>
            <wp:effectExtent l="0" t="0" r="0" b="8890"/>
            <wp:docPr id="986320696" name="Image 41" descr="Une image contenant diagramme, croquis, ligne,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20696" name="Image 41" descr="Une image contenant diagramme, croquis, ligne, origami&#10;&#10;Description générée automatiquemen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7423" cy="852639"/>
                    </a:xfrm>
                    <a:prstGeom prst="rect">
                      <a:avLst/>
                    </a:prstGeom>
                    <a:noFill/>
                  </pic:spPr>
                </pic:pic>
              </a:graphicData>
            </a:graphic>
          </wp:inline>
        </w:drawing>
      </w:r>
    </w:p>
    <w:p w14:paraId="1D4F82CC"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color w:val="FF0000"/>
          <w:sz w:val="22"/>
          <w:szCs w:val="22"/>
        </w:rPr>
        <w:t xml:space="preserve">40 : </w:t>
      </w:r>
      <w:proofErr w:type="spellStart"/>
      <w:r w:rsidRPr="004F0EE5">
        <w:rPr>
          <w:rFonts w:ascii="Calibri" w:hAnsi="Calibri" w:cs="Calibri"/>
          <w:color w:val="FF0000"/>
          <w:sz w:val="22"/>
          <w:szCs w:val="22"/>
        </w:rPr>
        <w:t>Novobiocine</w:t>
      </w:r>
      <w:proofErr w:type="spellEnd"/>
      <w:r w:rsidRPr="004F0EE5">
        <w:rPr>
          <w:rFonts w:ascii="Calibri" w:hAnsi="Calibri" w:cs="Calibri"/>
          <w:color w:val="FF0000"/>
          <w:sz w:val="22"/>
          <w:szCs w:val="22"/>
        </w:rPr>
        <w:t xml:space="preserve"> sodium Le sel de sodium de </w:t>
      </w:r>
      <w:proofErr w:type="spellStart"/>
      <w:r w:rsidRPr="004F0EE5">
        <w:rPr>
          <w:rFonts w:ascii="Calibri" w:hAnsi="Calibri" w:cs="Calibri"/>
          <w:color w:val="FF0000"/>
          <w:sz w:val="22"/>
          <w:szCs w:val="22"/>
        </w:rPr>
        <w:t>novobiocine</w:t>
      </w:r>
      <w:proofErr w:type="spellEnd"/>
      <w:r w:rsidRPr="004F0EE5">
        <w:rPr>
          <w:rFonts w:ascii="Calibri" w:hAnsi="Calibri" w:cs="Calibri"/>
          <w:color w:val="FF0000"/>
          <w:sz w:val="22"/>
          <w:szCs w:val="22"/>
        </w:rPr>
        <w:t xml:space="preserve"> inhibiteur de la topoisomérase II est un agent </w:t>
      </w:r>
      <w:proofErr w:type="spellStart"/>
      <w:r w:rsidRPr="004F0EE5">
        <w:rPr>
          <w:rFonts w:ascii="Calibri" w:hAnsi="Calibri" w:cs="Calibri"/>
          <w:color w:val="FF0000"/>
          <w:sz w:val="22"/>
          <w:szCs w:val="22"/>
        </w:rPr>
        <w:t>antistaphylococcal</w:t>
      </w:r>
      <w:proofErr w:type="spellEnd"/>
      <w:r w:rsidRPr="004F0EE5">
        <w:rPr>
          <w:rFonts w:ascii="Calibri" w:hAnsi="Calibri" w:cs="Calibri"/>
          <w:color w:val="FF0000"/>
          <w:sz w:val="22"/>
          <w:szCs w:val="22"/>
        </w:rPr>
        <w:t xml:space="preserve"> utilisé dans le traitement contre les Staphylococcus aureus résistant à la </w:t>
      </w:r>
      <w:proofErr w:type="spellStart"/>
      <w:r w:rsidRPr="004F0EE5">
        <w:rPr>
          <w:rFonts w:ascii="Calibri" w:hAnsi="Calibri" w:cs="Calibri"/>
          <w:color w:val="FF0000"/>
          <w:sz w:val="22"/>
          <w:szCs w:val="22"/>
        </w:rPr>
        <w:t>méthicilline</w:t>
      </w:r>
      <w:proofErr w:type="spellEnd"/>
      <w:r w:rsidRPr="004F0EE5">
        <w:rPr>
          <w:rFonts w:ascii="Calibri" w:hAnsi="Calibri" w:cs="Calibri"/>
          <w:color w:val="FF0000"/>
          <w:sz w:val="22"/>
          <w:szCs w:val="22"/>
        </w:rPr>
        <w:t xml:space="preserve"> </w:t>
      </w:r>
      <w:r w:rsidRPr="004F0EE5">
        <w:rPr>
          <w:rFonts w:ascii="Calibri" w:hAnsi="Calibri" w:cs="Calibri"/>
          <w:color w:val="FF0000"/>
          <w:sz w:val="22"/>
          <w:szCs w:val="22"/>
        </w:rPr>
        <w:lastRenderedPageBreak/>
        <w:t>(SARM). Il est également utilisé pour inhiber l’activité de l’ADN polymérase dépendante de l’ARN rétroviral ainsi que comme inhibiteur de l’ADN gyrase bactérien et de l’ADN topoisomérase eucaryote.</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hAnsi="Calibri" w:cs="Calibri"/>
          <w:color w:val="FF0000"/>
          <w:sz w:val="22"/>
          <w:szCs w:val="22"/>
        </w:rPr>
        <w:t>Arrêt de commercialisation</w:t>
      </w:r>
      <w:r w:rsidRPr="004F0EE5">
        <w:rPr>
          <w:rFonts w:ascii="Times New Roman" w:eastAsia="Times New Roman" w:hAnsi="Times New Roman" w:cs="Times New Roman"/>
          <w:color w:val="FF0000"/>
          <w:kern w:val="0"/>
          <w:lang w:eastAsia="fr-FR"/>
          <w14:ligatures w14:val="none"/>
        </w:rPr>
        <w:t xml:space="preserve"> </w:t>
      </w:r>
      <w:proofErr w:type="gramStart"/>
      <w:r w:rsidRPr="004F0EE5">
        <w:rPr>
          <w:rFonts w:ascii="Calibri" w:hAnsi="Calibri" w:cs="Calibri"/>
          <w:color w:val="FF0000"/>
          <w:sz w:val="22"/>
          <w:szCs w:val="22"/>
        </w:rPr>
        <w:t>Suite à</w:t>
      </w:r>
      <w:proofErr w:type="gramEnd"/>
      <w:r w:rsidRPr="004F0EE5">
        <w:rPr>
          <w:rFonts w:ascii="Calibri" w:hAnsi="Calibri" w:cs="Calibri"/>
          <w:color w:val="FF0000"/>
          <w:sz w:val="22"/>
          <w:szCs w:val="22"/>
        </w:rPr>
        <w:t xml:space="preserve"> leur réévaluation par l'Agence européenne du médicament (EMA), les antibiotiques de la famille des quinolones et fluoroquinolones font l'objet de restrictions d'utilisation afin de minimiser le risque d'effets indésirables graves et potentiellement irréversibles.</w:t>
      </w:r>
    </w:p>
    <w:p w14:paraId="0E599C5C"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drawing>
          <wp:inline distT="0" distB="0" distL="0" distR="0" wp14:anchorId="6FFAB362" wp14:editId="72A5A2B5">
            <wp:extent cx="1250899" cy="958215"/>
            <wp:effectExtent l="0" t="0" r="6985" b="0"/>
            <wp:docPr id="979851103" name="Image 42" descr="Une image contenant croquis, dessi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51103" name="Image 42" descr="Une image contenant croquis, dessin, diagramme, conception&#10;&#10;Description générée automatiquement"/>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258707" cy="964196"/>
                    </a:xfrm>
                    <a:prstGeom prst="rect">
                      <a:avLst/>
                    </a:prstGeom>
                    <a:noFill/>
                  </pic:spPr>
                </pic:pic>
              </a:graphicData>
            </a:graphic>
          </wp:inline>
        </w:drawing>
      </w:r>
    </w:p>
    <w:p w14:paraId="1ED03D81"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b/>
          <w:bCs/>
          <w:color w:val="31363C"/>
          <w:kern w:val="0"/>
          <w:sz w:val="22"/>
          <w:szCs w:val="22"/>
          <w:lang w:eastAsia="fr-FR"/>
          <w14:ligatures w14:val="none"/>
        </w:rPr>
      </w:pPr>
      <w:r w:rsidRPr="004F0EE5">
        <w:rPr>
          <w:rFonts w:ascii="Calibri" w:hAnsi="Calibri" w:cs="Calibri"/>
          <w:b/>
          <w:bCs/>
          <w:color w:val="31363C"/>
          <w:kern w:val="0"/>
          <w:sz w:val="22"/>
          <w:szCs w:val="22"/>
          <w:lang w:eastAsia="fr-FR"/>
          <w14:ligatures w14:val="none"/>
        </w:rPr>
        <w:t xml:space="preserve">41 : </w:t>
      </w:r>
      <w:proofErr w:type="spellStart"/>
      <w:r w:rsidRPr="004F0EE5">
        <w:rPr>
          <w:rFonts w:ascii="Calibri" w:hAnsi="Calibri" w:cs="Calibri"/>
          <w:b/>
          <w:bCs/>
          <w:color w:val="31363C"/>
          <w:kern w:val="0"/>
          <w:sz w:val="22"/>
          <w:szCs w:val="22"/>
          <w:lang w:eastAsia="fr-FR"/>
          <w14:ligatures w14:val="none"/>
        </w:rPr>
        <w:t>Haloperidol</w:t>
      </w:r>
      <w:proofErr w:type="spellEnd"/>
      <w:r w:rsidRPr="004F0EE5">
        <w:rPr>
          <w:rFonts w:ascii="Calibri" w:hAnsi="Calibri" w:cs="Calibri"/>
          <w:b/>
          <w:bCs/>
          <w:color w:val="31363C"/>
          <w:kern w:val="0"/>
          <w:sz w:val="22"/>
          <w:szCs w:val="22"/>
          <w:lang w:eastAsia="fr-FR"/>
          <w14:ligatures w14:val="none"/>
        </w:rPr>
        <w:t xml:space="preserve"> L’halopéridol est un neuroleptique antipsychotique de la famille des butyrophénones. Il possède des propriétés </w:t>
      </w:r>
      <w:proofErr w:type="spellStart"/>
      <w:r w:rsidRPr="004F0EE5">
        <w:rPr>
          <w:rFonts w:ascii="Calibri" w:hAnsi="Calibri" w:cs="Calibri"/>
          <w:b/>
          <w:bCs/>
          <w:color w:val="31363C"/>
          <w:kern w:val="0"/>
          <w:sz w:val="22"/>
          <w:szCs w:val="22"/>
          <w:lang w:eastAsia="fr-FR"/>
          <w14:ligatures w14:val="none"/>
        </w:rPr>
        <w:t>antidopaminergiques</w:t>
      </w:r>
      <w:proofErr w:type="spellEnd"/>
      <w:r w:rsidRPr="004F0EE5">
        <w:rPr>
          <w:rFonts w:ascii="Calibri" w:hAnsi="Calibri" w:cs="Calibri"/>
          <w:b/>
          <w:bCs/>
          <w:color w:val="31363C"/>
          <w:kern w:val="0"/>
          <w:sz w:val="22"/>
          <w:szCs w:val="22"/>
          <w:lang w:eastAsia="fr-FR"/>
          <w14:ligatures w14:val="none"/>
        </w:rPr>
        <w:t xml:space="preserve"> responsables de l'effet antipsychotique recherché en thérapeutique et d'effets secondaires (syndrome extrapyramidal,</w:t>
      </w:r>
      <w:r w:rsidRPr="004F0EE5">
        <w:rPr>
          <w:rFonts w:ascii="Calibri" w:eastAsia="Times New Roman" w:hAnsi="Calibri" w:cs="Calibri"/>
          <w:b/>
          <w:bCs/>
          <w:color w:val="31363C"/>
          <w:kern w:val="0"/>
          <w:sz w:val="22"/>
          <w:szCs w:val="22"/>
          <w:lang w:eastAsia="fr-FR"/>
          <w14:ligatures w14:val="none"/>
        </w:rPr>
        <w:t xml:space="preserve"> dyskinésies, hyperprolactinémie). ces propriétés </w:t>
      </w:r>
      <w:proofErr w:type="spellStart"/>
      <w:r w:rsidRPr="004F0EE5">
        <w:rPr>
          <w:rFonts w:ascii="Calibri" w:eastAsia="Times New Roman" w:hAnsi="Calibri" w:cs="Calibri"/>
          <w:b/>
          <w:bCs/>
          <w:color w:val="31363C"/>
          <w:kern w:val="0"/>
          <w:sz w:val="22"/>
          <w:szCs w:val="22"/>
          <w:lang w:eastAsia="fr-FR"/>
          <w14:ligatures w14:val="none"/>
        </w:rPr>
        <w:t>antidopaminergiques</w:t>
      </w:r>
      <w:proofErr w:type="spellEnd"/>
      <w:r w:rsidRPr="004F0EE5">
        <w:rPr>
          <w:rFonts w:ascii="Calibri" w:eastAsia="Times New Roman" w:hAnsi="Calibri" w:cs="Calibri"/>
          <w:b/>
          <w:bCs/>
          <w:color w:val="31363C"/>
          <w:kern w:val="0"/>
          <w:sz w:val="22"/>
          <w:szCs w:val="22"/>
          <w:lang w:eastAsia="fr-FR"/>
          <w14:ligatures w14:val="none"/>
        </w:rPr>
        <w:t xml:space="preserve"> sont importantes : l'activité antipsychotique et les effets extrapyramidaux sont marqués. La molécule possède également des propriétés adrénolytiques modérées, à l'origine d'une hypotension orthostatique. </w:t>
      </w:r>
      <w:bookmarkStart w:id="2" w:name="_Toc142278999"/>
      <w:r w:rsidRPr="004F0EE5">
        <w:rPr>
          <w:rFonts w:ascii="Calibri" w:eastAsia="Times New Roman" w:hAnsi="Calibri" w:cs="Calibri"/>
          <w:b/>
          <w:bCs/>
          <w:color w:val="31363C"/>
          <w:kern w:val="0"/>
          <w:sz w:val="22"/>
          <w:szCs w:val="22"/>
          <w:lang w:eastAsia="fr-FR"/>
          <w14:ligatures w14:val="none"/>
        </w:rPr>
        <w:t>HALDOL 1 mg : comprimé (blanc) ; boîte de 40 Sur ordonnance (Liste I) - Remboursable à 30 % - Prix : 1,29 €. HALDOL 5 mg : comprimé (bleu) ; boîte de 30 Sur ordonnance (Liste I) - Remboursable à 65 % - Prix : 2,51 €. HALDOL 2 mg/ml : solution buvable ; flacon de 30 ml (600 gouttes) Sur ordonnance (Liste I) - Remboursable à 65 % - Prix : 1,88 €.</w:t>
      </w:r>
      <w:r w:rsidRPr="004F0EE5">
        <w:rPr>
          <w:rFonts w:ascii="Calibri" w:eastAsia="Times New Roman" w:hAnsi="Calibri" w:cs="Calibri"/>
          <w:b/>
          <w:bCs/>
          <w:color w:val="31363C"/>
          <w:kern w:val="0"/>
          <w:sz w:val="22"/>
          <w:szCs w:val="22"/>
          <w:u w:val="single"/>
          <w:lang w:eastAsia="fr-FR"/>
          <w14:ligatures w14:val="none"/>
        </w:rPr>
        <w:t xml:space="preserve"> </w:t>
      </w:r>
      <w:bookmarkEnd w:id="2"/>
      <w:r w:rsidRPr="004F0EE5">
        <w:rPr>
          <w:rFonts w:ascii="Calibri" w:eastAsia="Times New Roman" w:hAnsi="Calibri" w:cs="Calibri"/>
          <w:b/>
          <w:bCs/>
          <w:color w:val="000000"/>
          <w:kern w:val="0"/>
          <w:sz w:val="22"/>
          <w:szCs w:val="22"/>
          <w:shd w:val="clear" w:color="auto" w:fill="FFFFFF"/>
          <w:lang w:eastAsia="fr-FR"/>
          <w14:ligatures w14:val="none"/>
        </w:rPr>
        <w:t>chez les patients âgés de 6 à 17 ans.</w:t>
      </w:r>
      <w:r w:rsidRPr="004F0EE5">
        <w:rPr>
          <w:rFonts w:ascii="Calibri" w:eastAsia="Times New Roman" w:hAnsi="Calibri" w:cs="Calibri"/>
          <w:b/>
          <w:bCs/>
          <w:kern w:val="0"/>
          <w:sz w:val="22"/>
          <w:szCs w:val="22"/>
          <w:lang w:eastAsia="fr-FR"/>
          <w14:ligatures w14:val="none"/>
        </w:rPr>
        <w:t xml:space="preserve"> </w:t>
      </w:r>
      <w:hyperlink r:id="rId81" w:history="1">
        <w:r w:rsidRPr="004F0EE5">
          <w:rPr>
            <w:rFonts w:ascii="Calibri" w:eastAsia="Times New Roman" w:hAnsi="Calibri" w:cs="Calibri"/>
            <w:b/>
            <w:bCs/>
            <w:color w:val="0000FF"/>
            <w:kern w:val="0"/>
            <w:sz w:val="22"/>
            <w:szCs w:val="22"/>
            <w:u w:val="single"/>
            <w:lang w:eastAsia="fr-FR"/>
            <w14:ligatures w14:val="none"/>
          </w:rPr>
          <w:t>https://www.vidal.fr/medicaments/substances/haloperidol-1726.html</w:t>
        </w:r>
      </w:hyperlink>
      <w:r w:rsidRPr="004F0EE5">
        <w:rPr>
          <w:rFonts w:ascii="Calibri" w:eastAsia="Times New Roman" w:hAnsi="Calibri" w:cs="Calibri"/>
          <w:b/>
          <w:bCs/>
          <w:color w:val="31363C"/>
          <w:kern w:val="0"/>
          <w:sz w:val="22"/>
          <w:szCs w:val="22"/>
          <w:lang w:eastAsia="fr-FR"/>
          <w14:ligatures w14:val="none"/>
        </w:rPr>
        <w:t xml:space="preserve"> </w:t>
      </w:r>
    </w:p>
    <w:p w14:paraId="35D44DAA"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rPr>
      </w:pPr>
      <w:r w:rsidRPr="004F0EE5">
        <w:rPr>
          <w:rFonts w:ascii="Calibri" w:hAnsi="Calibri" w:cs="Calibri"/>
          <w:noProof/>
          <w:color w:val="FF0000"/>
          <w:sz w:val="22"/>
          <w:szCs w:val="22"/>
        </w:rPr>
        <w:drawing>
          <wp:inline distT="0" distB="0" distL="0" distR="0" wp14:anchorId="1B1B7DA9" wp14:editId="08B07A5D">
            <wp:extent cx="1514246" cy="972820"/>
            <wp:effectExtent l="0" t="0" r="0" b="0"/>
            <wp:docPr id="962016697"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0275" cy="976693"/>
                    </a:xfrm>
                    <a:prstGeom prst="rect">
                      <a:avLst/>
                    </a:prstGeom>
                    <a:noFill/>
                  </pic:spPr>
                </pic:pic>
              </a:graphicData>
            </a:graphic>
          </wp:inline>
        </w:drawing>
      </w:r>
    </w:p>
    <w:p w14:paraId="2CB43765"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42: </w:t>
      </w:r>
      <w:proofErr w:type="spellStart"/>
      <w:r w:rsidRPr="004F0EE5">
        <w:rPr>
          <w:rFonts w:ascii="Calibri" w:eastAsia="Times New Roman" w:hAnsi="Calibri" w:cs="Calibri"/>
          <w:color w:val="FF0000"/>
          <w:kern w:val="0"/>
          <w:sz w:val="22"/>
          <w:szCs w:val="22"/>
          <w:lang w:eastAsia="fr-FR"/>
          <w14:ligatures w14:val="none"/>
        </w:rPr>
        <w:t>Ifenprodil</w:t>
      </w:r>
      <w:proofErr w:type="spellEnd"/>
      <w:r w:rsidRPr="004F0EE5">
        <w:rPr>
          <w:rFonts w:ascii="Calibri" w:eastAsia="Times New Roman" w:hAnsi="Calibri" w:cs="Calibri"/>
          <w:color w:val="FF0000"/>
          <w:kern w:val="0"/>
          <w:sz w:val="22"/>
          <w:szCs w:val="22"/>
          <w:lang w:eastAsia="fr-FR"/>
          <w14:ligatures w14:val="none"/>
        </w:rPr>
        <w:t xml:space="preserve"> tartrate VADILEX (</w:t>
      </w:r>
      <w:proofErr w:type="spellStart"/>
      <w:r w:rsidRPr="004F0EE5">
        <w:rPr>
          <w:rFonts w:ascii="Calibri" w:eastAsia="Times New Roman" w:hAnsi="Calibri" w:cs="Calibri"/>
          <w:color w:val="FF0000"/>
          <w:kern w:val="0"/>
          <w:sz w:val="22"/>
          <w:szCs w:val="22"/>
          <w:lang w:eastAsia="fr-FR"/>
          <w14:ligatures w14:val="none"/>
        </w:rPr>
        <w:t>ifenprodil</w:t>
      </w:r>
      <w:proofErr w:type="spellEnd"/>
      <w:r w:rsidRPr="004F0EE5">
        <w:rPr>
          <w:rFonts w:ascii="Calibri" w:eastAsia="Times New Roman" w:hAnsi="Calibri" w:cs="Calibri"/>
          <w:color w:val="FF0000"/>
          <w:kern w:val="0"/>
          <w:sz w:val="22"/>
          <w:szCs w:val="22"/>
          <w:lang w:eastAsia="fr-FR"/>
          <w14:ligatures w14:val="none"/>
        </w:rPr>
        <w:t xml:space="preserve"> (tartrate d')) Les antagonistes des récepteurs NMDA sont une classe de médicaments qui agissent pour </w:t>
      </w:r>
      <w:proofErr w:type="spellStart"/>
      <w:r w:rsidRPr="004F0EE5">
        <w:rPr>
          <w:rFonts w:ascii="Calibri" w:eastAsia="Times New Roman" w:hAnsi="Calibri" w:cs="Calibri"/>
          <w:color w:val="FF0000"/>
          <w:kern w:val="0"/>
          <w:sz w:val="22"/>
          <w:szCs w:val="22"/>
          <w:lang w:eastAsia="fr-FR"/>
          <w14:ligatures w14:val="none"/>
        </w:rPr>
        <w:t>antagonister</w:t>
      </w:r>
      <w:proofErr w:type="spellEnd"/>
      <w:r w:rsidRPr="004F0EE5">
        <w:rPr>
          <w:rFonts w:ascii="Calibri" w:eastAsia="Times New Roman" w:hAnsi="Calibri" w:cs="Calibri"/>
          <w:color w:val="FF0000"/>
          <w:kern w:val="0"/>
          <w:sz w:val="22"/>
          <w:szCs w:val="22"/>
          <w:lang w:eastAsia="fr-FR"/>
          <w14:ligatures w14:val="none"/>
        </w:rPr>
        <w:t xml:space="preserve"> ou inhiber l'action du récepteur N-méthyl-D-aspartate (NMDAR). Ils sont couramment utilisés comme anesthésiques pour les animaux et humains ; l'état d'anesthésie qu'ils induisent est appelé anesthésie dissociative. </w:t>
      </w:r>
      <w:r w:rsidRPr="004F0EE5">
        <w:rPr>
          <w:rFonts w:ascii="Calibri" w:eastAsia="Times New Roman" w:hAnsi="Calibri" w:cs="Calibri"/>
          <w:color w:val="0000FF"/>
          <w:kern w:val="0"/>
          <w:sz w:val="22"/>
          <w:szCs w:val="22"/>
          <w:u w:val="single"/>
          <w14:ligatures w14:val="none"/>
        </w:rPr>
        <w:t>https://www.vidal.fr/actualites/15356-vadilex-20-mg-comprime-pellicule-ifenprodil-arret-de-commercialisation-fin-mai-2015.html#:~:text=VADILEX%20est%20indiqu%C3%A9%20dans%20le,Art%C3%A9riopathie%20des%20membres%20inf%C3%A9rieures%22).</w:t>
      </w:r>
      <w:r w:rsidRPr="004F0EE5">
        <w:rPr>
          <w:rFonts w:ascii="Calibri" w:eastAsia="Times New Roman" w:hAnsi="Calibri" w:cs="Calibri"/>
          <w:kern w:val="0"/>
          <w:sz w:val="22"/>
          <w:szCs w:val="22"/>
          <w:lang w:eastAsia="fr-FR"/>
          <w14:ligatures w14:val="none"/>
        </w:rPr>
        <w:t xml:space="preserve"> </w:t>
      </w:r>
      <w:r w:rsidRPr="004F0EE5">
        <w:rPr>
          <w:rFonts w:ascii="Calibri" w:eastAsia="Times New Roman" w:hAnsi="Calibri" w:cs="Calibri"/>
          <w:color w:val="FF0000"/>
          <w:kern w:val="0"/>
          <w:sz w:val="22"/>
          <w:szCs w:val="22"/>
          <w:lang w:eastAsia="fr-FR"/>
          <w14:ligatures w14:val="none"/>
        </w:rPr>
        <w:t>La spécialité VADILEX 20 mg comprimé pelliculé (</w:t>
      </w:r>
      <w:proofErr w:type="spellStart"/>
      <w:r w:rsidRPr="004F0EE5">
        <w:rPr>
          <w:rFonts w:ascii="Calibri" w:eastAsia="Times New Roman" w:hAnsi="Calibri" w:cs="Calibri"/>
          <w:color w:val="FF0000"/>
          <w:kern w:val="0"/>
          <w:sz w:val="22"/>
          <w:szCs w:val="22"/>
          <w:lang w:eastAsia="fr-FR"/>
          <w14:ligatures w14:val="none"/>
        </w:rPr>
        <w:t>ifenprodil</w:t>
      </w:r>
      <w:proofErr w:type="spellEnd"/>
      <w:r w:rsidRPr="004F0EE5">
        <w:rPr>
          <w:rFonts w:ascii="Calibri" w:eastAsia="Times New Roman" w:hAnsi="Calibri" w:cs="Calibri"/>
          <w:color w:val="FF0000"/>
          <w:kern w:val="0"/>
          <w:sz w:val="22"/>
          <w:szCs w:val="22"/>
          <w:lang w:eastAsia="fr-FR"/>
          <w14:ligatures w14:val="none"/>
        </w:rPr>
        <w:t>) ne sera plus disponible à compter de fin mai 2015.</w:t>
      </w:r>
    </w:p>
    <w:p w14:paraId="18BDDFDB"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31363C"/>
          <w:kern w:val="0"/>
          <w:sz w:val="22"/>
          <w:szCs w:val="22"/>
          <w:lang w:eastAsia="fr-FR"/>
          <w14:ligatures w14:val="none"/>
        </w:rPr>
      </w:pPr>
      <w:r w:rsidRPr="004F0EE5">
        <w:rPr>
          <w:rFonts w:ascii="Calibri" w:eastAsia="Times New Roman" w:hAnsi="Calibri" w:cs="Calibri"/>
          <w:noProof/>
          <w:color w:val="31363C"/>
          <w:kern w:val="0"/>
          <w:sz w:val="22"/>
          <w:szCs w:val="22"/>
          <w:lang w:eastAsia="fr-FR"/>
          <w14:ligatures w14:val="none"/>
        </w:rPr>
        <w:drawing>
          <wp:inline distT="0" distB="0" distL="0" distR="0" wp14:anchorId="7552FD93" wp14:editId="0BD6EEA9">
            <wp:extent cx="1375257" cy="826135"/>
            <wp:effectExtent l="0" t="0" r="0" b="0"/>
            <wp:docPr id="1690876245"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82825" cy="830681"/>
                    </a:xfrm>
                    <a:prstGeom prst="rect">
                      <a:avLst/>
                    </a:prstGeom>
                    <a:noFill/>
                  </pic:spPr>
                </pic:pic>
              </a:graphicData>
            </a:graphic>
          </wp:inline>
        </w:drawing>
      </w:r>
    </w:p>
    <w:p w14:paraId="474196F2"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 xml:space="preserve">43 : </w:t>
      </w:r>
      <w:proofErr w:type="spellStart"/>
      <w:r w:rsidRPr="004F0EE5">
        <w:rPr>
          <w:rFonts w:ascii="Calibri" w:eastAsia="Times New Roman" w:hAnsi="Calibri" w:cs="Calibri"/>
          <w:color w:val="FF0000"/>
          <w:kern w:val="0"/>
          <w:sz w:val="22"/>
          <w:szCs w:val="22"/>
          <w:lang w:eastAsia="fr-FR"/>
          <w14:ligatures w14:val="none"/>
        </w:rPr>
        <w:t>Etoposide</w:t>
      </w:r>
      <w:proofErr w:type="spellEnd"/>
      <w:r w:rsidRPr="004F0EE5">
        <w:rPr>
          <w:rFonts w:ascii="Calibri" w:eastAsia="Times New Roman" w:hAnsi="Calibri" w:cs="Calibri"/>
          <w:color w:val="FF0000"/>
          <w:kern w:val="0"/>
          <w:sz w:val="22"/>
          <w:szCs w:val="22"/>
          <w:lang w:eastAsia="fr-FR"/>
          <w14:ligatures w14:val="none"/>
        </w:rPr>
        <w:t xml:space="preserve"> L'</w:t>
      </w:r>
      <w:proofErr w:type="spellStart"/>
      <w:r w:rsidRPr="004F0EE5">
        <w:rPr>
          <w:rFonts w:ascii="Calibri" w:eastAsia="Times New Roman" w:hAnsi="Calibri" w:cs="Calibri"/>
          <w:color w:val="FF0000"/>
          <w:kern w:val="0"/>
          <w:sz w:val="22"/>
          <w:szCs w:val="22"/>
          <w:lang w:eastAsia="fr-FR"/>
          <w14:ligatures w14:val="none"/>
        </w:rPr>
        <w:t>étoposide</w:t>
      </w:r>
      <w:proofErr w:type="spellEnd"/>
      <w:r w:rsidRPr="004F0EE5">
        <w:rPr>
          <w:rFonts w:ascii="Calibri" w:eastAsia="Times New Roman" w:hAnsi="Calibri" w:cs="Calibri"/>
          <w:color w:val="FF0000"/>
          <w:kern w:val="0"/>
          <w:sz w:val="22"/>
          <w:szCs w:val="22"/>
          <w:lang w:eastAsia="fr-FR"/>
          <w14:ligatures w14:val="none"/>
        </w:rPr>
        <w:t xml:space="preserve"> est un inhibiteur de la </w:t>
      </w:r>
      <w:proofErr w:type="spellStart"/>
      <w:r w:rsidRPr="004F0EE5">
        <w:rPr>
          <w:rFonts w:ascii="Calibri" w:eastAsia="Times New Roman" w:hAnsi="Calibri" w:cs="Calibri"/>
          <w:color w:val="FF0000"/>
          <w:kern w:val="0"/>
          <w:sz w:val="22"/>
          <w:szCs w:val="22"/>
          <w:lang w:eastAsia="fr-FR"/>
          <w14:ligatures w14:val="none"/>
        </w:rPr>
        <w:t>topo-isomérase</w:t>
      </w:r>
      <w:proofErr w:type="spellEnd"/>
      <w:r w:rsidRPr="004F0EE5">
        <w:rPr>
          <w:rFonts w:ascii="Calibri" w:eastAsia="Times New Roman" w:hAnsi="Calibri" w:cs="Calibri"/>
          <w:color w:val="FF0000"/>
          <w:kern w:val="0"/>
          <w:sz w:val="22"/>
          <w:szCs w:val="22"/>
          <w:lang w:eastAsia="fr-FR"/>
          <w14:ligatures w14:val="none"/>
        </w:rPr>
        <w:t xml:space="preserve"> II, dérivé semi-synthétique de la </w:t>
      </w:r>
      <w:proofErr w:type="spellStart"/>
      <w:r w:rsidRPr="004F0EE5">
        <w:rPr>
          <w:rFonts w:ascii="Calibri" w:eastAsia="Times New Roman" w:hAnsi="Calibri" w:cs="Calibri"/>
          <w:color w:val="FF0000"/>
          <w:kern w:val="0"/>
          <w:sz w:val="22"/>
          <w:szCs w:val="22"/>
          <w:lang w:eastAsia="fr-FR"/>
          <w14:ligatures w14:val="none"/>
        </w:rPr>
        <w:t>podophyllotoxine</w:t>
      </w:r>
      <w:proofErr w:type="spellEnd"/>
      <w:r w:rsidRPr="004F0EE5">
        <w:rPr>
          <w:rFonts w:ascii="Calibri" w:eastAsia="Times New Roman" w:hAnsi="Calibri" w:cs="Calibri"/>
          <w:color w:val="FF0000"/>
          <w:kern w:val="0"/>
          <w:sz w:val="22"/>
          <w:szCs w:val="22"/>
          <w:lang w:eastAsia="fr-FR"/>
          <w14:ligatures w14:val="none"/>
        </w:rPr>
        <w:t xml:space="preserve"> faiblement hydrosoluble. Il inhibe l'entrée en mitose (prophase) des cellules tumorales (phases S et G3), vraisemblablement par action sur la </w:t>
      </w:r>
      <w:proofErr w:type="spellStart"/>
      <w:r w:rsidRPr="004F0EE5">
        <w:rPr>
          <w:rFonts w:ascii="Calibri" w:eastAsia="Times New Roman" w:hAnsi="Calibri" w:cs="Calibri"/>
          <w:color w:val="FF0000"/>
          <w:kern w:val="0"/>
          <w:sz w:val="22"/>
          <w:szCs w:val="22"/>
          <w:lang w:eastAsia="fr-FR"/>
          <w14:ligatures w14:val="none"/>
        </w:rPr>
        <w:t>topo-isomérase</w:t>
      </w:r>
      <w:proofErr w:type="spellEnd"/>
      <w:r w:rsidRPr="004F0EE5">
        <w:rPr>
          <w:rFonts w:ascii="Calibri" w:eastAsia="Times New Roman" w:hAnsi="Calibri" w:cs="Calibri"/>
          <w:color w:val="FF0000"/>
          <w:kern w:val="0"/>
          <w:sz w:val="22"/>
          <w:szCs w:val="22"/>
          <w:lang w:eastAsia="fr-FR"/>
          <w14:ligatures w14:val="none"/>
        </w:rPr>
        <w:t xml:space="preserve"> II chargée de ressouder les brins d'ADN (acide désoxyribonucléique) après leur cassure. Il n'inhibe pas l'assemblage </w:t>
      </w:r>
      <w:r w:rsidRPr="004F0EE5">
        <w:rPr>
          <w:rFonts w:ascii="Calibri" w:eastAsia="Times New Roman" w:hAnsi="Calibri" w:cs="Calibri"/>
          <w:color w:val="FF0000"/>
          <w:kern w:val="0"/>
          <w:sz w:val="22"/>
          <w:szCs w:val="22"/>
          <w:lang w:eastAsia="fr-FR"/>
          <w14:ligatures w14:val="none"/>
        </w:rPr>
        <w:lastRenderedPageBreak/>
        <w:t>des microtubules. Aux fortes concentrations, une lyse des cellules en mitose est observée4.</w:t>
      </w:r>
      <w:r w:rsidRPr="004F0EE5">
        <w:rPr>
          <w:rFonts w:ascii="Calibri" w:eastAsia="Times New Roman" w:hAnsi="Calibri" w:cs="Calibri"/>
          <w:color w:val="FF0000"/>
          <w:kern w:val="0"/>
          <w:sz w:val="22"/>
          <w:szCs w:val="22"/>
          <w:shd w:val="clear" w:color="auto" w:fill="FFFFFF"/>
          <w:lang w:eastAsia="fr-FR"/>
          <w14:ligatures w14:val="none"/>
        </w:rPr>
        <w:t xml:space="preserve"> Une </w:t>
      </w:r>
      <w:hyperlink r:id="rId84" w:tooltip="Dépression médullaire" w:history="1">
        <w:r w:rsidRPr="004F0EE5">
          <w:rPr>
            <w:rFonts w:ascii="Calibri" w:eastAsiaTheme="majorEastAsia" w:hAnsi="Calibri" w:cs="Calibri"/>
            <w:color w:val="FF0000"/>
            <w:kern w:val="0"/>
            <w:sz w:val="22"/>
            <w:szCs w:val="22"/>
            <w:u w:val="single"/>
            <w:shd w:val="clear" w:color="auto" w:fill="FFFFFF"/>
            <w:lang w:eastAsia="fr-FR"/>
            <w14:ligatures w14:val="none"/>
          </w:rPr>
          <w:t>myélosuppression</w:t>
        </w:r>
      </w:hyperlink>
      <w:r w:rsidRPr="004F0EE5">
        <w:rPr>
          <w:rFonts w:ascii="Calibri" w:eastAsia="Times New Roman" w:hAnsi="Calibri" w:cs="Calibri"/>
          <w:color w:val="FF0000"/>
          <w:kern w:val="0"/>
          <w:sz w:val="22"/>
          <w:szCs w:val="22"/>
          <w:shd w:val="clear" w:color="auto" w:fill="FFFFFF"/>
          <w:lang w:eastAsia="fr-FR"/>
          <w14:ligatures w14:val="none"/>
        </w:rPr>
        <w:t> est la toxicité majeure, qui limite l'utilisation de l'</w:t>
      </w:r>
      <w:proofErr w:type="spellStart"/>
      <w:r w:rsidRPr="004F0EE5">
        <w:rPr>
          <w:rFonts w:ascii="Calibri" w:eastAsia="Times New Roman" w:hAnsi="Calibri" w:cs="Calibri"/>
          <w:color w:val="FF0000"/>
          <w:kern w:val="0"/>
          <w:sz w:val="22"/>
          <w:szCs w:val="22"/>
          <w:shd w:val="clear" w:color="auto" w:fill="FFFFFF"/>
          <w:lang w:eastAsia="fr-FR"/>
          <w14:ligatures w14:val="none"/>
        </w:rPr>
        <w:t>étoposide</w:t>
      </w:r>
      <w:proofErr w:type="spellEnd"/>
      <w:r w:rsidRPr="004F0EE5">
        <w:rPr>
          <w:rFonts w:ascii="Calibri" w:eastAsia="Times New Roman" w:hAnsi="Calibri" w:cs="Calibri"/>
          <w:color w:val="FF0000"/>
          <w:kern w:val="0"/>
          <w:sz w:val="22"/>
          <w:szCs w:val="22"/>
          <w:shd w:val="clear" w:color="auto" w:fill="FFFFFF"/>
          <w:lang w:eastAsia="fr-FR"/>
          <w14:ligatures w14:val="none"/>
        </w:rPr>
        <w:t>, associant </w:t>
      </w:r>
      <w:r w:rsidRPr="004F0EE5">
        <w:rPr>
          <w:rFonts w:ascii="Calibri" w:eastAsiaTheme="majorEastAsia" w:hAnsi="Calibri" w:cs="Calibri"/>
          <w:color w:val="FF0000"/>
          <w:kern w:val="0"/>
          <w:sz w:val="22"/>
          <w:szCs w:val="22"/>
          <w:shd w:val="clear" w:color="auto" w:fill="FFFFFF"/>
          <w:lang w:eastAsia="fr-FR"/>
          <w14:ligatures w14:val="none"/>
        </w:rPr>
        <w:t>leucopénie</w:t>
      </w:r>
      <w:r w:rsidRPr="004F0EE5">
        <w:rPr>
          <w:rFonts w:ascii="Calibri" w:eastAsia="Times New Roman" w:hAnsi="Calibri" w:cs="Calibri"/>
          <w:color w:val="FF0000"/>
          <w:kern w:val="0"/>
          <w:sz w:val="22"/>
          <w:szCs w:val="22"/>
          <w:shd w:val="clear" w:color="auto" w:fill="FFFFFF"/>
          <w:lang w:eastAsia="fr-FR"/>
          <w14:ligatures w14:val="none"/>
        </w:rPr>
        <w:t>, </w:t>
      </w:r>
      <w:r w:rsidRPr="004F0EE5">
        <w:rPr>
          <w:rFonts w:ascii="Calibri" w:eastAsiaTheme="majorEastAsia" w:hAnsi="Calibri" w:cs="Calibri"/>
          <w:color w:val="FF0000"/>
          <w:kern w:val="0"/>
          <w:sz w:val="22"/>
          <w:szCs w:val="22"/>
          <w:shd w:val="clear" w:color="auto" w:fill="FFFFFF"/>
          <w:lang w:eastAsia="fr-FR"/>
          <w14:ligatures w14:val="none"/>
        </w:rPr>
        <w:t>thrombopénie</w:t>
      </w:r>
      <w:r w:rsidRPr="004F0EE5">
        <w:rPr>
          <w:rFonts w:ascii="Calibri" w:eastAsia="Times New Roman" w:hAnsi="Calibri" w:cs="Calibri"/>
          <w:color w:val="FF0000"/>
          <w:kern w:val="0"/>
          <w:sz w:val="22"/>
          <w:szCs w:val="22"/>
          <w:shd w:val="clear" w:color="auto" w:fill="FFFFFF"/>
          <w:lang w:eastAsia="fr-FR"/>
          <w14:ligatures w14:val="none"/>
        </w:rPr>
        <w:t>. Une toxicité sur les </w:t>
      </w:r>
      <w:r w:rsidRPr="004F0EE5">
        <w:rPr>
          <w:rFonts w:ascii="Calibri" w:eastAsiaTheme="majorEastAsia" w:hAnsi="Calibri" w:cs="Calibri"/>
          <w:color w:val="FF0000"/>
          <w:kern w:val="0"/>
          <w:sz w:val="22"/>
          <w:szCs w:val="22"/>
          <w:shd w:val="clear" w:color="auto" w:fill="FFFFFF"/>
          <w:lang w:eastAsia="fr-FR"/>
          <w14:ligatures w14:val="none"/>
        </w:rPr>
        <w:t>muqueuses</w:t>
      </w:r>
      <w:r w:rsidRPr="004F0EE5">
        <w:rPr>
          <w:rFonts w:ascii="Calibri" w:eastAsia="Times New Roman" w:hAnsi="Calibri" w:cs="Calibri"/>
          <w:color w:val="FF0000"/>
          <w:kern w:val="0"/>
          <w:sz w:val="22"/>
          <w:szCs w:val="22"/>
          <w:shd w:val="clear" w:color="auto" w:fill="FFFFFF"/>
          <w:lang w:eastAsia="fr-FR"/>
          <w14:ligatures w14:val="none"/>
        </w:rPr>
        <w:t> ainsi que des </w:t>
      </w:r>
      <w:r w:rsidRPr="004F0EE5">
        <w:rPr>
          <w:rFonts w:ascii="Calibri" w:eastAsiaTheme="majorEastAsia" w:hAnsi="Calibri" w:cs="Calibri"/>
          <w:color w:val="FF0000"/>
          <w:kern w:val="0"/>
          <w:sz w:val="22"/>
          <w:szCs w:val="22"/>
          <w:shd w:val="clear" w:color="auto" w:fill="FFFFFF"/>
          <w:lang w:eastAsia="fr-FR"/>
          <w14:ligatures w14:val="none"/>
        </w:rPr>
        <w:t>diarrhées</w:t>
      </w:r>
      <w:r w:rsidRPr="004F0EE5">
        <w:rPr>
          <w:rFonts w:ascii="Calibri" w:eastAsia="Times New Roman" w:hAnsi="Calibri" w:cs="Calibri"/>
          <w:color w:val="FF0000"/>
          <w:kern w:val="0"/>
          <w:sz w:val="22"/>
          <w:szCs w:val="22"/>
          <w:shd w:val="clear" w:color="auto" w:fill="FFFFFF"/>
          <w:lang w:eastAsia="fr-FR"/>
          <w14:ligatures w14:val="none"/>
        </w:rPr>
        <w:t> peuvent apparaitre en cas de dépassement de dose.</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Administrer par perfusion intraveineuse de 30 à 60 minutes</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0000FF"/>
          <w:kern w:val="0"/>
          <w:sz w:val="22"/>
          <w:szCs w:val="22"/>
          <w:u w:val="single"/>
          <w14:ligatures w14:val="none"/>
        </w:rPr>
        <w:t>https://www.vidal.fr/medicaments/substances/etoposide-1433.html</w:t>
      </w:r>
      <w:r w:rsidRPr="004F0EE5">
        <w:rPr>
          <w:rFonts w:ascii="Calibri" w:eastAsia="Times New Roman" w:hAnsi="Calibri" w:cs="Calibri"/>
          <w:kern w:val="0"/>
          <w:sz w:val="22"/>
          <w:szCs w:val="22"/>
          <w:lang w:eastAsia="fr-FR"/>
          <w14:ligatures w14:val="none"/>
        </w:rPr>
        <w:t xml:space="preserve"> </w:t>
      </w:r>
      <w:proofErr w:type="spellStart"/>
      <w:r w:rsidRPr="004F0EE5">
        <w:rPr>
          <w:rFonts w:ascii="Calibri" w:eastAsia="Times New Roman" w:hAnsi="Calibri" w:cs="Calibri"/>
          <w:kern w:val="0"/>
          <w:sz w:val="22"/>
          <w:szCs w:val="22"/>
          <w:shd w:val="clear" w:color="auto" w:fill="FFFFFF"/>
          <w:lang w:eastAsia="fr-FR"/>
          <w14:ligatures w14:val="none"/>
        </w:rPr>
        <w:t>Étoposide</w:t>
      </w:r>
      <w:proofErr w:type="spellEnd"/>
      <w:r w:rsidRPr="004F0EE5">
        <w:rPr>
          <w:rFonts w:ascii="Calibri" w:eastAsia="Times New Roman" w:hAnsi="Calibri" w:cs="Calibri"/>
          <w:kern w:val="0"/>
          <w:sz w:val="22"/>
          <w:szCs w:val="22"/>
          <w:shd w:val="clear" w:color="auto" w:fill="FFFFFF"/>
          <w:lang w:eastAsia="fr-FR"/>
          <w14:ligatures w14:val="none"/>
        </w:rPr>
        <w:t xml:space="preserve"> 20 mg/ml solution à diluer pour perfusion</w:t>
      </w:r>
    </w:p>
    <w:p w14:paraId="3A489935"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kern w:val="0"/>
          <w:sz w:val="22"/>
          <w:szCs w:val="22"/>
          <w:lang w:eastAsia="fr-FR"/>
          <w14:ligatures w14:val="none"/>
        </w:rPr>
      </w:pPr>
      <w:r w:rsidRPr="004F0EE5">
        <w:rPr>
          <w:rFonts w:ascii="Calibri" w:eastAsia="Times New Roman" w:hAnsi="Calibri" w:cs="Calibri"/>
          <w:noProof/>
          <w:kern w:val="0"/>
          <w:sz w:val="22"/>
          <w:szCs w:val="22"/>
          <w:lang w:eastAsia="fr-FR"/>
          <w14:ligatures w14:val="none"/>
        </w:rPr>
        <w:drawing>
          <wp:inline distT="0" distB="0" distL="0" distR="0" wp14:anchorId="4F8E7F6B" wp14:editId="575FDE9B">
            <wp:extent cx="1353185" cy="907085"/>
            <wp:effectExtent l="0" t="0" r="0" b="7620"/>
            <wp:docPr id="516655560" name="Image 45"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55560" name="Image 45" descr="Une image contenant noir, obscurité&#10;&#10;Description générée automatiquemen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1654" cy="912762"/>
                    </a:xfrm>
                    <a:prstGeom prst="rect">
                      <a:avLst/>
                    </a:prstGeom>
                    <a:noFill/>
                  </pic:spPr>
                </pic:pic>
              </a:graphicData>
            </a:graphic>
          </wp:inline>
        </w:drawing>
      </w:r>
    </w:p>
    <w:p w14:paraId="0E2A5130" w14:textId="77777777" w:rsidR="004F0EE5" w:rsidRPr="004F0EE5" w:rsidRDefault="004F0EE5" w:rsidP="004F0EE5">
      <w:pPr>
        <w:shd w:val="clear" w:color="auto" w:fill="FFFFFF"/>
        <w:spacing w:before="100" w:beforeAutospacing="1" w:after="100" w:afterAutospacing="1" w:line="240" w:lineRule="auto"/>
        <w:jc w:val="both"/>
        <w:rPr>
          <w:rFonts w:ascii="Calibri" w:eastAsiaTheme="majorEastAsia" w:hAnsi="Calibri" w:cs="Calibri"/>
          <w:b/>
          <w:bCs/>
          <w:color w:val="FF0000"/>
          <w:kern w:val="0"/>
          <w:sz w:val="22"/>
          <w:szCs w:val="22"/>
          <w:shd w:val="clear" w:color="auto" w:fill="FFF1F2"/>
          <w:lang w:eastAsia="fr-FR"/>
          <w14:ligatures w14:val="none"/>
        </w:rPr>
      </w:pPr>
      <w:r w:rsidRPr="004F0EE5">
        <w:rPr>
          <w:rFonts w:ascii="Calibri" w:eastAsia="Times New Roman" w:hAnsi="Calibri" w:cs="Calibri"/>
          <w:color w:val="FF0000"/>
          <w:kern w:val="0"/>
          <w:sz w:val="22"/>
          <w:szCs w:val="22"/>
          <w:lang w:eastAsia="fr-FR"/>
          <w14:ligatures w14:val="none"/>
        </w:rPr>
        <w:t xml:space="preserve">44 : </w:t>
      </w:r>
      <w:proofErr w:type="spellStart"/>
      <w:r w:rsidRPr="004F0EE5">
        <w:rPr>
          <w:rFonts w:ascii="Calibri" w:eastAsia="Times New Roman" w:hAnsi="Calibri" w:cs="Calibri"/>
          <w:color w:val="FF0000"/>
          <w:kern w:val="0"/>
          <w:sz w:val="22"/>
          <w:szCs w:val="22"/>
          <w:lang w:eastAsia="fr-FR"/>
          <w14:ligatures w14:val="none"/>
        </w:rPr>
        <w:t>Methylhydantoine</w:t>
      </w:r>
      <w:proofErr w:type="spellEnd"/>
      <w:r w:rsidRPr="004F0EE5">
        <w:rPr>
          <w:rFonts w:ascii="Calibri" w:eastAsia="Times New Roman" w:hAnsi="Calibri" w:cs="Calibri"/>
          <w:color w:val="FF0000"/>
          <w:kern w:val="0"/>
          <w:sz w:val="22"/>
          <w:szCs w:val="22"/>
          <w:lang w:eastAsia="fr-FR"/>
          <w14:ligatures w14:val="none"/>
        </w:rPr>
        <w:t xml:space="preserve"> La N-</w:t>
      </w:r>
      <w:proofErr w:type="spellStart"/>
      <w:r w:rsidRPr="004F0EE5">
        <w:rPr>
          <w:rFonts w:ascii="Calibri" w:eastAsia="Times New Roman" w:hAnsi="Calibri" w:cs="Calibri"/>
          <w:color w:val="FF0000"/>
          <w:kern w:val="0"/>
          <w:sz w:val="22"/>
          <w:szCs w:val="22"/>
          <w:lang w:eastAsia="fr-FR"/>
          <w14:ligatures w14:val="none"/>
        </w:rPr>
        <w:t>méthylhydantoïne</w:t>
      </w:r>
      <w:proofErr w:type="spellEnd"/>
      <w:r w:rsidRPr="004F0EE5">
        <w:rPr>
          <w:rFonts w:ascii="Calibri" w:eastAsia="Times New Roman" w:hAnsi="Calibri" w:cs="Calibri"/>
          <w:color w:val="FF0000"/>
          <w:kern w:val="0"/>
          <w:sz w:val="22"/>
          <w:szCs w:val="22"/>
          <w:lang w:eastAsia="fr-FR"/>
          <w14:ligatures w14:val="none"/>
        </w:rPr>
        <w:t xml:space="preserve"> est une imidazolidine-2,4-dione qui est le dérivé N-méthyl de l'</w:t>
      </w:r>
      <w:proofErr w:type="spellStart"/>
      <w:r w:rsidRPr="004F0EE5">
        <w:rPr>
          <w:rFonts w:ascii="Calibri" w:eastAsia="Times New Roman" w:hAnsi="Calibri" w:cs="Calibri"/>
          <w:color w:val="FF0000"/>
          <w:kern w:val="0"/>
          <w:sz w:val="22"/>
          <w:szCs w:val="22"/>
          <w:lang w:eastAsia="fr-FR"/>
          <w14:ligatures w14:val="none"/>
        </w:rPr>
        <w:t>hydantoïne</w:t>
      </w:r>
      <w:proofErr w:type="spellEnd"/>
      <w:r w:rsidRPr="004F0EE5">
        <w:rPr>
          <w:rFonts w:ascii="Calibri" w:eastAsia="Times New Roman" w:hAnsi="Calibri" w:cs="Calibri"/>
          <w:color w:val="FF0000"/>
          <w:kern w:val="0"/>
          <w:sz w:val="22"/>
          <w:szCs w:val="22"/>
          <w:lang w:eastAsia="fr-FR"/>
          <w14:ligatures w14:val="none"/>
        </w:rPr>
        <w:t xml:space="preserve">. Il joue un rôle de métabolite bactérien. Il dérive d'une </w:t>
      </w:r>
      <w:proofErr w:type="spellStart"/>
      <w:r w:rsidRPr="004F0EE5">
        <w:rPr>
          <w:rFonts w:ascii="Calibri" w:eastAsia="Times New Roman" w:hAnsi="Calibri" w:cs="Calibri"/>
          <w:color w:val="FF0000"/>
          <w:kern w:val="0"/>
          <w:sz w:val="22"/>
          <w:szCs w:val="22"/>
          <w:lang w:eastAsia="fr-FR"/>
          <w14:ligatures w14:val="none"/>
        </w:rPr>
        <w:t>hydantoïne</w:t>
      </w:r>
      <w:proofErr w:type="spellEnd"/>
      <w:r w:rsidRPr="004F0EE5">
        <w:rPr>
          <w:rFonts w:ascii="Calibri" w:eastAsia="Times New Roman" w:hAnsi="Calibri" w:cs="Calibri"/>
          <w:color w:val="FF0000"/>
          <w:kern w:val="0"/>
          <w:sz w:val="22"/>
          <w:szCs w:val="22"/>
          <w:lang w:eastAsia="fr-FR"/>
          <w14:ligatures w14:val="none"/>
        </w:rPr>
        <w:t>. La N-</w:t>
      </w:r>
      <w:proofErr w:type="spellStart"/>
      <w:r w:rsidRPr="004F0EE5">
        <w:rPr>
          <w:rFonts w:ascii="Calibri" w:eastAsia="Times New Roman" w:hAnsi="Calibri" w:cs="Calibri"/>
          <w:color w:val="FF0000"/>
          <w:kern w:val="0"/>
          <w:sz w:val="22"/>
          <w:szCs w:val="22"/>
          <w:lang w:eastAsia="fr-FR"/>
          <w14:ligatures w14:val="none"/>
        </w:rPr>
        <w:t>méthylhydantoïne</w:t>
      </w:r>
      <w:proofErr w:type="spellEnd"/>
      <w:r w:rsidRPr="004F0EE5">
        <w:rPr>
          <w:rFonts w:ascii="Calibri" w:eastAsia="Times New Roman" w:hAnsi="Calibri" w:cs="Calibri"/>
          <w:color w:val="FF0000"/>
          <w:kern w:val="0"/>
          <w:sz w:val="22"/>
          <w:szCs w:val="22"/>
          <w:lang w:eastAsia="fr-FR"/>
          <w14:ligatures w14:val="none"/>
        </w:rPr>
        <w:t xml:space="preserve"> est une substance polaire de petit poids moléculaire, produit de la dégradation de la créatinine par des bactéries (hydrolysée par la créatinine </w:t>
      </w:r>
      <w:proofErr w:type="spellStart"/>
      <w:r w:rsidRPr="004F0EE5">
        <w:rPr>
          <w:rFonts w:ascii="Calibri" w:eastAsia="Times New Roman" w:hAnsi="Calibri" w:cs="Calibri"/>
          <w:color w:val="FF0000"/>
          <w:kern w:val="0"/>
          <w:sz w:val="22"/>
          <w:szCs w:val="22"/>
          <w:lang w:eastAsia="fr-FR"/>
          <w14:ligatures w14:val="none"/>
        </w:rPr>
        <w:t>iminohydrolase</w:t>
      </w:r>
      <w:proofErr w:type="spellEnd"/>
      <w:r w:rsidRPr="004F0EE5">
        <w:rPr>
          <w:rFonts w:ascii="Calibri" w:eastAsia="Times New Roman" w:hAnsi="Calibri" w:cs="Calibri"/>
          <w:color w:val="FF0000"/>
          <w:kern w:val="0"/>
          <w:sz w:val="22"/>
          <w:szCs w:val="22"/>
          <w:lang w:eastAsia="fr-FR"/>
          <w14:ligatures w14:val="none"/>
        </w:rPr>
        <w:t>, EC 3.5.4.21 en ammoniac et N-</w:t>
      </w:r>
      <w:proofErr w:type="spellStart"/>
      <w:r w:rsidRPr="004F0EE5">
        <w:rPr>
          <w:rFonts w:ascii="Calibri" w:eastAsia="Times New Roman" w:hAnsi="Calibri" w:cs="Calibri"/>
          <w:color w:val="FF0000"/>
          <w:kern w:val="0"/>
          <w:sz w:val="22"/>
          <w:szCs w:val="22"/>
          <w:lang w:eastAsia="fr-FR"/>
          <w14:ligatures w14:val="none"/>
        </w:rPr>
        <w:t>méthylhydantoïne</w:t>
      </w:r>
      <w:proofErr w:type="spellEnd"/>
      <w:r w:rsidRPr="004F0EE5">
        <w:rPr>
          <w:rFonts w:ascii="Calibri" w:eastAsia="Times New Roman" w:hAnsi="Calibri" w:cs="Calibri"/>
          <w:color w:val="FF0000"/>
          <w:kern w:val="0"/>
          <w:sz w:val="22"/>
          <w:szCs w:val="22"/>
          <w:lang w:eastAsia="fr-FR"/>
          <w14:ligatures w14:val="none"/>
        </w:rPr>
        <w:t xml:space="preserve">). Chez les mammifères, le métabolisme de la 1-méthylhydantoïne se fait via la 5-hydroxy-1-méthylhydantoïne. Dans un cas humain signalé, la 1-méthylhydantoïne a été découverte comme métabolite inattendu du </w:t>
      </w:r>
      <w:proofErr w:type="spellStart"/>
      <w:r w:rsidRPr="004F0EE5">
        <w:rPr>
          <w:rFonts w:ascii="Calibri" w:eastAsia="Times New Roman" w:hAnsi="Calibri" w:cs="Calibri"/>
          <w:color w:val="FF0000"/>
          <w:kern w:val="0"/>
          <w:sz w:val="22"/>
          <w:szCs w:val="22"/>
          <w:lang w:eastAsia="fr-FR"/>
          <w14:ligatures w14:val="none"/>
        </w:rPr>
        <w:t>dupracétam</w:t>
      </w:r>
      <w:proofErr w:type="spellEnd"/>
      <w:r w:rsidRPr="004F0EE5">
        <w:rPr>
          <w:rFonts w:ascii="Calibri" w:eastAsia="Times New Roman" w:hAnsi="Calibri" w:cs="Calibri"/>
          <w:color w:val="FF0000"/>
          <w:kern w:val="0"/>
          <w:sz w:val="22"/>
          <w:szCs w:val="22"/>
          <w:lang w:eastAsia="fr-FR"/>
          <w14:ligatures w14:val="none"/>
        </w:rPr>
        <w:t>, une substance affectant l'intelligence</w:t>
      </w:r>
      <w:r w:rsidRPr="004F0EE5">
        <w:rPr>
          <w:rFonts w:ascii="Calibri" w:eastAsia="Times New Roman" w:hAnsi="Calibri" w:cs="Calibri"/>
          <w:b/>
          <w:bCs/>
          <w:color w:val="FF0000"/>
          <w:kern w:val="0"/>
          <w:sz w:val="22"/>
          <w:szCs w:val="22"/>
          <w:shd w:val="clear" w:color="auto" w:fill="FFF1F2"/>
          <w:lang w:eastAsia="fr-FR"/>
          <w14:ligatures w14:val="none"/>
        </w:rPr>
        <w:t xml:space="preserve"> Pour la Recherche Uniquement. </w:t>
      </w:r>
      <w:r w:rsidRPr="004F0EE5">
        <w:rPr>
          <w:rFonts w:ascii="Calibri" w:eastAsiaTheme="majorEastAsia" w:hAnsi="Calibri" w:cs="Calibri"/>
          <w:b/>
          <w:bCs/>
          <w:color w:val="FF0000"/>
          <w:kern w:val="0"/>
          <w:sz w:val="22"/>
          <w:szCs w:val="22"/>
          <w:shd w:val="clear" w:color="auto" w:fill="FFF1F2"/>
          <w:lang w:eastAsia="fr-FR"/>
          <w14:ligatures w14:val="none"/>
        </w:rPr>
        <w:t>Non conforme pour le Diagnostic ou pour une Utilisation Thérapeutique.</w:t>
      </w:r>
    </w:p>
    <w:p w14:paraId="08794421"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29A04B3F" wp14:editId="05738ADB">
            <wp:extent cx="950595" cy="753466"/>
            <wp:effectExtent l="0" t="0" r="1905" b="8890"/>
            <wp:docPr id="1545045713"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4581" cy="756625"/>
                    </a:xfrm>
                    <a:prstGeom prst="rect">
                      <a:avLst/>
                    </a:prstGeom>
                    <a:noFill/>
                  </pic:spPr>
                </pic:pic>
              </a:graphicData>
            </a:graphic>
          </wp:inline>
        </w:drawing>
      </w:r>
    </w:p>
    <w:p w14:paraId="2F37677A" w14:textId="3835B537" w:rsidR="004F0EE5" w:rsidRPr="004F0EE5" w:rsidRDefault="004F0EE5" w:rsidP="004F0EE5">
      <w:pPr>
        <w:shd w:val="clear" w:color="auto" w:fill="FFFFFF"/>
        <w:spacing w:before="120" w:after="0" w:line="240" w:lineRule="auto"/>
        <w:jc w:val="both"/>
        <w:rPr>
          <w:rFonts w:ascii="Calibri" w:eastAsia="Times New Roman" w:hAnsi="Calibri" w:cs="Calibri"/>
          <w:color w:val="0000FF"/>
          <w:kern w:val="0"/>
          <w:sz w:val="22"/>
          <w:szCs w:val="22"/>
          <w:u w:val="single"/>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45 : Hyoscyamine La hyoscyamine est l'</w:t>
      </w:r>
      <w:hyperlink r:id="rId87" w:tooltip="Ester" w:history="1">
        <w:r w:rsidRPr="004F0EE5">
          <w:rPr>
            <w:rFonts w:ascii="Calibri" w:eastAsia="Times New Roman" w:hAnsi="Calibri" w:cs="Calibri"/>
            <w:color w:val="FF0000"/>
            <w:kern w:val="0"/>
            <w:sz w:val="22"/>
            <w:szCs w:val="22"/>
            <w:lang w:eastAsia="fr-FR"/>
            <w14:ligatures w14:val="none"/>
          </w:rPr>
          <w:t>ester</w:t>
        </w:r>
      </w:hyperlink>
      <w:r w:rsidRPr="004F0EE5">
        <w:rPr>
          <w:rFonts w:ascii="Calibri" w:eastAsia="Times New Roman" w:hAnsi="Calibri" w:cs="Calibri"/>
          <w:color w:val="FF0000"/>
          <w:kern w:val="0"/>
          <w:sz w:val="22"/>
          <w:szCs w:val="22"/>
          <w:lang w:eastAsia="fr-FR"/>
          <w14:ligatures w14:val="none"/>
        </w:rPr>
        <w:t> de l'</w:t>
      </w:r>
      <w:hyperlink r:id="rId88" w:tooltip="Acide tropique" w:history="1">
        <w:r w:rsidRPr="004F0EE5">
          <w:rPr>
            <w:rFonts w:ascii="Calibri" w:eastAsia="Times New Roman" w:hAnsi="Calibri" w:cs="Calibri"/>
            <w:color w:val="FF0000"/>
            <w:kern w:val="0"/>
            <w:sz w:val="22"/>
            <w:szCs w:val="22"/>
            <w:lang w:eastAsia="fr-FR"/>
            <w14:ligatures w14:val="none"/>
          </w:rPr>
          <w:t>acide tropique</w:t>
        </w:r>
      </w:hyperlink>
      <w:r w:rsidRPr="004F0EE5">
        <w:rPr>
          <w:rFonts w:ascii="Calibri" w:eastAsia="Times New Roman" w:hAnsi="Calibri" w:cs="Calibri"/>
          <w:color w:val="FF0000"/>
          <w:kern w:val="0"/>
          <w:sz w:val="22"/>
          <w:szCs w:val="22"/>
          <w:lang w:eastAsia="fr-FR"/>
          <w14:ligatures w14:val="none"/>
        </w:rPr>
        <w:t xml:space="preserve"> gauche et du </w:t>
      </w:r>
      <w:r w:rsidRPr="004F0EE5">
        <w:rPr>
          <w:rFonts w:ascii="Calibri" w:eastAsia="Times New Roman" w:hAnsi="Calibri" w:cs="Calibri"/>
          <w:color w:val="FF0000"/>
          <w:kern w:val="0"/>
          <w:sz w:val="22"/>
          <w:szCs w:val="22"/>
          <w:lang w:val="en-US" w:eastAsia="fr-FR"/>
          <w14:ligatures w14:val="none"/>
        </w:rPr>
        <w:t>α</w:t>
      </w:r>
      <w:r w:rsidRPr="004F0EE5">
        <w:rPr>
          <w:rFonts w:ascii="Calibri" w:eastAsia="Times New Roman" w:hAnsi="Calibri" w:cs="Calibri"/>
          <w:color w:val="FF0000"/>
          <w:kern w:val="0"/>
          <w:sz w:val="22"/>
          <w:szCs w:val="22"/>
          <w:lang w:eastAsia="fr-FR"/>
          <w14:ligatures w14:val="none"/>
        </w:rPr>
        <w:t>-</w:t>
      </w:r>
      <w:hyperlink r:id="rId89" w:tooltip="Tropanol" w:history="1">
        <w:r w:rsidRPr="004F0EE5">
          <w:rPr>
            <w:rFonts w:ascii="Calibri" w:eastAsia="Times New Roman" w:hAnsi="Calibri" w:cs="Calibri"/>
            <w:color w:val="FF0000"/>
            <w:kern w:val="0"/>
            <w:sz w:val="22"/>
            <w:szCs w:val="22"/>
            <w:lang w:eastAsia="fr-FR"/>
            <w14:ligatures w14:val="none"/>
          </w:rPr>
          <w:t>tropanol</w:t>
        </w:r>
      </w:hyperlink>
      <w:r w:rsidRPr="004F0EE5">
        <w:rPr>
          <w:rFonts w:ascii="Calibri" w:eastAsia="Times New Roman" w:hAnsi="Calibri" w:cs="Calibri"/>
          <w:color w:val="FF0000"/>
          <w:kern w:val="0"/>
          <w:sz w:val="22"/>
          <w:szCs w:val="22"/>
          <w:lang w:eastAsia="fr-FR"/>
          <w14:ligatures w14:val="none"/>
        </w:rPr>
        <w:t> (</w:t>
      </w:r>
      <w:hyperlink r:id="rId90" w:tooltip="Tropine" w:history="1">
        <w:r w:rsidRPr="004F0EE5">
          <w:rPr>
            <w:rFonts w:ascii="Calibri" w:eastAsia="Times New Roman" w:hAnsi="Calibri" w:cs="Calibri"/>
            <w:color w:val="FF0000"/>
            <w:kern w:val="0"/>
            <w:sz w:val="22"/>
            <w:szCs w:val="22"/>
            <w:lang w:eastAsia="fr-FR"/>
            <w14:ligatures w14:val="none"/>
          </w:rPr>
          <w:t>tropine</w:t>
        </w:r>
      </w:hyperlink>
      <w:r w:rsidRPr="004F0EE5">
        <w:rPr>
          <w:rFonts w:ascii="Calibri" w:eastAsia="Times New Roman" w:hAnsi="Calibri" w:cs="Calibri"/>
          <w:color w:val="FF0000"/>
          <w:kern w:val="0"/>
          <w:sz w:val="22"/>
          <w:szCs w:val="22"/>
          <w:lang w:eastAsia="fr-FR"/>
          <w14:ligatures w14:val="none"/>
        </w:rPr>
        <w:t>). C'est l'</w:t>
      </w:r>
      <w:hyperlink r:id="rId91" w:tooltip="Isomère" w:history="1">
        <w:r w:rsidRPr="004F0EE5">
          <w:rPr>
            <w:rFonts w:ascii="Calibri" w:eastAsia="Times New Roman" w:hAnsi="Calibri" w:cs="Calibri"/>
            <w:color w:val="FF0000"/>
            <w:kern w:val="0"/>
            <w:sz w:val="22"/>
            <w:szCs w:val="22"/>
            <w:lang w:eastAsia="fr-FR"/>
            <w14:ligatures w14:val="none"/>
          </w:rPr>
          <w:t>isomère</w:t>
        </w:r>
      </w:hyperlink>
      <w:r w:rsidRPr="004F0EE5">
        <w:rPr>
          <w:rFonts w:ascii="Calibri" w:eastAsia="Times New Roman" w:hAnsi="Calibri" w:cs="Calibri"/>
          <w:color w:val="FF0000"/>
          <w:kern w:val="0"/>
          <w:sz w:val="22"/>
          <w:szCs w:val="22"/>
          <w:lang w:eastAsia="fr-FR"/>
          <w14:ligatures w14:val="none"/>
        </w:rPr>
        <w:t> </w:t>
      </w:r>
      <w:hyperlink r:id="rId92" w:tooltip="Lévogyre (chimie)" w:history="1">
        <w:r w:rsidRPr="004F0EE5">
          <w:rPr>
            <w:rFonts w:ascii="Calibri" w:eastAsia="Times New Roman" w:hAnsi="Calibri" w:cs="Calibri"/>
            <w:color w:val="FF0000"/>
            <w:kern w:val="0"/>
            <w:sz w:val="22"/>
            <w:szCs w:val="22"/>
            <w:lang w:eastAsia="fr-FR"/>
            <w14:ligatures w14:val="none"/>
          </w:rPr>
          <w:t>lévogyre</w:t>
        </w:r>
      </w:hyperlink>
      <w:r w:rsidRPr="004F0EE5">
        <w:rPr>
          <w:rFonts w:ascii="Calibri" w:eastAsia="Times New Roman" w:hAnsi="Calibri" w:cs="Calibri"/>
          <w:color w:val="FF0000"/>
          <w:kern w:val="0"/>
          <w:sz w:val="22"/>
          <w:szCs w:val="22"/>
          <w:lang w:eastAsia="fr-FR"/>
          <w14:ligatures w14:val="none"/>
        </w:rPr>
        <w:t> de l'</w:t>
      </w:r>
      <w:hyperlink r:id="rId93" w:tooltip="Atropine" w:history="1">
        <w:r w:rsidRPr="004F0EE5">
          <w:rPr>
            <w:rFonts w:ascii="Calibri" w:eastAsia="Times New Roman" w:hAnsi="Calibri" w:cs="Calibri"/>
            <w:color w:val="FF0000"/>
            <w:kern w:val="0"/>
            <w:sz w:val="22"/>
            <w:szCs w:val="22"/>
            <w:lang w:eastAsia="fr-FR"/>
            <w14:ligatures w14:val="none"/>
          </w:rPr>
          <w:t>atropine</w:t>
        </w:r>
      </w:hyperlink>
      <w:r w:rsidRPr="004F0EE5">
        <w:rPr>
          <w:rFonts w:ascii="Calibri" w:eastAsia="Times New Roman" w:hAnsi="Calibri" w:cs="Calibri"/>
          <w:color w:val="FF0000"/>
          <w:kern w:val="0"/>
          <w:sz w:val="22"/>
          <w:szCs w:val="22"/>
          <w:lang w:eastAsia="fr-FR"/>
          <w14:ligatures w14:val="none"/>
        </w:rPr>
        <w:t>. Comme cette dernière, elle a des   effets </w:t>
      </w:r>
      <w:hyperlink r:id="rId94" w:tooltip="Parasympatholytique" w:history="1">
        <w:r w:rsidRPr="004F0EE5">
          <w:rPr>
            <w:rFonts w:ascii="Calibri" w:eastAsia="Times New Roman" w:hAnsi="Calibri" w:cs="Calibri"/>
            <w:color w:val="FF0000"/>
            <w:kern w:val="0"/>
            <w:sz w:val="22"/>
            <w:szCs w:val="22"/>
            <w:lang w:eastAsia="fr-FR"/>
            <w14:ligatures w14:val="none"/>
          </w:rPr>
          <w:t>parasympatholytiques</w:t>
        </w:r>
      </w:hyperlink>
      <w:r w:rsidRPr="004F0EE5">
        <w:rPr>
          <w:rFonts w:ascii="Calibri" w:eastAsia="Times New Roman" w:hAnsi="Calibri" w:cs="Calibri"/>
          <w:color w:val="FF0000"/>
          <w:kern w:val="0"/>
          <w:sz w:val="22"/>
          <w:szCs w:val="22"/>
          <w:lang w:eastAsia="fr-FR"/>
          <w14:ligatures w14:val="none"/>
        </w:rPr>
        <w:t> (c'est-à-dire qui s'opposent à l'action du </w:t>
      </w:r>
      <w:hyperlink r:id="rId95" w:history="1">
        <w:r w:rsidRPr="004F0EE5">
          <w:rPr>
            <w:rFonts w:ascii="Calibri" w:eastAsia="Times New Roman" w:hAnsi="Calibri" w:cs="Calibri"/>
            <w:color w:val="FF0000"/>
            <w:kern w:val="0"/>
            <w:sz w:val="22"/>
            <w:szCs w:val="22"/>
            <w:lang w:eastAsia="fr-FR"/>
            <w14:ligatures w14:val="none"/>
          </w:rPr>
          <w:t>système nerveux parasympathique</w:t>
        </w:r>
      </w:hyperlink>
      <w:r w:rsidRPr="004F0EE5">
        <w:rPr>
          <w:rFonts w:ascii="Calibri" w:eastAsia="Times New Roman" w:hAnsi="Calibri" w:cs="Calibri"/>
          <w:color w:val="FF0000"/>
          <w:kern w:val="0"/>
          <w:sz w:val="22"/>
          <w:szCs w:val="22"/>
          <w:lang w:eastAsia="fr-FR"/>
          <w14:ligatures w14:val="none"/>
        </w:rPr>
        <w:t>) se traduisant par une </w:t>
      </w:r>
      <w:hyperlink r:id="rId96" w:tooltip="Tachycardie" w:history="1">
        <w:r w:rsidRPr="004F0EE5">
          <w:rPr>
            <w:rFonts w:ascii="Calibri" w:eastAsia="Times New Roman" w:hAnsi="Calibri" w:cs="Calibri"/>
            <w:color w:val="FF0000"/>
            <w:kern w:val="0"/>
            <w:sz w:val="22"/>
            <w:szCs w:val="22"/>
            <w:lang w:eastAsia="fr-FR"/>
            <w14:ligatures w14:val="none"/>
          </w:rPr>
          <w:t>tachycardie</w:t>
        </w:r>
      </w:hyperlink>
      <w:r w:rsidRPr="004F0EE5">
        <w:rPr>
          <w:rFonts w:ascii="Calibri" w:eastAsia="Times New Roman" w:hAnsi="Calibri" w:cs="Calibri"/>
          <w:color w:val="FF0000"/>
          <w:kern w:val="0"/>
          <w:sz w:val="22"/>
          <w:szCs w:val="22"/>
          <w:lang w:eastAsia="fr-FR"/>
          <w14:ligatures w14:val="none"/>
        </w:rPr>
        <w:t>, une </w:t>
      </w:r>
      <w:hyperlink r:id="rId97" w:tooltip="Mydriase" w:history="1">
        <w:r w:rsidRPr="004F0EE5">
          <w:rPr>
            <w:rFonts w:ascii="Calibri" w:eastAsia="Times New Roman" w:hAnsi="Calibri" w:cs="Calibri"/>
            <w:color w:val="FF0000"/>
            <w:kern w:val="0"/>
            <w:sz w:val="22"/>
            <w:szCs w:val="22"/>
            <w:lang w:eastAsia="fr-FR"/>
            <w14:ligatures w14:val="none"/>
          </w:rPr>
          <w:t>mydriase</w:t>
        </w:r>
      </w:hyperlink>
      <w:r w:rsidRPr="004F0EE5">
        <w:rPr>
          <w:rFonts w:ascii="Calibri" w:eastAsia="Times New Roman" w:hAnsi="Calibri" w:cs="Calibri"/>
          <w:color w:val="FF0000"/>
          <w:kern w:val="0"/>
          <w:sz w:val="22"/>
          <w:szCs w:val="22"/>
          <w:lang w:eastAsia="fr-FR"/>
          <w14:ligatures w14:val="none"/>
        </w:rPr>
        <w:t>, une diminution des sécrétions (</w:t>
      </w:r>
      <w:hyperlink r:id="rId98" w:tooltip="Salive" w:history="1">
        <w:r w:rsidRPr="004F0EE5">
          <w:rPr>
            <w:rFonts w:ascii="Calibri" w:eastAsia="Times New Roman" w:hAnsi="Calibri" w:cs="Calibri"/>
            <w:color w:val="FF0000"/>
            <w:kern w:val="0"/>
            <w:sz w:val="22"/>
            <w:szCs w:val="22"/>
            <w:lang w:eastAsia="fr-FR"/>
            <w14:ligatures w14:val="none"/>
          </w:rPr>
          <w:t>salive</w:t>
        </w:r>
      </w:hyperlink>
      <w:r w:rsidRPr="004F0EE5">
        <w:rPr>
          <w:rFonts w:ascii="Calibri" w:eastAsia="Times New Roman" w:hAnsi="Calibri" w:cs="Calibri"/>
          <w:color w:val="FF0000"/>
          <w:kern w:val="0"/>
          <w:sz w:val="22"/>
          <w:szCs w:val="22"/>
          <w:lang w:eastAsia="fr-FR"/>
          <w14:ligatures w14:val="none"/>
        </w:rPr>
        <w:t>, </w:t>
      </w:r>
      <w:hyperlink r:id="rId99" w:tooltip="Sueur" w:history="1">
        <w:r w:rsidRPr="004F0EE5">
          <w:rPr>
            <w:rFonts w:ascii="Calibri" w:eastAsia="Times New Roman" w:hAnsi="Calibri" w:cs="Calibri"/>
            <w:color w:val="FF0000"/>
            <w:kern w:val="0"/>
            <w:sz w:val="22"/>
            <w:szCs w:val="22"/>
            <w:lang w:eastAsia="fr-FR"/>
            <w14:ligatures w14:val="none"/>
          </w:rPr>
          <w:t>sueur</w:t>
        </w:r>
      </w:hyperlink>
      <w:r w:rsidRPr="004F0EE5">
        <w:rPr>
          <w:rFonts w:ascii="Calibri" w:eastAsia="Times New Roman" w:hAnsi="Calibri" w:cs="Calibri"/>
          <w:color w:val="FF0000"/>
          <w:kern w:val="0"/>
          <w:sz w:val="22"/>
          <w:szCs w:val="22"/>
          <w:lang w:eastAsia="fr-FR"/>
          <w14:ligatures w14:val="none"/>
        </w:rPr>
        <w:t>) et un ralentissement du transit intestinal. Elle agit en se liant aux </w:t>
      </w:r>
      <w:hyperlink r:id="rId100" w:tooltip="Récepteur muscarinique" w:history="1">
        <w:r w:rsidRPr="004F0EE5">
          <w:rPr>
            <w:rFonts w:ascii="Calibri" w:eastAsia="Times New Roman" w:hAnsi="Calibri" w:cs="Calibri"/>
            <w:color w:val="FF0000"/>
            <w:kern w:val="0"/>
            <w:sz w:val="22"/>
            <w:szCs w:val="22"/>
            <w:lang w:eastAsia="fr-FR"/>
            <w14:ligatures w14:val="none"/>
          </w:rPr>
          <w:t>récepteurs muscariniques</w:t>
        </w:r>
      </w:hyperlink>
      <w:r w:rsidRPr="004F0EE5">
        <w:rPr>
          <w:rFonts w:ascii="Calibri" w:eastAsia="Times New Roman" w:hAnsi="Calibri" w:cs="Calibri"/>
          <w:color w:val="FF0000"/>
          <w:kern w:val="0"/>
          <w:sz w:val="22"/>
          <w:szCs w:val="22"/>
          <w:lang w:eastAsia="fr-FR"/>
          <w14:ligatures w14:val="none"/>
        </w:rPr>
        <w:t> de l'</w:t>
      </w:r>
      <w:hyperlink r:id="rId101" w:tooltip="Acétylcholine" w:history="1">
        <w:r w:rsidRPr="004F0EE5">
          <w:rPr>
            <w:rFonts w:ascii="Calibri" w:eastAsia="Times New Roman" w:hAnsi="Calibri" w:cs="Calibri"/>
            <w:color w:val="FF0000"/>
            <w:kern w:val="0"/>
            <w:sz w:val="22"/>
            <w:szCs w:val="22"/>
            <w:lang w:eastAsia="fr-FR"/>
            <w14:ligatures w14:val="none"/>
          </w:rPr>
          <w:t>acétylcholine</w:t>
        </w:r>
      </w:hyperlink>
      <w:r w:rsidRPr="004F0EE5">
        <w:rPr>
          <w:rFonts w:ascii="Calibri" w:eastAsia="Times New Roman" w:hAnsi="Calibri" w:cs="Calibri"/>
          <w:color w:val="FF0000"/>
          <w:kern w:val="0"/>
          <w:sz w:val="22"/>
          <w:szCs w:val="22"/>
          <w:lang w:eastAsia="fr-FR"/>
          <w14:ligatures w14:val="none"/>
        </w:rPr>
        <w:t> dans le </w:t>
      </w:r>
      <w:hyperlink r:id="rId102" w:tooltip="Système nerveux central" w:history="1">
        <w:r w:rsidRPr="004F0EE5">
          <w:rPr>
            <w:rFonts w:ascii="Calibri" w:eastAsia="Times New Roman" w:hAnsi="Calibri" w:cs="Calibri"/>
            <w:color w:val="FF0000"/>
            <w:kern w:val="0"/>
            <w:sz w:val="22"/>
            <w:szCs w:val="22"/>
            <w:lang w:eastAsia="fr-FR"/>
            <w14:ligatures w14:val="none"/>
          </w:rPr>
          <w:t>système nerveux central</w:t>
        </w:r>
      </w:hyperlink>
      <w:r w:rsidRPr="004F0EE5">
        <w:rPr>
          <w:rFonts w:ascii="Calibri" w:eastAsia="Times New Roman" w:hAnsi="Calibri" w:cs="Calibri"/>
          <w:color w:val="FF0000"/>
          <w:kern w:val="0"/>
          <w:sz w:val="22"/>
          <w:szCs w:val="22"/>
          <w:lang w:eastAsia="fr-FR"/>
          <w14:ligatures w14:val="none"/>
        </w:rPr>
        <w:t> et périphérique empêchant ainsi l'action du </w:t>
      </w:r>
      <w:hyperlink r:id="rId103" w:tooltip="Neurotransmetteur" w:history="1">
        <w:r w:rsidRPr="004F0EE5">
          <w:rPr>
            <w:rFonts w:ascii="Calibri" w:eastAsia="Times New Roman" w:hAnsi="Calibri" w:cs="Calibri"/>
            <w:color w:val="FF0000"/>
            <w:kern w:val="0"/>
            <w:sz w:val="22"/>
            <w:szCs w:val="22"/>
            <w:lang w:eastAsia="fr-FR"/>
            <w14:ligatures w14:val="none"/>
          </w:rPr>
          <w:t>neurotransmetteur</w:t>
        </w:r>
      </w:hyperlink>
      <w:r w:rsidRPr="004F0EE5">
        <w:rPr>
          <w:rFonts w:ascii="Calibri" w:eastAsia="Times New Roman" w:hAnsi="Calibri" w:cs="Calibri"/>
          <w:color w:val="FF0000"/>
          <w:kern w:val="0"/>
          <w:sz w:val="22"/>
          <w:szCs w:val="22"/>
          <w:lang w:eastAsia="fr-FR"/>
          <w14:ligatures w14:val="none"/>
        </w:rPr>
        <w:t>.</w:t>
      </w:r>
      <w:r w:rsidRPr="004F0EE5">
        <w:rPr>
          <w:rFonts w:ascii="Calibri" w:eastAsia="Times New Roman" w:hAnsi="Calibri" w:cs="Calibri"/>
          <w:color w:val="FF0000"/>
          <w:kern w:val="0"/>
          <w:sz w:val="22"/>
          <w:szCs w:val="22"/>
          <w:shd w:val="clear" w:color="auto" w:fill="FFFFFF"/>
          <w:lang w:eastAsia="fr-FR"/>
          <w14:ligatures w14:val="none"/>
        </w:rPr>
        <w:t xml:space="preserve"> Alcaloïde de la belladone. Antagoniste compétitif de l'acétylcholine au niveau des récepteurs muscariniques du système parasympathique. Elle provoque une relaxation des muscles lisses intestinaux, du sphincter de l'iris (mydriase) et une paralysie de l'accommodation (</w:t>
      </w:r>
      <w:proofErr w:type="spellStart"/>
      <w:r w:rsidRPr="004F0EE5">
        <w:rPr>
          <w:rFonts w:ascii="Calibri" w:eastAsia="Times New Roman" w:hAnsi="Calibri" w:cs="Calibri"/>
          <w:color w:val="FF0000"/>
          <w:kern w:val="0"/>
          <w:sz w:val="22"/>
          <w:szCs w:val="22"/>
          <w:shd w:val="clear" w:color="auto" w:fill="FFFFFF"/>
          <w:lang w:eastAsia="fr-FR"/>
          <w14:ligatures w14:val="none"/>
        </w:rPr>
        <w:t>cycloplégie</w:t>
      </w:r>
      <w:proofErr w:type="spellEnd"/>
      <w:r w:rsidRPr="004F0EE5">
        <w:rPr>
          <w:rFonts w:ascii="Calibri" w:eastAsia="Times New Roman" w:hAnsi="Calibri" w:cs="Calibri"/>
          <w:color w:val="FF0000"/>
          <w:kern w:val="0"/>
          <w:sz w:val="22"/>
          <w:szCs w:val="22"/>
          <w:shd w:val="clear" w:color="auto" w:fill="FFFFFF"/>
          <w:lang w:eastAsia="fr-FR"/>
          <w14:ligatures w14:val="none"/>
        </w:rPr>
        <w:t>), une diminution des sécrétions externes (salive, sueur), une tachycardie, etc. A fortes doses, elle stimule la respiration et induit des manifestations centrales (excitation, délire, syndrome confusionnel). Elle est utilisée en prémédication avant l'anesthésie générale, en ophtalmologie pour l'examen du fond d'</w:t>
      </w:r>
      <w:r w:rsidR="007F3F6C" w:rsidRPr="004F0EE5">
        <w:rPr>
          <w:rFonts w:ascii="Calibri" w:eastAsia="Times New Roman" w:hAnsi="Calibri" w:cs="Calibri"/>
          <w:color w:val="FF0000"/>
          <w:kern w:val="0"/>
          <w:sz w:val="22"/>
          <w:szCs w:val="22"/>
          <w:shd w:val="clear" w:color="auto" w:fill="FFFFFF"/>
          <w:lang w:eastAsia="fr-FR"/>
          <w14:ligatures w14:val="none"/>
        </w:rPr>
        <w:t>œil</w:t>
      </w:r>
      <w:r w:rsidRPr="004F0EE5">
        <w:rPr>
          <w:rFonts w:ascii="Calibri" w:eastAsia="Times New Roman" w:hAnsi="Calibri" w:cs="Calibri"/>
          <w:color w:val="FF0000"/>
          <w:kern w:val="0"/>
          <w:sz w:val="22"/>
          <w:szCs w:val="22"/>
          <w:shd w:val="clear" w:color="auto" w:fill="FFFFFF"/>
          <w:lang w:eastAsia="fr-FR"/>
          <w14:ligatures w14:val="none"/>
        </w:rPr>
        <w:t xml:space="preserve">, pour calmer les coliques abdominales et autrefois dans le traitement de l'ulcère peptique ou dans la maladie de Parkinson. Elle est également employée dans le traitement des intoxications par Amanita </w:t>
      </w:r>
      <w:proofErr w:type="spellStart"/>
      <w:r w:rsidRPr="004F0EE5">
        <w:rPr>
          <w:rFonts w:ascii="Calibri" w:eastAsia="Times New Roman" w:hAnsi="Calibri" w:cs="Calibri"/>
          <w:color w:val="FF0000"/>
          <w:kern w:val="0"/>
          <w:sz w:val="22"/>
          <w:szCs w:val="22"/>
          <w:shd w:val="clear" w:color="auto" w:fill="FFFFFF"/>
          <w:lang w:eastAsia="fr-FR"/>
          <w14:ligatures w14:val="none"/>
        </w:rPr>
        <w:t>muscaria</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ou par les inhibiteurs irréversibles de la cholinestérase</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ATROPINE ALCON 1 % collyre</w:t>
      </w:r>
      <w:r w:rsidRPr="004F0EE5">
        <w:rPr>
          <w:rFonts w:ascii="Times New Roman" w:eastAsia="Times New Roman" w:hAnsi="Times New Roman" w:cs="Times New Roman"/>
          <w:color w:val="FF0000"/>
          <w:kern w:val="0"/>
          <w:lang w:eastAsia="fr-FR"/>
          <w14:ligatures w14:val="none"/>
        </w:rPr>
        <w:t xml:space="preserve"> </w:t>
      </w:r>
      <w:hyperlink r:id="rId104" w:history="1">
        <w:r w:rsidRPr="004F0EE5">
          <w:rPr>
            <w:rFonts w:ascii="Calibri" w:eastAsia="Times New Roman" w:hAnsi="Calibri" w:cs="Calibri"/>
            <w:color w:val="0000FF"/>
            <w:kern w:val="0"/>
            <w:sz w:val="22"/>
            <w:szCs w:val="22"/>
            <w:u w:val="single"/>
            <w:shd w:val="clear" w:color="auto" w:fill="FFFFFF"/>
            <w:lang w:eastAsia="fr-FR"/>
            <w14:ligatures w14:val="none"/>
          </w:rPr>
          <w:t>https://www.vidal.fr/medicaments/atropine-alcon-1-collyre-1677.html</w:t>
        </w:r>
      </w:hyperlink>
    </w:p>
    <w:p w14:paraId="7B8983B7"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333333"/>
          <w:kern w:val="0"/>
          <w:sz w:val="22"/>
          <w:szCs w:val="22"/>
          <w:shd w:val="clear" w:color="auto" w:fill="FFFFFF"/>
          <w:lang w:eastAsia="fr-FR"/>
          <w14:ligatures w14:val="none"/>
        </w:rPr>
      </w:pPr>
      <w:r w:rsidRPr="004F0EE5">
        <w:rPr>
          <w:rFonts w:ascii="Calibri" w:eastAsia="Times New Roman" w:hAnsi="Calibri" w:cs="Calibri"/>
          <w:noProof/>
          <w:color w:val="333333"/>
          <w:kern w:val="0"/>
          <w:sz w:val="22"/>
          <w:szCs w:val="22"/>
          <w:shd w:val="clear" w:color="auto" w:fill="FFFFFF"/>
          <w:lang w:eastAsia="fr-FR"/>
          <w14:ligatures w14:val="none"/>
        </w:rPr>
        <w:drawing>
          <wp:inline distT="0" distB="0" distL="0" distR="0" wp14:anchorId="3CA2944E" wp14:editId="13EBCD08">
            <wp:extent cx="1524000" cy="857250"/>
            <wp:effectExtent l="0" t="0" r="0" b="0"/>
            <wp:docPr id="1147805458" name="Image 47" descr="Une image contenant noir, croquis,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05458" name="Image 47" descr="Une image contenant noir, croquis, diagramme, conception&#10;&#10;Description générée automatiquement"/>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pic:spPr>
                </pic:pic>
              </a:graphicData>
            </a:graphic>
          </wp:inline>
        </w:drawing>
      </w:r>
    </w:p>
    <w:p w14:paraId="658EFFDC"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u w:val="single"/>
          <w:lang w:eastAsia="fr-FR"/>
          <w14:ligatures w14:val="none"/>
        </w:rPr>
      </w:pPr>
      <w:r w:rsidRPr="004F0EE5">
        <w:rPr>
          <w:rFonts w:ascii="Calibri" w:eastAsia="Times New Roman" w:hAnsi="Calibri" w:cs="Calibri"/>
          <w:color w:val="FF0000"/>
          <w:kern w:val="0"/>
          <w:sz w:val="22"/>
          <w:szCs w:val="22"/>
          <w:lang w:eastAsia="fr-FR"/>
          <w14:ligatures w14:val="none"/>
        </w:rPr>
        <w:lastRenderedPageBreak/>
        <w:t xml:space="preserve">46 : </w:t>
      </w:r>
      <w:proofErr w:type="spellStart"/>
      <w:r w:rsidRPr="004F0EE5">
        <w:rPr>
          <w:rFonts w:ascii="Calibri" w:eastAsia="Times New Roman" w:hAnsi="Calibri" w:cs="Calibri"/>
          <w:color w:val="FF0000"/>
          <w:kern w:val="0"/>
          <w:sz w:val="22"/>
          <w:szCs w:val="22"/>
          <w:lang w:eastAsia="fr-FR"/>
          <w14:ligatures w14:val="none"/>
        </w:rPr>
        <w:t>Lomefloxacin</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hydrochloride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La </w:t>
      </w:r>
      <w:proofErr w:type="spellStart"/>
      <w:r w:rsidRPr="004F0EE5">
        <w:rPr>
          <w:rFonts w:ascii="Calibri" w:eastAsia="Times New Roman" w:hAnsi="Calibri" w:cs="Calibri"/>
          <w:color w:val="FF0000"/>
          <w:kern w:val="0"/>
          <w:sz w:val="22"/>
          <w:szCs w:val="22"/>
          <w:shd w:val="clear" w:color="auto" w:fill="FFFFFF"/>
          <w:lang w:eastAsia="fr-FR"/>
          <w14:ligatures w14:val="none"/>
        </w:rPr>
        <w:t>loméfloxacine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est un antibiotique de synthèse, fortement bactéricide, appartenant à la famille des fluoroquinolones. En inhibant l'ADN-gyrase bactérienne, elle bloque la synthèse de l'ADN. La topoisomérase IV semble être la cible privilégiée des organismes à Gram positif. L'interférence avec ces deux topoisomérases entraîne une rupture des brins du chromosome bactérien, un surenroulement et une </w:t>
      </w:r>
      <w:proofErr w:type="spellStart"/>
      <w:r w:rsidRPr="004F0EE5">
        <w:rPr>
          <w:rFonts w:ascii="Calibri" w:eastAsia="Times New Roman" w:hAnsi="Calibri" w:cs="Calibri"/>
          <w:color w:val="FF0000"/>
          <w:kern w:val="0"/>
          <w:sz w:val="22"/>
          <w:szCs w:val="22"/>
          <w:shd w:val="clear" w:color="auto" w:fill="FFFFFF"/>
          <w:lang w:eastAsia="fr-FR"/>
          <w14:ligatures w14:val="none"/>
        </w:rPr>
        <w:t>refermeture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En conséquence, la réplication et la transcription de l’ADN sont inhibées. </w:t>
      </w:r>
      <w:proofErr w:type="spellStart"/>
      <w:r w:rsidRPr="004F0EE5">
        <w:rPr>
          <w:rFonts w:ascii="Calibri" w:eastAsia="Times New Roman" w:hAnsi="Calibri" w:cs="Calibri"/>
          <w:color w:val="FF0000"/>
          <w:kern w:val="0"/>
          <w:sz w:val="22"/>
          <w:szCs w:val="22"/>
          <w:shd w:val="clear" w:color="auto" w:fill="FFFFFF"/>
          <w:lang w:eastAsia="fr-FR"/>
          <w14:ligatures w14:val="none"/>
        </w:rPr>
        <w:t>Loméfloxacine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(chlorhydrate) 400 mg comprimé</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u w:val="single"/>
          <w:lang w:eastAsia="fr-FR"/>
          <w14:ligatures w14:val="none"/>
        </w:rPr>
        <w:t>https://www.vidal.fr/medicaments/substances/lomefloxacine-</w:t>
      </w:r>
      <w:r w:rsidRPr="004F0EE5">
        <w:rPr>
          <w:rFonts w:ascii="Calibri" w:eastAsia="Times New Roman" w:hAnsi="Calibri" w:cs="Calibri"/>
          <w:color w:val="0000FF"/>
          <w:kern w:val="0"/>
          <w:sz w:val="22"/>
          <w:szCs w:val="22"/>
          <w:u w:val="single"/>
          <w:shd w:val="clear" w:color="auto" w:fill="FFFFFF"/>
          <w:lang w:eastAsia="fr-FR"/>
          <w14:ligatures w14:val="none"/>
        </w:rPr>
        <w:t>5936.html#:~:text=La%20lom%C3%A9floxacine%20est%20un%20antibiotique,la%20synth%C3%A8se%20de%20l'ADN.</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eastAsia="Times New Roman" w:hAnsi="Calibri" w:cs="Calibri"/>
          <w:color w:val="FF0000"/>
          <w:kern w:val="0"/>
          <w:sz w:val="22"/>
          <w:szCs w:val="22"/>
          <w:u w:val="single"/>
          <w:lang w:eastAsia="fr-FR"/>
          <w14:ligatures w14:val="none"/>
        </w:rPr>
        <w:t>Patient à partir de 18 an(s)</w:t>
      </w:r>
    </w:p>
    <w:p w14:paraId="39FA88D8"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22CEEF47" wp14:editId="582574E3">
            <wp:extent cx="1389380" cy="497433"/>
            <wp:effectExtent l="0" t="0" r="1270" b="0"/>
            <wp:docPr id="45573700" name="Image 48"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3700" name="Image 48" descr="Une image contenant noir, obscurité&#10;&#10;Description générée automatiquemen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95880" cy="499760"/>
                    </a:xfrm>
                    <a:prstGeom prst="rect">
                      <a:avLst/>
                    </a:prstGeom>
                    <a:noFill/>
                  </pic:spPr>
                </pic:pic>
              </a:graphicData>
            </a:graphic>
          </wp:inline>
        </w:drawing>
      </w:r>
    </w:p>
    <w:p w14:paraId="5B608BDA" w14:textId="77777777" w:rsidR="004F0EE5" w:rsidRPr="004F0EE5" w:rsidRDefault="004F0EE5" w:rsidP="004F0EE5">
      <w:pPr>
        <w:jc w:val="both"/>
        <w:rPr>
          <w:rFonts w:ascii="Calibri" w:hAnsi="Calibri" w:cs="Calibri"/>
          <w:color w:val="0000FF"/>
          <w:sz w:val="22"/>
          <w:szCs w:val="22"/>
          <w:u w:val="single"/>
        </w:rPr>
      </w:pPr>
      <w:r w:rsidRPr="004F0EE5">
        <w:rPr>
          <w:rFonts w:ascii="Calibri" w:hAnsi="Calibri" w:cs="Calibri"/>
          <w:sz w:val="22"/>
          <w:szCs w:val="22"/>
        </w:rPr>
        <w:t xml:space="preserve">47 : </w:t>
      </w:r>
      <w:proofErr w:type="spellStart"/>
      <w:r w:rsidRPr="004F0EE5">
        <w:rPr>
          <w:rFonts w:ascii="Calibri" w:hAnsi="Calibri" w:cs="Calibri"/>
          <w:sz w:val="22"/>
          <w:szCs w:val="22"/>
        </w:rPr>
        <w:t>Clemizole</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hydrochloride</w:t>
      </w:r>
      <w:proofErr w:type="spellEnd"/>
      <w:r w:rsidRPr="004F0EE5">
        <w:rPr>
          <w:rFonts w:ascii="Calibri" w:hAnsi="Calibri" w:cs="Calibri"/>
          <w:sz w:val="22"/>
          <w:szCs w:val="22"/>
        </w:rPr>
        <w:t xml:space="preserve"> Le chlorhydrate de </w:t>
      </w:r>
      <w:proofErr w:type="spellStart"/>
      <w:r w:rsidRPr="004F0EE5">
        <w:rPr>
          <w:rFonts w:ascii="Calibri" w:hAnsi="Calibri" w:cs="Calibri"/>
          <w:sz w:val="22"/>
          <w:szCs w:val="22"/>
        </w:rPr>
        <w:t>clémizole</w:t>
      </w:r>
      <w:proofErr w:type="spellEnd"/>
      <w:r w:rsidRPr="004F0EE5">
        <w:rPr>
          <w:rFonts w:ascii="Calibri" w:hAnsi="Calibri" w:cs="Calibri"/>
          <w:sz w:val="22"/>
          <w:szCs w:val="22"/>
        </w:rPr>
        <w:t xml:space="preserve"> est la forme chlorhydrate du </w:t>
      </w:r>
      <w:proofErr w:type="spellStart"/>
      <w:r w:rsidRPr="004F0EE5">
        <w:rPr>
          <w:rFonts w:ascii="Calibri" w:hAnsi="Calibri" w:cs="Calibri"/>
          <w:sz w:val="22"/>
          <w:szCs w:val="22"/>
        </w:rPr>
        <w:t>clémizole</w:t>
      </w:r>
      <w:proofErr w:type="spellEnd"/>
      <w:r w:rsidRPr="004F0EE5">
        <w:rPr>
          <w:rFonts w:ascii="Calibri" w:hAnsi="Calibri" w:cs="Calibri"/>
          <w:sz w:val="22"/>
          <w:szCs w:val="22"/>
        </w:rPr>
        <w:t xml:space="preserve">, un antagoniste de l'histamine H1 biodisponible par voie orale, avec des activités antitumorales et anti-allergiques potentielles. Lors de l'administration orale, le </w:t>
      </w:r>
      <w:proofErr w:type="spellStart"/>
      <w:r w:rsidRPr="004F0EE5">
        <w:rPr>
          <w:rFonts w:ascii="Calibri" w:hAnsi="Calibri" w:cs="Calibri"/>
          <w:sz w:val="22"/>
          <w:szCs w:val="22"/>
        </w:rPr>
        <w:t>clémizole</w:t>
      </w:r>
      <w:proofErr w:type="spellEnd"/>
      <w:r w:rsidRPr="004F0EE5">
        <w:rPr>
          <w:rFonts w:ascii="Calibri" w:hAnsi="Calibri" w:cs="Calibri"/>
          <w:sz w:val="22"/>
          <w:szCs w:val="22"/>
        </w:rPr>
        <w:t xml:space="preserve"> se lie au récepteur H1 et le bloque, empêchant ainsi l'interaction entre l'histamine et le récepteur H1 et inhibant la signalisation médiée par H1. Cela peut inhiber ou prévenir les symptômes provoqués par l’activité de l’histamine et sauver ou prévenir les réactions allergiques. Bien que le mécanisme d'action exact par lequel le </w:t>
      </w:r>
      <w:proofErr w:type="spellStart"/>
      <w:r w:rsidRPr="004F0EE5">
        <w:rPr>
          <w:rFonts w:ascii="Calibri" w:hAnsi="Calibri" w:cs="Calibri"/>
          <w:sz w:val="22"/>
          <w:szCs w:val="22"/>
        </w:rPr>
        <w:t>clémizole</w:t>
      </w:r>
      <w:proofErr w:type="spellEnd"/>
      <w:r w:rsidRPr="004F0EE5">
        <w:rPr>
          <w:rFonts w:ascii="Calibri" w:hAnsi="Calibri" w:cs="Calibri"/>
          <w:sz w:val="22"/>
          <w:szCs w:val="22"/>
        </w:rPr>
        <w:t xml:space="preserve"> semble exercer son effet antinéoplasique reste encore à </w:t>
      </w:r>
      <w:proofErr w:type="gramStart"/>
      <w:r w:rsidRPr="004F0EE5">
        <w:rPr>
          <w:rFonts w:ascii="Calibri" w:hAnsi="Calibri" w:cs="Calibri"/>
          <w:sz w:val="22"/>
          <w:szCs w:val="22"/>
        </w:rPr>
        <w:t>élucider,.</w:t>
      </w:r>
      <w:proofErr w:type="gramEnd"/>
      <w:r w:rsidRPr="004F0EE5">
        <w:rPr>
          <w:rFonts w:ascii="Calibri" w:hAnsi="Calibri" w:cs="Calibri"/>
          <w:sz w:val="22"/>
          <w:szCs w:val="22"/>
        </w:rPr>
        <w:t xml:space="preserve"> 1-[(4-chlorophenyl)methyl]-2-(pyrrolidin-1-ylmethyl)benzimidazole;hydrochloride Désignation orpheline - Etats-Unis (26/04/2022) </w:t>
      </w:r>
      <w:hyperlink r:id="rId107" w:history="1">
        <w:r w:rsidRPr="004F0EE5">
          <w:rPr>
            <w:rFonts w:ascii="Calibri" w:hAnsi="Calibri" w:cs="Calibri"/>
            <w:color w:val="0000FF"/>
            <w:sz w:val="22"/>
            <w:szCs w:val="22"/>
            <w:u w:val="single"/>
          </w:rPr>
          <w:t>Encéphalopathie épileptique infantile précoce</w:t>
        </w:r>
      </w:hyperlink>
      <w:r w:rsidRPr="004F0EE5">
        <w:rPr>
          <w:rFonts w:ascii="Calibri" w:hAnsi="Calibri" w:cs="Calibri"/>
          <w:sz w:val="22"/>
          <w:szCs w:val="22"/>
        </w:rPr>
        <w:t xml:space="preserve"> </w:t>
      </w:r>
      <w:proofErr w:type="spellStart"/>
      <w:r w:rsidRPr="004F0EE5">
        <w:rPr>
          <w:rFonts w:ascii="Calibri" w:hAnsi="Calibri" w:cs="Calibri"/>
          <w:sz w:val="22"/>
          <w:szCs w:val="22"/>
        </w:rPr>
        <w:t>Clemizole</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hydrochloride</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is</w:t>
      </w:r>
      <w:proofErr w:type="spellEnd"/>
      <w:r w:rsidRPr="004F0EE5">
        <w:rPr>
          <w:rFonts w:ascii="Calibri" w:hAnsi="Calibri" w:cs="Calibri"/>
          <w:sz w:val="22"/>
          <w:szCs w:val="22"/>
        </w:rPr>
        <w:t xml:space="preserve"> a </w:t>
      </w:r>
      <w:proofErr w:type="spellStart"/>
      <w:r w:rsidRPr="004F0EE5">
        <w:rPr>
          <w:rFonts w:ascii="Calibri" w:hAnsi="Calibri" w:cs="Calibri"/>
          <w:sz w:val="22"/>
          <w:szCs w:val="22"/>
        </w:rPr>
        <w:t>novel</w:t>
      </w:r>
      <w:proofErr w:type="spellEnd"/>
      <w:r w:rsidRPr="004F0EE5">
        <w:rPr>
          <w:rFonts w:ascii="Calibri" w:hAnsi="Calibri" w:cs="Calibri"/>
          <w:sz w:val="22"/>
          <w:szCs w:val="22"/>
        </w:rPr>
        <w:t xml:space="preserve"> and </w:t>
      </w:r>
      <w:proofErr w:type="spellStart"/>
      <w:r w:rsidRPr="004F0EE5">
        <w:rPr>
          <w:rFonts w:ascii="Calibri" w:hAnsi="Calibri" w:cs="Calibri"/>
          <w:sz w:val="22"/>
          <w:szCs w:val="22"/>
        </w:rPr>
        <w:t>potent</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inhibitor</w:t>
      </w:r>
      <w:proofErr w:type="spellEnd"/>
      <w:r w:rsidRPr="004F0EE5">
        <w:rPr>
          <w:rFonts w:ascii="Calibri" w:hAnsi="Calibri" w:cs="Calibri"/>
          <w:sz w:val="22"/>
          <w:szCs w:val="22"/>
        </w:rPr>
        <w:t xml:space="preserve"> of transient </w:t>
      </w:r>
      <w:proofErr w:type="spellStart"/>
      <w:r w:rsidRPr="004F0EE5">
        <w:rPr>
          <w:rFonts w:ascii="Calibri" w:hAnsi="Calibri" w:cs="Calibri"/>
          <w:sz w:val="22"/>
          <w:szCs w:val="22"/>
        </w:rPr>
        <w:t>receptor</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potential</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channel</w:t>
      </w:r>
      <w:proofErr w:type="spellEnd"/>
      <w:r w:rsidRPr="004F0EE5">
        <w:rPr>
          <w:rFonts w:ascii="Calibri" w:hAnsi="Calibri" w:cs="Calibri"/>
          <w:sz w:val="22"/>
          <w:szCs w:val="22"/>
        </w:rPr>
        <w:t xml:space="preserve"> TRPC5</w:t>
      </w:r>
      <w:r w:rsidRPr="004F0EE5">
        <w:t xml:space="preserve"> </w:t>
      </w:r>
      <w:r w:rsidRPr="004F0EE5">
        <w:rPr>
          <w:rFonts w:ascii="Calibri" w:hAnsi="Calibri" w:cs="Calibri"/>
          <w:sz w:val="22"/>
          <w:szCs w:val="22"/>
        </w:rPr>
        <w:t>Un essai multicentrique, randomisé, en double aveugle et contrôlé par placebo de 20 semaines sur l'EPX-100 (</w:t>
      </w:r>
      <w:proofErr w:type="spellStart"/>
      <w:r w:rsidRPr="004F0EE5">
        <w:rPr>
          <w:rFonts w:ascii="Calibri" w:hAnsi="Calibri" w:cs="Calibri"/>
          <w:sz w:val="22"/>
          <w:szCs w:val="22"/>
        </w:rPr>
        <w:t>Clemizole</w:t>
      </w:r>
      <w:proofErr w:type="spellEnd"/>
      <w:r w:rsidRPr="004F0EE5">
        <w:rPr>
          <w:rFonts w:ascii="Calibri" w:hAnsi="Calibri" w:cs="Calibri"/>
          <w:sz w:val="22"/>
          <w:szCs w:val="22"/>
        </w:rPr>
        <w:t xml:space="preserve"> </w:t>
      </w:r>
      <w:proofErr w:type="spellStart"/>
      <w:r w:rsidRPr="004F0EE5">
        <w:rPr>
          <w:rFonts w:ascii="Calibri" w:hAnsi="Calibri" w:cs="Calibri"/>
          <w:sz w:val="22"/>
          <w:szCs w:val="22"/>
        </w:rPr>
        <w:t>HCl</w:t>
      </w:r>
      <w:proofErr w:type="spellEnd"/>
      <w:r w:rsidRPr="004F0EE5">
        <w:rPr>
          <w:rFonts w:ascii="Calibri" w:hAnsi="Calibri" w:cs="Calibri"/>
          <w:sz w:val="22"/>
          <w:szCs w:val="22"/>
        </w:rPr>
        <w:t xml:space="preserve">) comme traitement d'appoint chez les patients atteints du syndrome de </w:t>
      </w:r>
      <w:proofErr w:type="spellStart"/>
      <w:r w:rsidRPr="004F0EE5">
        <w:rPr>
          <w:rFonts w:ascii="Calibri" w:hAnsi="Calibri" w:cs="Calibri"/>
          <w:sz w:val="22"/>
          <w:szCs w:val="22"/>
        </w:rPr>
        <w:t>Dravet</w:t>
      </w:r>
      <w:proofErr w:type="spellEnd"/>
      <w:r w:rsidRPr="004F0EE5">
        <w:rPr>
          <w:rFonts w:ascii="Calibri" w:hAnsi="Calibri" w:cs="Calibri"/>
          <w:sz w:val="22"/>
          <w:szCs w:val="22"/>
        </w:rPr>
        <w:t xml:space="preserve"> (essai ARGUS)</w:t>
      </w:r>
      <w:r w:rsidRPr="004F0EE5">
        <w:t xml:space="preserve"> </w:t>
      </w:r>
      <w:hyperlink r:id="rId108" w:history="1">
        <w:r w:rsidRPr="004F0EE5">
          <w:rPr>
            <w:rFonts w:ascii="Calibri" w:hAnsi="Calibri" w:cs="Calibri"/>
            <w:color w:val="0000FF"/>
            <w:sz w:val="22"/>
            <w:szCs w:val="22"/>
            <w:u w:val="single"/>
          </w:rPr>
          <w:t>https://www.orpha.net/fr/drug/substance/631329?name=&amp;mode=all&amp;region=</w:t>
        </w:r>
      </w:hyperlink>
    </w:p>
    <w:p w14:paraId="21E20BAE" w14:textId="77777777" w:rsidR="004F0EE5" w:rsidRPr="004F0EE5" w:rsidRDefault="004F0EE5" w:rsidP="004F0EE5">
      <w:pPr>
        <w:jc w:val="both"/>
        <w:rPr>
          <w:rFonts w:ascii="Calibri" w:hAnsi="Calibri" w:cs="Calibri"/>
          <w:sz w:val="22"/>
          <w:szCs w:val="22"/>
        </w:rPr>
      </w:pPr>
      <w:r w:rsidRPr="004F0EE5">
        <w:rPr>
          <w:rFonts w:ascii="Calibri" w:hAnsi="Calibri" w:cs="Calibri"/>
          <w:noProof/>
          <w:sz w:val="22"/>
          <w:szCs w:val="22"/>
        </w:rPr>
        <w:drawing>
          <wp:inline distT="0" distB="0" distL="0" distR="0" wp14:anchorId="56E0F9CC" wp14:editId="3001FF28">
            <wp:extent cx="1440815" cy="980237"/>
            <wp:effectExtent l="0" t="0" r="0" b="0"/>
            <wp:docPr id="196580940" name="Image 4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0940" name="Image 49" descr="Une image contenant noir, obscurité&#10;&#10;Description générée automatiquement"/>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447132" cy="984535"/>
                    </a:xfrm>
                    <a:prstGeom prst="rect">
                      <a:avLst/>
                    </a:prstGeom>
                    <a:noFill/>
                  </pic:spPr>
                </pic:pic>
              </a:graphicData>
            </a:graphic>
          </wp:inline>
        </w:drawing>
      </w:r>
    </w:p>
    <w:p w14:paraId="77E6D1BF" w14:textId="5C2FA01B"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48 : </w:t>
      </w:r>
      <w:proofErr w:type="spellStart"/>
      <w:r w:rsidRPr="004F0EE5">
        <w:rPr>
          <w:rFonts w:ascii="Calibri" w:eastAsia="Times New Roman" w:hAnsi="Calibri" w:cs="Calibri"/>
          <w:color w:val="FF0000"/>
          <w:kern w:val="0"/>
          <w:sz w:val="22"/>
          <w:szCs w:val="22"/>
          <w:lang w:eastAsia="fr-FR"/>
          <w14:ligatures w14:val="none"/>
        </w:rPr>
        <w:t>Spectinomycin</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dihydrochloride</w:t>
      </w:r>
      <w:proofErr w:type="spellEnd"/>
      <w:r w:rsidRPr="004F0EE5">
        <w:rPr>
          <w:rFonts w:ascii="Calibri" w:eastAsia="Times New Roman" w:hAnsi="Calibri" w:cs="Calibri"/>
          <w:b/>
          <w:bCs/>
          <w:color w:val="FF0000"/>
          <w:kern w:val="0"/>
          <w:sz w:val="22"/>
          <w:szCs w:val="22"/>
          <w:lang w:eastAsia="fr-FR"/>
          <w14:ligatures w14:val="none"/>
        </w:rPr>
        <w:t xml:space="preserve"> TROBICINE 2 g, poudre et solvant pour solution injectable</w:t>
      </w:r>
      <w:r w:rsidRPr="004F0EE5">
        <w:rPr>
          <w:rFonts w:ascii="Calibri" w:eastAsia="Times New Roman" w:hAnsi="Calibri" w:cs="Calibri"/>
          <w:color w:val="FF0000"/>
          <w:kern w:val="0"/>
          <w:sz w:val="22"/>
          <w:szCs w:val="22"/>
          <w:lang w:eastAsia="fr-FR"/>
          <w14:ligatures w14:val="none"/>
        </w:rPr>
        <w:t xml:space="preserve"> RESERVE A L’ADULTE DE PLUS DE 15 ANS Fin 2015 en France, la firme Pfizer a arrêté de commercialiser </w:t>
      </w:r>
      <w:proofErr w:type="spellStart"/>
      <w:r w:rsidRPr="004F0EE5">
        <w:rPr>
          <w:rFonts w:ascii="Calibri" w:eastAsia="Times New Roman" w:hAnsi="Calibri" w:cs="Calibri"/>
          <w:color w:val="FF0000"/>
          <w:kern w:val="0"/>
          <w:sz w:val="22"/>
          <w:szCs w:val="22"/>
          <w:lang w:eastAsia="fr-FR"/>
          <w14:ligatures w14:val="none"/>
        </w:rPr>
        <w:t>Trobicine</w:t>
      </w:r>
      <w:proofErr w:type="spellEnd"/>
      <w:r w:rsidRPr="004F0EE5">
        <w:rPr>
          <w:rFonts w:ascii="Calibri" w:eastAsia="Times New Roman" w:hAnsi="Calibri" w:cs="Calibri"/>
          <w:color w:val="FF0000"/>
          <w:kern w:val="0"/>
          <w:sz w:val="22"/>
          <w:szCs w:val="22"/>
          <w:lang w:eastAsia="fr-FR"/>
          <w14:ligatures w14:val="none"/>
        </w:rPr>
        <w:t xml:space="preserve">°, la seule spécialité pharmaceutique disponible en France à base de </w:t>
      </w:r>
      <w:proofErr w:type="spellStart"/>
      <w:r w:rsidRPr="004F0EE5">
        <w:rPr>
          <w:rFonts w:ascii="Calibri" w:eastAsia="Times New Roman" w:hAnsi="Calibri" w:cs="Calibri"/>
          <w:color w:val="FF0000"/>
          <w:kern w:val="0"/>
          <w:sz w:val="22"/>
          <w:szCs w:val="22"/>
          <w:lang w:eastAsia="fr-FR"/>
          <w14:ligatures w14:val="none"/>
        </w:rPr>
        <w:t>spectinomycine</w:t>
      </w:r>
      <w:proofErr w:type="spellEnd"/>
      <w:r w:rsidRPr="004F0EE5">
        <w:rPr>
          <w:rFonts w:ascii="Calibri" w:eastAsia="Times New Roman" w:hAnsi="Calibri" w:cs="Calibri"/>
          <w:color w:val="FF0000"/>
          <w:kern w:val="0"/>
          <w:sz w:val="22"/>
          <w:szCs w:val="22"/>
          <w:lang w:eastAsia="fr-FR"/>
          <w14:ligatures w14:val="none"/>
        </w:rPr>
        <w:t xml:space="preserve">, un antibiotique de la famille des aminosides. La </w:t>
      </w:r>
      <w:proofErr w:type="spellStart"/>
      <w:r w:rsidRPr="004F0EE5">
        <w:rPr>
          <w:rFonts w:ascii="Calibri" w:eastAsia="Times New Roman" w:hAnsi="Calibri" w:cs="Calibri"/>
          <w:color w:val="FF0000"/>
          <w:kern w:val="0"/>
          <w:sz w:val="22"/>
          <w:szCs w:val="22"/>
          <w:lang w:eastAsia="fr-FR"/>
          <w14:ligatures w14:val="none"/>
        </w:rPr>
        <w:t>spectinomycine</w:t>
      </w:r>
      <w:proofErr w:type="spellEnd"/>
      <w:r w:rsidRPr="004F0EE5">
        <w:rPr>
          <w:rFonts w:ascii="Calibri" w:eastAsia="Times New Roman" w:hAnsi="Calibri" w:cs="Calibri"/>
          <w:color w:val="FF0000"/>
          <w:kern w:val="0"/>
          <w:sz w:val="22"/>
          <w:szCs w:val="22"/>
          <w:lang w:eastAsia="fr-FR"/>
          <w14:ligatures w14:val="none"/>
        </w:rPr>
        <w:t xml:space="preserve"> est utile dans les urétrites et les cervicites gonococciques, des infections sexuellement transmissibles, en cas de résistance ou d'allergie aux céphalosporines de 3e génération, qui sont le traitement de premier choix.</w:t>
      </w:r>
      <w:r w:rsidR="00D161FB">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lang w:eastAsia="fr-FR"/>
          <w14:ligatures w14:val="none"/>
        </w:rPr>
        <w:t xml:space="preserve">Pas de passage </w:t>
      </w:r>
      <w:proofErr w:type="spellStart"/>
      <w:r w:rsidRPr="004F0EE5">
        <w:rPr>
          <w:rFonts w:ascii="Calibri" w:eastAsia="Times New Roman" w:hAnsi="Calibri" w:cs="Calibri"/>
          <w:color w:val="FF0000"/>
          <w:kern w:val="0"/>
          <w:sz w:val="22"/>
          <w:szCs w:val="22"/>
          <w:lang w:eastAsia="fr-FR"/>
          <w14:ligatures w14:val="none"/>
        </w:rPr>
        <w:t>hematomeningé</w:t>
      </w:r>
      <w:proofErr w:type="spellEnd"/>
    </w:p>
    <w:p w14:paraId="6D098DC9"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00D8E163" wp14:editId="57A68170">
            <wp:extent cx="1419148" cy="796925"/>
            <wp:effectExtent l="0" t="0" r="0" b="3175"/>
            <wp:docPr id="994627712" name="Image 50" descr="Une image contenant texte, capture d’écran, diagramm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27712" name="Image 50" descr="Une image contenant texte, capture d’écran, diagramme, cercle&#10;&#10;Description générée automatiquement"/>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38279" cy="807668"/>
                    </a:xfrm>
                    <a:prstGeom prst="rect">
                      <a:avLst/>
                    </a:prstGeom>
                    <a:noFill/>
                  </pic:spPr>
                </pic:pic>
              </a:graphicData>
            </a:graphic>
          </wp:inline>
        </w:drawing>
      </w:r>
    </w:p>
    <w:p w14:paraId="22914C89" w14:textId="77777777" w:rsidR="004F0EE5" w:rsidRPr="004F0EE5" w:rsidRDefault="004F0EE5" w:rsidP="004F0EE5">
      <w:pPr>
        <w:shd w:val="clear" w:color="auto" w:fill="FFFFFF"/>
        <w:spacing w:before="100" w:beforeAutospacing="1" w:after="100" w:afterAutospacing="1" w:line="240" w:lineRule="auto"/>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lastRenderedPageBreak/>
        <w:t xml:space="preserve">49 : </w:t>
      </w:r>
      <w:proofErr w:type="spellStart"/>
      <w:r w:rsidRPr="004F0EE5">
        <w:rPr>
          <w:rFonts w:ascii="Calibri" w:eastAsia="Times New Roman" w:hAnsi="Calibri" w:cs="Calibri"/>
          <w:color w:val="FF0000"/>
          <w:kern w:val="0"/>
          <w:sz w:val="22"/>
          <w:szCs w:val="22"/>
          <w:lang w:eastAsia="fr-FR"/>
          <w14:ligatures w14:val="none"/>
        </w:rPr>
        <w:t>Diperodon</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hydrochloride</w:t>
      </w:r>
      <w:proofErr w:type="spellEnd"/>
      <w:r w:rsidRPr="004F0EE5">
        <w:rPr>
          <w:rFonts w:ascii="Calibri" w:eastAsia="Times New Roman" w:hAnsi="Calibri" w:cs="Calibri"/>
          <w:color w:val="FF0000"/>
          <w:kern w:val="0"/>
          <w:sz w:val="22"/>
          <w:szCs w:val="22"/>
          <w:lang w:eastAsia="fr-FR"/>
          <w14:ligatures w14:val="none"/>
        </w:rPr>
        <w:t xml:space="preserve"> D </w:t>
      </w:r>
      <w:proofErr w:type="spellStart"/>
      <w:r w:rsidRPr="004F0EE5">
        <w:rPr>
          <w:rFonts w:ascii="Calibri" w:eastAsia="Times New Roman" w:hAnsi="Calibri" w:cs="Calibri"/>
          <w:color w:val="FF0000"/>
          <w:kern w:val="0"/>
          <w:sz w:val="22"/>
          <w:szCs w:val="22"/>
          <w:lang w:eastAsia="fr-FR"/>
          <w14:ligatures w14:val="none"/>
        </w:rPr>
        <w:t>Diperodon</w:t>
      </w:r>
      <w:proofErr w:type="spellEnd"/>
      <w:r w:rsidRPr="004F0EE5">
        <w:rPr>
          <w:rFonts w:ascii="Calibri" w:eastAsia="Times New Roman" w:hAnsi="Calibri" w:cs="Calibri"/>
          <w:color w:val="FF0000"/>
          <w:kern w:val="0"/>
          <w:sz w:val="22"/>
          <w:szCs w:val="22"/>
          <w:lang w:eastAsia="fr-FR"/>
          <w14:ligatures w14:val="none"/>
        </w:rPr>
        <w:t xml:space="preserve"> est un anesthésique local qui est décomposé par l'action des hydrolases du sérum sanguin. Ce composé appartient à la classe des composés organiques appelés esters d'acide </w:t>
      </w:r>
      <w:proofErr w:type="spellStart"/>
      <w:r w:rsidRPr="004F0EE5">
        <w:rPr>
          <w:rFonts w:ascii="Calibri" w:eastAsia="Times New Roman" w:hAnsi="Calibri" w:cs="Calibri"/>
          <w:color w:val="FF0000"/>
          <w:kern w:val="0"/>
          <w:sz w:val="22"/>
          <w:szCs w:val="22"/>
          <w:lang w:eastAsia="fr-FR"/>
          <w14:ligatures w14:val="none"/>
        </w:rPr>
        <w:t>phénylcarbamique</w:t>
      </w:r>
      <w:proofErr w:type="spellEnd"/>
      <w:r w:rsidRPr="004F0EE5">
        <w:rPr>
          <w:rFonts w:ascii="Calibri" w:eastAsia="Times New Roman" w:hAnsi="Calibri" w:cs="Calibri"/>
          <w:color w:val="FF0000"/>
          <w:kern w:val="0"/>
          <w:sz w:val="22"/>
          <w:szCs w:val="22"/>
          <w:lang w:eastAsia="fr-FR"/>
          <w14:ligatures w14:val="none"/>
        </w:rPr>
        <w:t>. Pour la recherche uniquement</w:t>
      </w:r>
    </w:p>
    <w:p w14:paraId="3B31E8A1" w14:textId="77777777" w:rsidR="004F0EE5" w:rsidRPr="004F0EE5" w:rsidRDefault="004F0EE5" w:rsidP="004F0EE5">
      <w:pPr>
        <w:shd w:val="clear" w:color="auto" w:fill="FFFFFF"/>
        <w:spacing w:before="100" w:beforeAutospacing="1" w:after="100" w:afterAutospacing="1" w:line="240" w:lineRule="auto"/>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2EFA4FD5" wp14:editId="29C092B6">
            <wp:extent cx="1374775" cy="1002030"/>
            <wp:effectExtent l="0" t="0" r="0" b="7620"/>
            <wp:docPr id="1604101030" name="Image 51" descr="Une image contenant diagramme, croquis, conceptio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1030" name="Image 51" descr="Une image contenant diagramme, croquis, conception, origami&#10;&#10;Description générée automatiquemen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386294" cy="1010426"/>
                    </a:xfrm>
                    <a:prstGeom prst="rect">
                      <a:avLst/>
                    </a:prstGeom>
                    <a:noFill/>
                  </pic:spPr>
                </pic:pic>
              </a:graphicData>
            </a:graphic>
          </wp:inline>
        </w:drawing>
      </w:r>
    </w:p>
    <w:p w14:paraId="04B63F8F" w14:textId="77777777" w:rsidR="004F0EE5" w:rsidRPr="004F0EE5" w:rsidRDefault="004F0EE5" w:rsidP="004F0EE5">
      <w:pPr>
        <w:shd w:val="clear" w:color="auto" w:fill="FFFFFF"/>
        <w:spacing w:before="100" w:beforeAutospacing="1" w:after="100" w:afterAutospacing="1" w:line="240" w:lineRule="auto"/>
        <w:rPr>
          <w:rFonts w:ascii="Times New Roman" w:eastAsia="Times New Roman" w:hAnsi="Times New Roman" w:cs="Times New Roman"/>
          <w:color w:val="FF0000"/>
          <w:kern w:val="0"/>
          <w:lang w:eastAsia="fr-FR"/>
          <w14:ligatures w14:val="none"/>
        </w:rPr>
      </w:pPr>
      <w:r w:rsidRPr="004F0EE5">
        <w:rPr>
          <w:rFonts w:ascii="Times New Roman" w:eastAsia="Times New Roman" w:hAnsi="Times New Roman" w:cs="Times New Roman"/>
          <w:color w:val="FF0000"/>
          <w:kern w:val="0"/>
          <w:lang w:eastAsia="fr-FR"/>
          <w14:ligatures w14:val="none"/>
        </w:rPr>
        <w:t xml:space="preserve">50 : </w:t>
      </w:r>
      <w:proofErr w:type="spellStart"/>
      <w:r w:rsidRPr="004F0EE5">
        <w:rPr>
          <w:rFonts w:ascii="Times New Roman" w:eastAsia="Times New Roman" w:hAnsi="Times New Roman" w:cs="Times New Roman"/>
          <w:color w:val="FF0000"/>
          <w:kern w:val="0"/>
          <w:lang w:eastAsia="fr-FR"/>
          <w14:ligatures w14:val="none"/>
        </w:rPr>
        <w:t>Ioversol</w:t>
      </w:r>
      <w:proofErr w:type="spellEnd"/>
      <w:r w:rsidRPr="004F0EE5">
        <w:rPr>
          <w:rFonts w:ascii="Times New Roman" w:eastAsia="Times New Roman" w:hAnsi="Times New Roman" w:cs="Times New Roman"/>
          <w:color w:val="FF0000"/>
          <w:kern w:val="0"/>
          <w:lang w:eastAsia="fr-FR"/>
          <w14:ligatures w14:val="none"/>
        </w:rPr>
        <w:t xml:space="preserve"> L’</w:t>
      </w:r>
      <w:proofErr w:type="spellStart"/>
      <w:r w:rsidRPr="004F0EE5">
        <w:rPr>
          <w:rFonts w:ascii="Times New Roman" w:eastAsia="Times New Roman" w:hAnsi="Times New Roman" w:cs="Times New Roman"/>
          <w:color w:val="FF0000"/>
          <w:kern w:val="0"/>
          <w:lang w:eastAsia="fr-FR"/>
          <w14:ligatures w14:val="none"/>
        </w:rPr>
        <w:t>ioversol</w:t>
      </w:r>
      <w:proofErr w:type="spellEnd"/>
      <w:r w:rsidRPr="004F0EE5">
        <w:rPr>
          <w:rFonts w:ascii="Times New Roman" w:eastAsia="Times New Roman" w:hAnsi="Times New Roman" w:cs="Times New Roman"/>
          <w:color w:val="FF0000"/>
          <w:kern w:val="0"/>
          <w:lang w:eastAsia="fr-FR"/>
          <w14:ligatures w14:val="none"/>
        </w:rPr>
        <w:t xml:space="preserve"> est un produit de contraste radiologique non ionique.</w:t>
      </w:r>
    </w:p>
    <w:p w14:paraId="5EB106F9" w14:textId="77777777" w:rsidR="004F0EE5" w:rsidRPr="004F0EE5" w:rsidRDefault="004F0EE5" w:rsidP="004F0EE5">
      <w:pPr>
        <w:shd w:val="clear" w:color="auto" w:fill="FFFFFF"/>
        <w:spacing w:before="100" w:beforeAutospacing="1" w:after="100" w:afterAutospacing="1" w:line="240" w:lineRule="auto"/>
        <w:rPr>
          <w:rFonts w:ascii="Times New Roman" w:eastAsia="Times New Roman" w:hAnsi="Times New Roman" w:cs="Times New Roman"/>
          <w:color w:val="FF0000"/>
          <w:kern w:val="0"/>
          <w:lang w:eastAsia="fr-FR"/>
          <w14:ligatures w14:val="none"/>
        </w:rPr>
      </w:pPr>
      <w:r w:rsidRPr="004F0EE5">
        <w:rPr>
          <w:rFonts w:ascii="Times New Roman" w:eastAsia="Times New Roman" w:hAnsi="Times New Roman" w:cs="Times New Roman"/>
          <w:noProof/>
          <w:color w:val="FF0000"/>
          <w:kern w:val="0"/>
          <w:lang w:eastAsia="fr-FR"/>
          <w14:ligatures w14:val="none"/>
        </w:rPr>
        <w:drawing>
          <wp:inline distT="0" distB="0" distL="0" distR="0" wp14:anchorId="3E39EC0C" wp14:editId="5BC90E9B">
            <wp:extent cx="1375257" cy="504190"/>
            <wp:effectExtent l="0" t="0" r="0" b="0"/>
            <wp:docPr id="2022563324" name="Image 52" descr="Une image contenant noir, obscurité, capture d’écran, na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324" name="Image 52" descr="Une image contenant noir, obscurité, capture d’écran, nature&#10;&#10;Description générée automatiquemen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391278" cy="510063"/>
                    </a:xfrm>
                    <a:prstGeom prst="rect">
                      <a:avLst/>
                    </a:prstGeom>
                    <a:noFill/>
                  </pic:spPr>
                </pic:pic>
              </a:graphicData>
            </a:graphic>
          </wp:inline>
        </w:drawing>
      </w:r>
    </w:p>
    <w:p w14:paraId="486556DF"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FF0000"/>
          <w:sz w:val="22"/>
          <w:szCs w:val="22"/>
          <w:u w:val="single"/>
        </w:rPr>
      </w:pPr>
      <w:r w:rsidRPr="004F0EE5">
        <w:rPr>
          <w:rFonts w:ascii="Calibri" w:eastAsia="Times New Roman" w:hAnsi="Calibri" w:cs="Calibri"/>
          <w:color w:val="FF0000"/>
          <w:kern w:val="0"/>
          <w:sz w:val="22"/>
          <w:szCs w:val="22"/>
          <w:lang w:eastAsia="fr-FR"/>
          <w14:ligatures w14:val="none"/>
        </w:rPr>
        <w:t xml:space="preserve">51 : </w:t>
      </w:r>
      <w:proofErr w:type="spellStart"/>
      <w:r w:rsidRPr="004F0EE5">
        <w:rPr>
          <w:rFonts w:ascii="Calibri" w:eastAsia="Times New Roman" w:hAnsi="Calibri" w:cs="Calibri"/>
          <w:color w:val="FF0000"/>
          <w:kern w:val="0"/>
          <w:sz w:val="22"/>
          <w:szCs w:val="22"/>
          <w:lang w:eastAsia="fr-FR"/>
          <w14:ligatures w14:val="none"/>
        </w:rPr>
        <w:t>Formeterol</w:t>
      </w:r>
      <w:proofErr w:type="spellEnd"/>
      <w:r w:rsidRPr="004F0EE5">
        <w:rPr>
          <w:rFonts w:ascii="Calibri" w:eastAsia="Times New Roman" w:hAnsi="Calibri" w:cs="Calibri"/>
          <w:color w:val="FF0000"/>
          <w:kern w:val="0"/>
          <w:sz w:val="22"/>
          <w:szCs w:val="22"/>
          <w:lang w:eastAsia="fr-FR"/>
          <w14:ligatures w14:val="none"/>
        </w:rPr>
        <w:t xml:space="preserve"> fumarate ORMOTÉROL VIATRIS : Ce médicament est un bronchodilatateur qui lutte contre la contraction des muscles de la paroi des bronches. Il est apparenté à une substance naturelle, l'adrénaline, mais contrairement à cette substance, il a peu d'effet sur le cœur. Son action apparaît au bout de 3 minutes et persiste 12 heures. Il est utilisé dans : le traitement de fond de l'asthme (en association avec un traitement anti-inflammatoire, par exemple un corticoïde en aérosol) ; le traitement préventif de la crise d'asthme déclenchée par l'effort ; poudre pour inhalation buccale ; boîte de 30 gélules avec inhalateur. Sur ordonnance (Liste I) - Remboursable à 65 % - Prix : 5,61 €. FORMOTÉROL VIATRIS : poudre pour inhalation buccale ; boîte de 60 gélules avec inhalateur Sur ordonnance (Liste I) - Remboursable à 65 % - Prix : 11,16 €. </w:t>
      </w:r>
      <w:hyperlink r:id="rId113" w:anchor=":~:text=Ce%20m%C3%A9dicament%20est%20un%20bronchodilatateur,minutes%20et%20persiste%2012%20heures" w:history="1">
        <w:r w:rsidRPr="004F0EE5">
          <w:rPr>
            <w:rFonts w:ascii="Calibri" w:hAnsi="Calibri" w:cs="Calibri"/>
            <w:color w:val="0000FF"/>
            <w:sz w:val="22"/>
            <w:szCs w:val="22"/>
            <w:u w:val="single"/>
          </w:rPr>
          <w:t>https://www.vidal.fr/medicaments/gammes/formoterol-viatris-73660.html#:~:text=Ce%20m%C3%A9dicament%20est%20un%20bronchodilatateur,minutes%20et%20persiste%2012%20heures</w:t>
        </w:r>
      </w:hyperlink>
      <w:r w:rsidRPr="004F0EE5">
        <w:rPr>
          <w:rFonts w:ascii="Calibri" w:hAnsi="Calibri" w:cs="Calibri"/>
          <w:color w:val="FF0000"/>
          <w:sz w:val="22"/>
          <w:szCs w:val="22"/>
          <w:u w:val="single"/>
        </w:rPr>
        <w:t>.</w:t>
      </w:r>
    </w:p>
    <w:p w14:paraId="72C28FBC"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4F92E6C2" wp14:editId="4B423CE1">
            <wp:extent cx="1616075" cy="1177747"/>
            <wp:effectExtent l="0" t="0" r="3175" b="3810"/>
            <wp:docPr id="937795185" name="Image 53" descr="Une image contenant capture d’écran,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95185" name="Image 53" descr="Une image contenant capture d’écran, noir, obscurité&#10;&#10;Description générée automatiquemen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622645" cy="1182535"/>
                    </a:xfrm>
                    <a:prstGeom prst="rect">
                      <a:avLst/>
                    </a:prstGeom>
                    <a:noFill/>
                  </pic:spPr>
                </pic:pic>
              </a:graphicData>
            </a:graphic>
          </wp:inline>
        </w:drawing>
      </w:r>
    </w:p>
    <w:p w14:paraId="2D1120A0"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rPr>
      </w:pPr>
      <w:r w:rsidRPr="004F0EE5">
        <w:rPr>
          <w:rFonts w:ascii="Calibri" w:eastAsia="Times New Roman" w:hAnsi="Calibri" w:cs="Calibri"/>
          <w:color w:val="FF0000"/>
          <w:kern w:val="0"/>
          <w:sz w:val="22"/>
          <w:szCs w:val="22"/>
          <w:lang w:eastAsia="fr-FR"/>
          <w14:ligatures w14:val="none"/>
        </w:rPr>
        <w:t xml:space="preserve">52 : Scopolamine N oxide </w:t>
      </w:r>
      <w:proofErr w:type="spellStart"/>
      <w:r w:rsidRPr="004F0EE5">
        <w:rPr>
          <w:rFonts w:ascii="Calibri" w:eastAsia="Times New Roman" w:hAnsi="Calibri" w:cs="Calibri"/>
          <w:color w:val="FF0000"/>
          <w:kern w:val="0"/>
          <w:sz w:val="22"/>
          <w:szCs w:val="22"/>
          <w:lang w:eastAsia="fr-FR"/>
          <w14:ligatures w14:val="none"/>
        </w:rPr>
        <w:t>hydrobromide</w:t>
      </w:r>
      <w:proofErr w:type="spellEnd"/>
      <w:r w:rsidRPr="004F0EE5">
        <w:rPr>
          <w:rFonts w:ascii="Calibri" w:eastAsia="Times New Roman" w:hAnsi="Calibri" w:cs="Calibri"/>
          <w:color w:val="FF0000"/>
          <w:kern w:val="0"/>
          <w:sz w:val="22"/>
          <w:szCs w:val="22"/>
          <w:lang w:eastAsia="fr-FR"/>
          <w14:ligatures w14:val="none"/>
        </w:rPr>
        <w:t xml:space="preserve"> La scopolamine est un parasympatholytique de type atropinique qui agit comme antagoniste compétitif de l'acétylcholine et des autres agonistes muscariniques. Elle diminue la motilité intestinale et exerce un effet tachycardisant moins marqué que l'atropine. Au niveau du système nerveux central, elle exerce un effet sédatif prédominant, contrairement à l'atropine. L'administration de scopolamine entraîne une diminution des sécrétions salivaires. Son effet sur la diminution des sécrétions bronchiques est beaucoup moins marqué. Aux doses préconisées, il peut être observé une diminution de leur viscosité rendant plus difficile leur expectoration. SCOPOLAMINE COOPER 0,5 mg/2 ml S </w:t>
      </w:r>
      <w:proofErr w:type="spellStart"/>
      <w:r w:rsidRPr="004F0EE5">
        <w:rPr>
          <w:rFonts w:ascii="Calibri" w:eastAsia="Times New Roman" w:hAnsi="Calibri" w:cs="Calibri"/>
          <w:color w:val="FF0000"/>
          <w:kern w:val="0"/>
          <w:sz w:val="22"/>
          <w:szCs w:val="22"/>
          <w:lang w:eastAsia="fr-FR"/>
          <w14:ligatures w14:val="none"/>
        </w:rPr>
        <w:t>inj</w:t>
      </w:r>
      <w:proofErr w:type="spellEnd"/>
      <w:r w:rsidRPr="004F0EE5">
        <w:rPr>
          <w:rFonts w:ascii="Calibri" w:eastAsia="Times New Roman" w:hAnsi="Calibri" w:cs="Calibri"/>
          <w:color w:val="FF0000"/>
          <w:kern w:val="0"/>
          <w:sz w:val="22"/>
          <w:szCs w:val="22"/>
          <w:lang w:eastAsia="fr-FR"/>
          <w14:ligatures w14:val="none"/>
        </w:rPr>
        <w:t xml:space="preserve"> 10Amp/2ml Solution injectable à 0,5 mg/2 ml :  Ampoules de 2 ml, boîte de 10. Patient à partir de 15 an(s) </w:t>
      </w:r>
      <w:hyperlink r:id="rId115" w:history="1">
        <w:r w:rsidRPr="004F0EE5">
          <w:rPr>
            <w:rFonts w:ascii="Calibri" w:hAnsi="Calibri" w:cs="Calibri"/>
            <w:color w:val="0000FF"/>
            <w:sz w:val="22"/>
            <w:szCs w:val="22"/>
            <w:u w:val="single"/>
          </w:rPr>
          <w:t>https://www.vidal.fr/medicaments/substances/scopolamine-3966.html</w:t>
        </w:r>
      </w:hyperlink>
    </w:p>
    <w:p w14:paraId="051D6163"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31363C"/>
          <w:kern w:val="0"/>
          <w:sz w:val="22"/>
          <w:szCs w:val="22"/>
          <w:lang w:eastAsia="fr-FR"/>
          <w14:ligatures w14:val="none"/>
        </w:rPr>
      </w:pPr>
      <w:r w:rsidRPr="004F0EE5">
        <w:rPr>
          <w:rFonts w:ascii="Calibri" w:eastAsia="Times New Roman" w:hAnsi="Calibri" w:cs="Calibri"/>
          <w:noProof/>
          <w:color w:val="31363C"/>
          <w:kern w:val="0"/>
          <w:sz w:val="22"/>
          <w:szCs w:val="22"/>
          <w:lang w:eastAsia="fr-FR"/>
          <w14:ligatures w14:val="none"/>
        </w:rPr>
        <w:lastRenderedPageBreak/>
        <w:drawing>
          <wp:inline distT="0" distB="0" distL="0" distR="0" wp14:anchorId="3B57DD66" wp14:editId="47266525">
            <wp:extent cx="1301750" cy="929030"/>
            <wp:effectExtent l="0" t="0" r="0" b="4445"/>
            <wp:docPr id="456478118" name="Image 54" descr="Une image contenant texte, diagramme, motif,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8118" name="Image 54" descr="Une image contenant texte, diagramme, motif, conception&#10;&#10;Description générée automatiquement"/>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305833" cy="931944"/>
                    </a:xfrm>
                    <a:prstGeom prst="rect">
                      <a:avLst/>
                    </a:prstGeom>
                    <a:noFill/>
                  </pic:spPr>
                </pic:pic>
              </a:graphicData>
            </a:graphic>
          </wp:inline>
        </w:drawing>
      </w:r>
    </w:p>
    <w:p w14:paraId="532DBC79"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 xml:space="preserve">53 : </w:t>
      </w:r>
      <w:proofErr w:type="spellStart"/>
      <w:r w:rsidRPr="004F0EE5">
        <w:rPr>
          <w:rFonts w:ascii="Calibri" w:eastAsia="Times New Roman" w:hAnsi="Calibri" w:cs="Calibri"/>
          <w:color w:val="FF0000"/>
          <w:kern w:val="0"/>
          <w:sz w:val="22"/>
          <w:szCs w:val="22"/>
          <w:lang w:eastAsia="fr-FR"/>
          <w14:ligatures w14:val="none"/>
        </w:rPr>
        <w:t>Kanamycin</w:t>
      </w:r>
      <w:proofErr w:type="spellEnd"/>
      <w:r w:rsidRPr="004F0EE5">
        <w:rPr>
          <w:rFonts w:ascii="Calibri" w:eastAsia="Times New Roman" w:hAnsi="Calibri" w:cs="Calibri"/>
          <w:color w:val="FF0000"/>
          <w:kern w:val="0"/>
          <w:sz w:val="22"/>
          <w:szCs w:val="22"/>
          <w:lang w:eastAsia="fr-FR"/>
          <w14:ligatures w14:val="none"/>
        </w:rPr>
        <w:t xml:space="preserve"> a sulfate</w:t>
      </w:r>
      <w:r w:rsidRPr="004F0EE5">
        <w:rPr>
          <w:rFonts w:ascii="Calibri" w:eastAsia="Times New Roman" w:hAnsi="Calibri" w:cs="Calibri"/>
          <w:color w:val="FF0000"/>
          <w:kern w:val="0"/>
          <w:sz w:val="22"/>
          <w:szCs w:val="22"/>
          <w:shd w:val="clear" w:color="auto" w:fill="FFFFFF"/>
          <w:lang w:eastAsia="fr-FR"/>
          <w14:ligatures w14:val="none"/>
        </w:rPr>
        <w:t xml:space="preserve"> La </w:t>
      </w:r>
      <w:r w:rsidRPr="004F0EE5">
        <w:rPr>
          <w:rFonts w:ascii="Calibri" w:eastAsia="Times New Roman" w:hAnsi="Calibri" w:cs="Calibri"/>
          <w:b/>
          <w:bCs/>
          <w:color w:val="FF0000"/>
          <w:kern w:val="0"/>
          <w:sz w:val="22"/>
          <w:szCs w:val="22"/>
          <w:shd w:val="clear" w:color="auto" w:fill="FFFFFF"/>
          <w:lang w:eastAsia="fr-FR"/>
          <w14:ligatures w14:val="none"/>
        </w:rPr>
        <w:t>kanamycine</w:t>
      </w:r>
      <w:r w:rsidRPr="004F0EE5">
        <w:rPr>
          <w:rFonts w:ascii="Calibri" w:eastAsia="Times New Roman" w:hAnsi="Calibri" w:cs="Calibri"/>
          <w:color w:val="FF0000"/>
          <w:kern w:val="0"/>
          <w:sz w:val="22"/>
          <w:szCs w:val="22"/>
          <w:shd w:val="clear" w:color="auto" w:fill="FFFFFF"/>
          <w:lang w:eastAsia="fr-FR"/>
          <w14:ligatures w14:val="none"/>
        </w:rPr>
        <w:t> est un </w:t>
      </w:r>
      <w:r w:rsidRPr="004F0EE5">
        <w:rPr>
          <w:rFonts w:ascii="Calibri" w:eastAsiaTheme="majorEastAsia" w:hAnsi="Calibri" w:cs="Calibri"/>
          <w:color w:val="FF0000"/>
          <w:kern w:val="0"/>
          <w:sz w:val="22"/>
          <w:szCs w:val="22"/>
          <w:shd w:val="clear" w:color="auto" w:fill="FFFFFF"/>
          <w:lang w:eastAsia="fr-FR"/>
          <w14:ligatures w14:val="none"/>
        </w:rPr>
        <w:t>antibiotique</w:t>
      </w:r>
      <w:r w:rsidRPr="004F0EE5">
        <w:rPr>
          <w:rFonts w:ascii="Calibri" w:eastAsia="Times New Roman" w:hAnsi="Calibri" w:cs="Calibri"/>
          <w:color w:val="FF0000"/>
          <w:kern w:val="0"/>
          <w:sz w:val="22"/>
          <w:szCs w:val="22"/>
          <w:shd w:val="clear" w:color="auto" w:fill="FFFFFF"/>
          <w:lang w:eastAsia="fr-FR"/>
          <w14:ligatures w14:val="none"/>
        </w:rPr>
        <w:t> </w:t>
      </w:r>
      <w:r w:rsidRPr="004F0EE5">
        <w:rPr>
          <w:rFonts w:ascii="Calibri" w:eastAsiaTheme="majorEastAsia" w:hAnsi="Calibri" w:cs="Calibri"/>
          <w:color w:val="FF0000"/>
          <w:kern w:val="0"/>
          <w:sz w:val="22"/>
          <w:szCs w:val="22"/>
          <w:shd w:val="clear" w:color="auto" w:fill="FFFFFF"/>
          <w:lang w:eastAsia="fr-FR"/>
          <w14:ligatures w14:val="none"/>
        </w:rPr>
        <w:t>aminoside</w:t>
      </w:r>
      <w:r w:rsidRPr="004F0EE5">
        <w:rPr>
          <w:rFonts w:ascii="Calibri" w:eastAsia="Times New Roman" w:hAnsi="Calibri" w:cs="Calibri"/>
          <w:color w:val="FF0000"/>
          <w:kern w:val="0"/>
          <w:sz w:val="22"/>
          <w:szCs w:val="22"/>
          <w:shd w:val="clear" w:color="auto" w:fill="FFFFFF"/>
          <w:lang w:eastAsia="fr-FR"/>
          <w14:ligatures w14:val="none"/>
        </w:rPr>
        <w:t> produit par </w:t>
      </w:r>
      <w:r w:rsidRPr="004F0EE5">
        <w:rPr>
          <w:rFonts w:ascii="Calibri" w:eastAsiaTheme="majorEastAsia" w:hAnsi="Calibri" w:cs="Calibri"/>
          <w:i/>
          <w:iCs/>
          <w:color w:val="FF0000"/>
          <w:kern w:val="0"/>
          <w:sz w:val="22"/>
          <w:szCs w:val="22"/>
          <w:shd w:val="clear" w:color="auto" w:fill="FFFFFF"/>
          <w:lang w:eastAsia="fr-FR"/>
          <w14:ligatures w14:val="none"/>
        </w:rPr>
        <w:t>Streptomyces</w:t>
      </w:r>
      <w:r w:rsidRPr="004F0EE5">
        <w:rPr>
          <w:rFonts w:ascii="Calibri" w:eastAsia="Times New Roman" w:hAnsi="Calibri" w:cs="Calibri"/>
          <w:i/>
          <w:iCs/>
          <w:color w:val="FF0000"/>
          <w:kern w:val="0"/>
          <w:sz w:val="22"/>
          <w:szCs w:val="22"/>
          <w:shd w:val="clear" w:color="auto" w:fill="FFFFFF"/>
          <w:lang w:eastAsia="fr-FR"/>
          <w14:ligatures w14:val="none"/>
        </w:rPr>
        <w:t> </w:t>
      </w:r>
      <w:proofErr w:type="spellStart"/>
      <w:r w:rsidRPr="004F0EE5">
        <w:rPr>
          <w:rFonts w:ascii="Calibri" w:eastAsia="Times New Roman" w:hAnsi="Calibri" w:cs="Calibri"/>
          <w:i/>
          <w:iCs/>
          <w:color w:val="FF0000"/>
          <w:kern w:val="0"/>
          <w:sz w:val="22"/>
          <w:szCs w:val="22"/>
          <w:shd w:val="clear" w:color="auto" w:fill="FFFFFF"/>
          <w:lang w:eastAsia="fr-FR"/>
          <w14:ligatures w14:val="none"/>
        </w:rPr>
        <w:t>kanamyceticus</w:t>
      </w:r>
      <w:proofErr w:type="spellEnd"/>
      <w:r w:rsidRPr="004F0EE5">
        <w:rPr>
          <w:rFonts w:ascii="Calibri" w:eastAsia="Times New Roman" w:hAnsi="Calibri" w:cs="Calibri"/>
          <w:color w:val="FF0000"/>
          <w:kern w:val="0"/>
          <w:sz w:val="22"/>
          <w:szCs w:val="22"/>
          <w:shd w:val="clear" w:color="auto" w:fill="FFFFFF"/>
          <w:lang w:eastAsia="fr-FR"/>
          <w14:ligatures w14:val="none"/>
        </w:rPr>
        <w:t> qui peut traiter une large variété d'</w:t>
      </w:r>
      <w:r w:rsidRPr="004F0EE5">
        <w:rPr>
          <w:rFonts w:ascii="Calibri" w:eastAsiaTheme="majorEastAsia" w:hAnsi="Calibri" w:cs="Calibri"/>
          <w:color w:val="FF0000"/>
          <w:kern w:val="0"/>
          <w:sz w:val="22"/>
          <w:szCs w:val="22"/>
          <w:shd w:val="clear" w:color="auto" w:fill="FFFFFF"/>
          <w:lang w:eastAsia="fr-FR"/>
          <w14:ligatures w14:val="none"/>
        </w:rPr>
        <w:t>infections</w:t>
      </w:r>
      <w:r w:rsidRPr="004F0EE5">
        <w:rPr>
          <w:rFonts w:ascii="Calibri" w:eastAsia="Times New Roman" w:hAnsi="Calibri" w:cs="Calibri"/>
          <w:color w:val="FF0000"/>
          <w:kern w:val="0"/>
          <w:sz w:val="22"/>
          <w:szCs w:val="22"/>
          <w:shd w:val="clear" w:color="auto" w:fill="FFFFFF"/>
          <w:lang w:eastAsia="fr-FR"/>
          <w14:ligatures w14:val="none"/>
        </w:rPr>
        <w:t>. Cette </w:t>
      </w:r>
      <w:r w:rsidRPr="004F0EE5">
        <w:rPr>
          <w:rFonts w:ascii="Calibri" w:eastAsiaTheme="majorEastAsia" w:hAnsi="Calibri" w:cs="Calibri"/>
          <w:color w:val="FF0000"/>
          <w:kern w:val="0"/>
          <w:sz w:val="22"/>
          <w:szCs w:val="22"/>
          <w:shd w:val="clear" w:color="auto" w:fill="FFFFFF"/>
          <w:lang w:eastAsia="fr-FR"/>
          <w14:ligatures w14:val="none"/>
        </w:rPr>
        <w:t>molécule</w:t>
      </w:r>
      <w:r w:rsidRPr="004F0EE5">
        <w:rPr>
          <w:rFonts w:ascii="Calibri" w:eastAsia="Times New Roman" w:hAnsi="Calibri" w:cs="Calibri"/>
          <w:color w:val="FF0000"/>
          <w:kern w:val="0"/>
          <w:sz w:val="22"/>
          <w:szCs w:val="22"/>
          <w:shd w:val="clear" w:color="auto" w:fill="FFFFFF"/>
          <w:lang w:eastAsia="fr-FR"/>
          <w14:ligatures w14:val="none"/>
        </w:rPr>
        <w:t> peut être utilisée par voie orale, </w:t>
      </w:r>
      <w:r w:rsidRPr="004F0EE5">
        <w:rPr>
          <w:rFonts w:ascii="Calibri" w:eastAsiaTheme="majorEastAsia" w:hAnsi="Calibri" w:cs="Calibri"/>
          <w:color w:val="FF0000"/>
          <w:kern w:val="0"/>
          <w:sz w:val="22"/>
          <w:szCs w:val="22"/>
          <w:shd w:val="clear" w:color="auto" w:fill="FFFFFF"/>
          <w:lang w:eastAsia="fr-FR"/>
          <w14:ligatures w14:val="none"/>
        </w:rPr>
        <w:t>intraveineuse</w:t>
      </w:r>
      <w:r w:rsidRPr="004F0EE5">
        <w:rPr>
          <w:rFonts w:ascii="Calibri" w:eastAsia="Times New Roman" w:hAnsi="Calibri" w:cs="Calibri"/>
          <w:color w:val="FF0000"/>
          <w:kern w:val="0"/>
          <w:sz w:val="22"/>
          <w:szCs w:val="22"/>
          <w:shd w:val="clear" w:color="auto" w:fill="FFFFFF"/>
          <w:lang w:eastAsia="fr-FR"/>
          <w14:ligatures w14:val="none"/>
        </w:rPr>
        <w:t> ou </w:t>
      </w:r>
      <w:r w:rsidRPr="004F0EE5">
        <w:rPr>
          <w:rFonts w:ascii="Calibri" w:eastAsiaTheme="majorEastAsia" w:hAnsi="Calibri" w:cs="Calibri"/>
          <w:color w:val="FF0000"/>
          <w:kern w:val="0"/>
          <w:sz w:val="22"/>
          <w:szCs w:val="22"/>
          <w:shd w:val="clear" w:color="auto" w:fill="FFFFFF"/>
          <w:lang w:eastAsia="fr-FR"/>
          <w14:ligatures w14:val="none"/>
        </w:rPr>
        <w:t>intramusculaire</w:t>
      </w:r>
      <w:r w:rsidRPr="004F0EE5">
        <w:rPr>
          <w:rFonts w:ascii="Calibri" w:eastAsia="Times New Roman" w:hAnsi="Calibri" w:cs="Calibri"/>
          <w:color w:val="FF0000"/>
          <w:kern w:val="0"/>
          <w:sz w:val="22"/>
          <w:szCs w:val="22"/>
          <w:shd w:val="clear" w:color="auto" w:fill="FFFFFF"/>
          <w:lang w:eastAsia="fr-FR"/>
          <w14:ligatures w14:val="none"/>
        </w:rPr>
        <w:t>.</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La kanamycine ayant de nombreux effets secondaires, elle n'est pas utilisée en médecine humaine (cas de la France) ou rarement. Elle est cependant utilisée en médecine vétérinaire pour traiter les infections bactériennes</w:t>
      </w:r>
      <w:r w:rsidRPr="004F0EE5">
        <w:rPr>
          <w:rFonts w:ascii="Times New Roman" w:eastAsia="Times New Roman" w:hAnsi="Times New Roman" w:cs="Times New Roman"/>
          <w:color w:val="FF0000"/>
          <w:kern w:val="0"/>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La kanamycine est néphrotoxique et ototoxique, elle peut donc entrainer des problèmes rénaux et des pertes d'audition. La kanamycine peut aussi déclencher des réactions allergiques. D'autres effets secondaires sont également observés au niveau du système nerveux central (neurotoxicité, céphalées), au niveau gastrointestinal (nausée, diarrhée, anorexie) et respiratoire (dyspnée).</w:t>
      </w:r>
    </w:p>
    <w:p w14:paraId="1CA45FED"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noProof/>
          <w:color w:val="FF0000"/>
          <w:kern w:val="0"/>
          <w:sz w:val="22"/>
          <w:szCs w:val="22"/>
          <w:shd w:val="clear" w:color="auto" w:fill="FFFFFF"/>
          <w:lang w:eastAsia="fr-FR"/>
          <w14:ligatures w14:val="none"/>
        </w:rPr>
        <w:drawing>
          <wp:inline distT="0" distB="0" distL="0" distR="0" wp14:anchorId="7A346663" wp14:editId="27031B61">
            <wp:extent cx="1133856" cy="542925"/>
            <wp:effectExtent l="0" t="0" r="9525" b="0"/>
            <wp:docPr id="1272092875" name="Image 55" descr="Une image contenant noir, Polic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92875" name="Image 55" descr="Une image contenant noir, Police, texte&#10;&#10;Description générée automatiquement"/>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34699" cy="543329"/>
                    </a:xfrm>
                    <a:prstGeom prst="rect">
                      <a:avLst/>
                    </a:prstGeom>
                    <a:noFill/>
                  </pic:spPr>
                </pic:pic>
              </a:graphicData>
            </a:graphic>
          </wp:inline>
        </w:drawing>
      </w:r>
    </w:p>
    <w:p w14:paraId="6900C523" w14:textId="2A1E0B6B" w:rsidR="004F0EE5" w:rsidRPr="004F0EE5" w:rsidRDefault="004F0EE5" w:rsidP="004F0EE5">
      <w:pPr>
        <w:keepNext/>
        <w:keepLines/>
        <w:shd w:val="clear" w:color="auto" w:fill="FFFFFF"/>
        <w:spacing w:after="80" w:line="240" w:lineRule="auto"/>
        <w:jc w:val="both"/>
        <w:outlineLvl w:val="1"/>
        <w:rPr>
          <w:rFonts w:ascii="Calibri" w:hAnsi="Calibri" w:cs="Calibri"/>
          <w:color w:val="0000FF"/>
          <w:sz w:val="22"/>
          <w:szCs w:val="22"/>
          <w:u w:val="single"/>
        </w:rPr>
      </w:pPr>
      <w:r w:rsidRPr="004F0EE5">
        <w:rPr>
          <w:rFonts w:ascii="Calibri" w:eastAsiaTheme="majorEastAsia" w:hAnsi="Calibri" w:cs="Calibri"/>
          <w:color w:val="31363C"/>
          <w:sz w:val="22"/>
          <w:szCs w:val="22"/>
        </w:rPr>
        <w:t>54 : Pentobarbital</w:t>
      </w:r>
      <w:r w:rsidRPr="004F0EE5">
        <w:rPr>
          <w:rFonts w:ascii="Calibri" w:eastAsiaTheme="majorEastAsia" w:hAnsi="Calibri" w:cs="Calibri"/>
          <w:color w:val="0F4761" w:themeColor="accent1" w:themeShade="BF"/>
          <w:sz w:val="22"/>
          <w:szCs w:val="22"/>
        </w:rPr>
        <w:t xml:space="preserve"> </w:t>
      </w:r>
      <w:r w:rsidRPr="004F0EE5">
        <w:rPr>
          <w:rFonts w:ascii="Calibri" w:eastAsiaTheme="majorEastAsia" w:hAnsi="Calibri" w:cs="Calibri"/>
          <w:color w:val="31363C"/>
          <w:sz w:val="22"/>
          <w:szCs w:val="22"/>
        </w:rPr>
        <w:t xml:space="preserve">Le phénobarbital est un barbiturique. Son canal d'action primaire est la modulation positive des récepteurs au GABA de type A. Ces récepteurs, lorsqu'ils sont activés, ont un effet inhibiteur sur la transmission nerveuse. Le pentobarbital potentialise l'action du GABA endogène. Plus spécifiquement, l'utilisation d'un barbiturique ouvre davantage le canal ionique Cl− lorsque le GABA ou un autre agoniste (tel que l'alcool) se fixe à ces récepteurs. Cela permet au neurone cible de se polariser négativement encore davantage et réduit son potentiel de stimulation par courant électrique, lorsque des ions positifs tenteront de le charger positivement. Un effet agoniste direct des récepteurs GABA-A est aussi remarqué pour des concentrations allant de </w:t>
      </w:r>
      <w:r w:rsidRPr="004F0EE5">
        <w:rPr>
          <w:rFonts w:ascii="Cambria Math" w:eastAsiaTheme="majorEastAsia" w:hAnsi="Cambria Math" w:cs="Cambria Math"/>
          <w:color w:val="31363C"/>
          <w:sz w:val="22"/>
          <w:szCs w:val="22"/>
        </w:rPr>
        <w:t>∼</w:t>
      </w:r>
      <w:r w:rsidRPr="004F0EE5">
        <w:rPr>
          <w:rFonts w:ascii="Calibri" w:eastAsiaTheme="majorEastAsia" w:hAnsi="Calibri" w:cs="Calibri"/>
          <w:color w:val="31363C"/>
          <w:sz w:val="22"/>
          <w:szCs w:val="22"/>
        </w:rPr>
        <w:t xml:space="preserve">100 </w:t>
      </w:r>
      <w:proofErr w:type="spellStart"/>
      <w:r w:rsidRPr="004F0EE5">
        <w:rPr>
          <w:rFonts w:ascii="Calibri" w:eastAsiaTheme="majorEastAsia" w:hAnsi="Calibri" w:cs="Calibri"/>
          <w:color w:val="31363C"/>
          <w:sz w:val="22"/>
          <w:szCs w:val="22"/>
        </w:rPr>
        <w:t>μM</w:t>
      </w:r>
      <w:proofErr w:type="spellEnd"/>
      <w:r w:rsidRPr="004F0EE5">
        <w:rPr>
          <w:rFonts w:ascii="Calibri" w:eastAsiaTheme="majorEastAsia" w:hAnsi="Calibri" w:cs="Calibri"/>
          <w:color w:val="31363C"/>
          <w:sz w:val="22"/>
          <w:szCs w:val="22"/>
        </w:rPr>
        <w:t xml:space="preserve"> à 1 mM, mais dépend donc de la quantité de produit consommé. Le barbiturique agit également sur d'autres canaux de manière mineure : on note une action inhibitrice de la recapture de l'adénosine, ainsi qu'un antagonisme des récepteurs AMPA et une inhibition de la sécrétion de glutamate. Il présente des propriétés </w:t>
      </w:r>
      <w:proofErr w:type="spellStart"/>
      <w:r w:rsidRPr="004F0EE5">
        <w:rPr>
          <w:rFonts w:ascii="Calibri" w:eastAsiaTheme="majorEastAsia" w:hAnsi="Calibri" w:cs="Calibri"/>
          <w:color w:val="31363C"/>
          <w:sz w:val="22"/>
          <w:szCs w:val="22"/>
        </w:rPr>
        <w:t>anticonvulsivantes</w:t>
      </w:r>
      <w:proofErr w:type="spellEnd"/>
      <w:r w:rsidRPr="004F0EE5">
        <w:rPr>
          <w:rFonts w:ascii="Calibri" w:eastAsiaTheme="majorEastAsia" w:hAnsi="Calibri" w:cs="Calibri"/>
          <w:color w:val="31363C"/>
          <w:sz w:val="22"/>
          <w:szCs w:val="22"/>
        </w:rPr>
        <w:t>, sédatives et hypnotique</w:t>
      </w:r>
      <w:r w:rsidR="00D161FB">
        <w:rPr>
          <w:rFonts w:ascii="Calibri" w:eastAsiaTheme="majorEastAsia" w:hAnsi="Calibri" w:cs="Calibri"/>
          <w:color w:val="31363C"/>
          <w:sz w:val="22"/>
          <w:szCs w:val="22"/>
        </w:rPr>
        <w:t>s</w:t>
      </w:r>
      <w:r w:rsidRPr="004F0EE5">
        <w:rPr>
          <w:rFonts w:ascii="Calibri" w:eastAsiaTheme="majorEastAsia" w:hAnsi="Calibri" w:cs="Calibri"/>
          <w:color w:val="31363C"/>
          <w:sz w:val="22"/>
          <w:szCs w:val="22"/>
        </w:rPr>
        <w:t xml:space="preserve"> Phénobarbital 100 mg comprimé </w:t>
      </w:r>
      <w:hyperlink r:id="rId118" w:history="1">
        <w:r w:rsidRPr="004F0EE5">
          <w:rPr>
            <w:rFonts w:ascii="Calibri" w:hAnsi="Calibri" w:cs="Calibri"/>
            <w:color w:val="0000FF"/>
            <w:sz w:val="22"/>
            <w:szCs w:val="22"/>
            <w:u w:val="single"/>
          </w:rPr>
          <w:t>https://www.vidal.fr/medicaments/substances/phenobarbital-2729.html</w:t>
        </w:r>
      </w:hyperlink>
    </w:p>
    <w:p w14:paraId="5D97B8D6" w14:textId="77777777" w:rsidR="004F0EE5" w:rsidRPr="004F0EE5" w:rsidRDefault="004F0EE5" w:rsidP="004F0EE5">
      <w:r w:rsidRPr="004F0EE5">
        <w:rPr>
          <w:noProof/>
        </w:rPr>
        <w:drawing>
          <wp:inline distT="0" distB="0" distL="0" distR="0" wp14:anchorId="50F34820" wp14:editId="3D3E1109">
            <wp:extent cx="1353185" cy="936345"/>
            <wp:effectExtent l="0" t="0" r="0" b="0"/>
            <wp:docPr id="1102111848" name="Image 56" descr="Une image contenant noir,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1848" name="Image 56" descr="Une image contenant noir, capture d’écran, diagramme, conception&#10;&#10;Description générée automatiquement"/>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59493" cy="940710"/>
                    </a:xfrm>
                    <a:prstGeom prst="rect">
                      <a:avLst/>
                    </a:prstGeom>
                    <a:noFill/>
                  </pic:spPr>
                </pic:pic>
              </a:graphicData>
            </a:graphic>
          </wp:inline>
        </w:drawing>
      </w:r>
    </w:p>
    <w:p w14:paraId="209AE3E1" w14:textId="25C96D6A"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rPr>
      </w:pPr>
      <w:r w:rsidRPr="004F0EE5">
        <w:rPr>
          <w:rFonts w:ascii="Calibri" w:eastAsia="Times New Roman" w:hAnsi="Calibri" w:cs="Calibri"/>
          <w:color w:val="FF0000"/>
          <w:kern w:val="0"/>
          <w:sz w:val="22"/>
          <w:szCs w:val="22"/>
          <w:lang w:eastAsia="fr-FR"/>
          <w14:ligatures w14:val="none"/>
        </w:rPr>
        <w:t xml:space="preserve">55 : </w:t>
      </w:r>
      <w:proofErr w:type="spellStart"/>
      <w:r w:rsidRPr="004F0EE5">
        <w:rPr>
          <w:rFonts w:ascii="Calibri" w:eastAsia="Times New Roman" w:hAnsi="Calibri" w:cs="Calibri"/>
          <w:color w:val="FF0000"/>
          <w:kern w:val="0"/>
          <w:sz w:val="22"/>
          <w:szCs w:val="22"/>
          <w:lang w:eastAsia="fr-FR"/>
          <w14:ligatures w14:val="none"/>
        </w:rPr>
        <w:t>Silidosin</w:t>
      </w:r>
      <w:proofErr w:type="spellEnd"/>
      <w:r w:rsidRPr="004F0EE5">
        <w:rPr>
          <w:rFonts w:ascii="Calibri" w:eastAsia="Times New Roman" w:hAnsi="Calibri" w:cs="Calibri"/>
          <w:color w:val="FF0000"/>
          <w:kern w:val="0"/>
          <w:sz w:val="22"/>
          <w:szCs w:val="22"/>
          <w:lang w:eastAsia="fr-FR"/>
          <w14:ligatures w14:val="none"/>
        </w:rPr>
        <w:t xml:space="preserve"> Ce médicament appartient à la famille des alpha bloquants. </w:t>
      </w:r>
      <w:r w:rsidRPr="004F0EE5">
        <w:rPr>
          <w:rFonts w:ascii="Calibri" w:eastAsia="Times New Roman" w:hAnsi="Calibri" w:cs="Calibri"/>
          <w:color w:val="FF0000"/>
          <w:kern w:val="0"/>
          <w:sz w:val="22"/>
          <w:szCs w:val="22"/>
          <w:shd w:val="clear" w:color="auto" w:fill="FFFFFF"/>
          <w:lang w:eastAsia="fr-FR"/>
          <w14:ligatures w14:val="none"/>
        </w:rPr>
        <w:t>inhibiteurs des récepteurs adrénergiques alpha</w:t>
      </w:r>
      <w:r w:rsidRPr="004F0EE5">
        <w:rPr>
          <w:rFonts w:ascii="Calibri" w:eastAsia="Times New Roman" w:hAnsi="Calibri" w:cs="Calibri"/>
          <w:color w:val="FF0000"/>
          <w:kern w:val="0"/>
          <w:sz w:val="22"/>
          <w:szCs w:val="22"/>
          <w:shd w:val="clear" w:color="auto" w:fill="FFFFFF"/>
          <w:vertAlign w:val="subscript"/>
          <w:lang w:eastAsia="fr-FR"/>
          <w14:ligatures w14:val="none"/>
        </w:rPr>
        <w:t>1A</w:t>
      </w:r>
      <w:r w:rsidRPr="004F0EE5">
        <w:rPr>
          <w:rFonts w:ascii="Calibri" w:eastAsia="Times New Roman" w:hAnsi="Calibri" w:cs="Calibri"/>
          <w:color w:val="FF0000"/>
          <w:kern w:val="0"/>
          <w:sz w:val="22"/>
          <w:szCs w:val="22"/>
          <w:shd w:val="clear" w:color="auto" w:fill="FFFFFF"/>
          <w:lang w:eastAsia="fr-FR"/>
          <w14:ligatures w14:val="none"/>
        </w:rPr>
        <w:t>.</w:t>
      </w:r>
      <w:r w:rsidRPr="004F0EE5">
        <w:rPr>
          <w:rFonts w:ascii="Calibri" w:eastAsia="Times New Roman" w:hAnsi="Calibri" w:cs="Calibri"/>
          <w:color w:val="FF0000"/>
          <w:kern w:val="0"/>
          <w:sz w:val="22"/>
          <w:szCs w:val="22"/>
          <w:lang w:eastAsia="fr-FR"/>
          <w14:ligatures w14:val="none"/>
        </w:rPr>
        <w:t xml:space="preserve"> Il lutte contre la contraction des voies urinaires. SILODOSINE TEVA 4 mg : gélule (ivoire) ; boîte de 30 Sur ordonnance (Liste I) - Remboursable à 30 % - Prix : 4,39 €. SILODOSINE TEVA 8 mg : gélule (blanche) ; boîte de 30 Sur ordonnance (Liste I) - Remboursable à 30 % - Prix : 4,39 €. Les agents anticholinergiques autres que le </w:t>
      </w:r>
      <w:proofErr w:type="spellStart"/>
      <w:r w:rsidRPr="004F0EE5">
        <w:rPr>
          <w:rFonts w:ascii="Calibri" w:eastAsia="Times New Roman" w:hAnsi="Calibri" w:cs="Calibri"/>
          <w:color w:val="FF0000"/>
          <w:kern w:val="0"/>
          <w:sz w:val="22"/>
          <w:szCs w:val="22"/>
          <w:lang w:eastAsia="fr-FR"/>
          <w14:ligatures w14:val="none"/>
        </w:rPr>
        <w:t>trospium</w:t>
      </w:r>
      <w:proofErr w:type="spellEnd"/>
      <w:r w:rsidRPr="004F0EE5">
        <w:rPr>
          <w:rFonts w:ascii="Calibri" w:eastAsia="Times New Roman" w:hAnsi="Calibri" w:cs="Calibri"/>
          <w:color w:val="FF0000"/>
          <w:kern w:val="0"/>
          <w:sz w:val="22"/>
          <w:szCs w:val="22"/>
          <w:lang w:eastAsia="fr-FR"/>
          <w14:ligatures w14:val="none"/>
        </w:rPr>
        <w:t xml:space="preserve">, la </w:t>
      </w:r>
      <w:proofErr w:type="spellStart"/>
      <w:r w:rsidRPr="004F0EE5">
        <w:rPr>
          <w:rFonts w:ascii="Calibri" w:eastAsia="Times New Roman" w:hAnsi="Calibri" w:cs="Calibri"/>
          <w:color w:val="FF0000"/>
          <w:kern w:val="0"/>
          <w:sz w:val="22"/>
          <w:szCs w:val="22"/>
          <w:lang w:eastAsia="fr-FR"/>
          <w14:ligatures w14:val="none"/>
        </w:rPr>
        <w:t>fésotérodine</w:t>
      </w:r>
      <w:proofErr w:type="spellEnd"/>
      <w:r w:rsidRPr="004F0EE5">
        <w:rPr>
          <w:rFonts w:ascii="Calibri" w:eastAsia="Times New Roman" w:hAnsi="Calibri" w:cs="Calibri"/>
          <w:color w:val="FF0000"/>
          <w:kern w:val="0"/>
          <w:sz w:val="22"/>
          <w:szCs w:val="22"/>
          <w:lang w:eastAsia="fr-FR"/>
          <w14:ligatures w14:val="none"/>
        </w:rPr>
        <w:t xml:space="preserve"> et</w:t>
      </w:r>
      <w:r w:rsidR="00DB2457">
        <w:rPr>
          <w:rFonts w:ascii="Calibri" w:eastAsia="Times New Roman" w:hAnsi="Calibri" w:cs="Calibri"/>
          <w:color w:val="FF0000"/>
          <w:kern w:val="0"/>
          <w:sz w:val="22"/>
          <w:szCs w:val="22"/>
          <w:lang w:eastAsia="fr-FR"/>
          <w14:ligatures w14:val="none"/>
        </w:rPr>
        <w:t xml:space="preserve"> l</w:t>
      </w:r>
      <w:r w:rsidRPr="004F0EE5">
        <w:rPr>
          <w:rFonts w:ascii="Calibri" w:eastAsia="Times New Roman" w:hAnsi="Calibri" w:cs="Calibri"/>
          <w:color w:val="FF0000"/>
          <w:kern w:val="0"/>
          <w:sz w:val="22"/>
          <w:szCs w:val="22"/>
          <w:lang w:eastAsia="fr-FR"/>
          <w14:ligatures w14:val="none"/>
        </w:rPr>
        <w:t>'</w:t>
      </w:r>
      <w:proofErr w:type="spellStart"/>
      <w:r w:rsidRPr="004F0EE5">
        <w:rPr>
          <w:rFonts w:ascii="Calibri" w:eastAsia="Times New Roman" w:hAnsi="Calibri" w:cs="Calibri"/>
          <w:color w:val="FF0000"/>
          <w:kern w:val="0"/>
          <w:sz w:val="22"/>
          <w:szCs w:val="22"/>
          <w:lang w:eastAsia="fr-FR"/>
          <w14:ligatures w14:val="none"/>
        </w:rPr>
        <w:t>imdafénacine</w:t>
      </w:r>
      <w:proofErr w:type="spellEnd"/>
      <w:r w:rsidRPr="004F0EE5">
        <w:rPr>
          <w:rFonts w:ascii="Calibri" w:eastAsia="Times New Roman" w:hAnsi="Calibri" w:cs="Calibri"/>
          <w:color w:val="FF0000"/>
          <w:kern w:val="0"/>
          <w:sz w:val="22"/>
          <w:szCs w:val="22"/>
          <w:lang w:eastAsia="fr-FR"/>
          <w14:ligatures w14:val="none"/>
        </w:rPr>
        <w:t xml:space="preserve"> ont une distribution relativement élevée dans le système nerveux central</w:t>
      </w:r>
      <w:r w:rsidR="00DB2457">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lang w:eastAsia="fr-FR"/>
          <w14:ligatures w14:val="none"/>
        </w:rPr>
        <w:t>Il est utilisé dans le traitement des troubles urinaires dus à un adénome de la prostate</w:t>
      </w:r>
      <w:r w:rsidRPr="004F0EE5">
        <w:rPr>
          <w:rFonts w:ascii="Calibri" w:eastAsia="Times New Roman" w:hAnsi="Calibri" w:cs="Calibri"/>
          <w:color w:val="31363C"/>
          <w:kern w:val="0"/>
          <w:sz w:val="22"/>
          <w:szCs w:val="22"/>
          <w:lang w:eastAsia="fr-FR"/>
          <w14:ligatures w14:val="none"/>
        </w:rPr>
        <w:t xml:space="preserve">. </w:t>
      </w:r>
      <w:hyperlink r:id="rId120" w:history="1">
        <w:r w:rsidRPr="004F0EE5">
          <w:rPr>
            <w:rFonts w:ascii="Calibri" w:hAnsi="Calibri" w:cs="Calibri"/>
            <w:color w:val="0000FF"/>
            <w:sz w:val="22"/>
            <w:szCs w:val="22"/>
            <w:u w:val="single"/>
          </w:rPr>
          <w:t>https://www.vidal.fr/medicaments/gammes/silodosine-teva-91664.html</w:t>
        </w:r>
      </w:hyperlink>
    </w:p>
    <w:p w14:paraId="7124E50F" w14:textId="77777777" w:rsidR="004F0EE5" w:rsidRPr="004F0EE5" w:rsidRDefault="004F0EE5" w:rsidP="004F0EE5">
      <w:pPr>
        <w:shd w:val="clear" w:color="auto" w:fill="FFFFFF"/>
        <w:spacing w:before="100" w:beforeAutospacing="1" w:after="100" w:afterAutospacing="1" w:line="240" w:lineRule="auto"/>
        <w:jc w:val="both"/>
        <w:rPr>
          <w:rFonts w:ascii="Calibri" w:hAnsi="Calibri" w:cs="Calibri"/>
          <w:color w:val="0000FF"/>
          <w:sz w:val="22"/>
          <w:szCs w:val="22"/>
          <w:u w:val="single"/>
        </w:rPr>
      </w:pPr>
      <w:r w:rsidRPr="004F0EE5">
        <w:rPr>
          <w:rFonts w:ascii="Calibri" w:hAnsi="Calibri" w:cs="Calibri"/>
          <w:noProof/>
          <w:color w:val="0000FF"/>
          <w:sz w:val="22"/>
          <w:szCs w:val="22"/>
          <w:u w:val="single"/>
        </w:rPr>
        <w:lastRenderedPageBreak/>
        <w:drawing>
          <wp:inline distT="0" distB="0" distL="0" distR="0" wp14:anchorId="7364B210" wp14:editId="112053F9">
            <wp:extent cx="1524000" cy="714375"/>
            <wp:effectExtent l="0" t="0" r="0" b="9525"/>
            <wp:docPr id="582304586" name="Image 57"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586" name="Image 57" descr="Une image contenant noir, obscurité&#10;&#10;Description générée automatiquement"/>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0" cy="714375"/>
                    </a:xfrm>
                    <a:prstGeom prst="rect">
                      <a:avLst/>
                    </a:prstGeom>
                    <a:noFill/>
                  </pic:spPr>
                </pic:pic>
              </a:graphicData>
            </a:graphic>
          </wp:inline>
        </w:drawing>
      </w:r>
    </w:p>
    <w:p w14:paraId="2F7464BD" w14:textId="19396A0F" w:rsidR="004F0EE5" w:rsidRPr="004F0EE5" w:rsidRDefault="004F0EE5" w:rsidP="004F0EE5">
      <w:pPr>
        <w:jc w:val="both"/>
        <w:rPr>
          <w:rFonts w:ascii="Calibri" w:hAnsi="Calibri" w:cs="Calibri"/>
          <w:b/>
          <w:bCs/>
          <w:sz w:val="22"/>
          <w:szCs w:val="22"/>
        </w:rPr>
      </w:pPr>
      <w:r w:rsidRPr="004F0EE5">
        <w:rPr>
          <w:rFonts w:ascii="Calibri" w:hAnsi="Calibri" w:cs="Calibri"/>
          <w:b/>
          <w:bCs/>
          <w:sz w:val="22"/>
          <w:szCs w:val="22"/>
        </w:rPr>
        <w:t xml:space="preserve">56 : </w:t>
      </w:r>
      <w:proofErr w:type="spellStart"/>
      <w:r w:rsidRPr="004F0EE5">
        <w:rPr>
          <w:rFonts w:ascii="Calibri" w:hAnsi="Calibri" w:cs="Calibri"/>
          <w:b/>
          <w:bCs/>
          <w:sz w:val="22"/>
          <w:szCs w:val="22"/>
        </w:rPr>
        <w:t>Carbinoxamin</w:t>
      </w:r>
      <w:proofErr w:type="spellEnd"/>
      <w:r w:rsidRPr="004F0EE5">
        <w:rPr>
          <w:rFonts w:ascii="Calibri" w:hAnsi="Calibri" w:cs="Calibri"/>
          <w:b/>
          <w:bCs/>
          <w:sz w:val="22"/>
          <w:szCs w:val="22"/>
        </w:rPr>
        <w:t xml:space="preserve"> </w:t>
      </w:r>
      <w:proofErr w:type="spellStart"/>
      <w:r w:rsidRPr="004F0EE5">
        <w:rPr>
          <w:rFonts w:ascii="Calibri" w:hAnsi="Calibri" w:cs="Calibri"/>
          <w:b/>
          <w:bCs/>
          <w:sz w:val="22"/>
          <w:szCs w:val="22"/>
        </w:rPr>
        <w:t>maleate</w:t>
      </w:r>
      <w:proofErr w:type="spellEnd"/>
      <w:r w:rsidRPr="004F0EE5">
        <w:rPr>
          <w:rFonts w:ascii="Calibri" w:hAnsi="Calibri" w:cs="Calibri"/>
          <w:b/>
          <w:bCs/>
          <w:sz w:val="22"/>
          <w:szCs w:val="22"/>
        </w:rPr>
        <w:t xml:space="preserve"> </w:t>
      </w:r>
      <w:proofErr w:type="spellStart"/>
      <w:r w:rsidRPr="004F0EE5">
        <w:rPr>
          <w:rFonts w:ascii="Calibri" w:hAnsi="Calibri" w:cs="Calibri"/>
          <w:b/>
          <w:bCs/>
          <w:sz w:val="22"/>
          <w:szCs w:val="22"/>
        </w:rPr>
        <w:t>salt</w:t>
      </w:r>
      <w:proofErr w:type="spellEnd"/>
      <w:r w:rsidRPr="004F0EE5">
        <w:rPr>
          <w:rFonts w:ascii="Calibri" w:hAnsi="Calibri" w:cs="Calibri"/>
          <w:b/>
          <w:bCs/>
          <w:sz w:val="22"/>
          <w:szCs w:val="22"/>
        </w:rPr>
        <w:t xml:space="preserve"> Le maléate de </w:t>
      </w:r>
      <w:proofErr w:type="spellStart"/>
      <w:r w:rsidRPr="004F0EE5">
        <w:rPr>
          <w:rFonts w:ascii="Calibri" w:hAnsi="Calibri" w:cs="Calibri"/>
          <w:b/>
          <w:bCs/>
          <w:sz w:val="22"/>
          <w:szCs w:val="22"/>
        </w:rPr>
        <w:t>carbinoxamine</w:t>
      </w:r>
      <w:proofErr w:type="spellEnd"/>
      <w:r w:rsidRPr="004F0EE5">
        <w:rPr>
          <w:rFonts w:ascii="Calibri" w:hAnsi="Calibri" w:cs="Calibri"/>
          <w:b/>
          <w:bCs/>
          <w:sz w:val="22"/>
          <w:szCs w:val="22"/>
        </w:rPr>
        <w:t xml:space="preserve"> est le sel d'acide maléique de la </w:t>
      </w:r>
      <w:proofErr w:type="spellStart"/>
      <w:r w:rsidRPr="004F0EE5">
        <w:rPr>
          <w:rFonts w:ascii="Calibri" w:hAnsi="Calibri" w:cs="Calibri"/>
          <w:b/>
          <w:bCs/>
          <w:sz w:val="22"/>
          <w:szCs w:val="22"/>
        </w:rPr>
        <w:t>carbinoxamine</w:t>
      </w:r>
      <w:proofErr w:type="spellEnd"/>
      <w:r w:rsidRPr="004F0EE5">
        <w:rPr>
          <w:rFonts w:ascii="Calibri" w:hAnsi="Calibri" w:cs="Calibri"/>
          <w:b/>
          <w:bCs/>
          <w:sz w:val="22"/>
          <w:szCs w:val="22"/>
        </w:rPr>
        <w:t> . Un antihistaminique de type éthanolamine , utilisé pour traiter le rhume des foins, ainsi que les cas bénins de la maladie de Parkinson. Il joue le rôle d’antagoniste des récepteurs H1, d’agent antiallergique, d’antagoniste muscarinique et de médicament antiparkinsonien. Il contient une </w:t>
      </w:r>
      <w:proofErr w:type="spellStart"/>
      <w:r w:rsidRPr="004F0EE5">
        <w:rPr>
          <w:rFonts w:ascii="Calibri" w:hAnsi="Calibri" w:cs="Calibri"/>
          <w:b/>
          <w:bCs/>
          <w:sz w:val="22"/>
          <w:szCs w:val="22"/>
        </w:rPr>
        <w:t>carbinoxamine</w:t>
      </w:r>
      <w:proofErr w:type="spellEnd"/>
      <w:r w:rsidRPr="004F0EE5">
        <w:rPr>
          <w:rFonts w:ascii="Calibri" w:hAnsi="Calibri" w:cs="Calibri"/>
          <w:b/>
          <w:bCs/>
          <w:sz w:val="22"/>
          <w:szCs w:val="22"/>
        </w:rPr>
        <w:t xml:space="preserve"> . La </w:t>
      </w:r>
      <w:proofErr w:type="spellStart"/>
      <w:r w:rsidRPr="004F0EE5">
        <w:rPr>
          <w:rFonts w:ascii="Calibri" w:hAnsi="Calibri" w:cs="Calibri"/>
          <w:b/>
          <w:bCs/>
          <w:sz w:val="22"/>
          <w:szCs w:val="22"/>
        </w:rPr>
        <w:t>carbinoxamine</w:t>
      </w:r>
      <w:proofErr w:type="spellEnd"/>
      <w:r w:rsidRPr="004F0EE5">
        <w:rPr>
          <w:rFonts w:ascii="Calibri" w:hAnsi="Calibri" w:cs="Calibri"/>
          <w:b/>
          <w:bCs/>
          <w:sz w:val="22"/>
          <w:szCs w:val="22"/>
        </w:rPr>
        <w:t xml:space="preserve"> est un antihistaminique H1, à structure </w:t>
      </w:r>
      <w:proofErr w:type="spellStart"/>
      <w:r w:rsidRPr="004F0EE5">
        <w:rPr>
          <w:rFonts w:ascii="Calibri" w:hAnsi="Calibri" w:cs="Calibri"/>
          <w:b/>
          <w:bCs/>
          <w:sz w:val="22"/>
          <w:szCs w:val="22"/>
        </w:rPr>
        <w:t>alkylamine</w:t>
      </w:r>
      <w:proofErr w:type="spellEnd"/>
      <w:r w:rsidRPr="004F0EE5">
        <w:rPr>
          <w:rFonts w:ascii="Calibri" w:hAnsi="Calibri" w:cs="Calibri"/>
          <w:b/>
          <w:bCs/>
          <w:sz w:val="22"/>
          <w:szCs w:val="22"/>
        </w:rPr>
        <w:t xml:space="preserve">, qui se caractérise par un effet sédatif marqué aux doses usuelles, d'origine histaminergique et adrénolytique centrale ; un effet anticholinergique à l'origine d'effets indésirables périphériques, et enfin un effet adrénolytique périphérique, pouvant retentir </w:t>
      </w:r>
      <w:proofErr w:type="gramStart"/>
      <w:r w:rsidRPr="004F0EE5">
        <w:rPr>
          <w:rFonts w:ascii="Calibri" w:hAnsi="Calibri" w:cs="Calibri"/>
          <w:b/>
          <w:bCs/>
          <w:sz w:val="22"/>
          <w:szCs w:val="22"/>
        </w:rPr>
        <w:t>au</w:t>
      </w:r>
      <w:proofErr w:type="gramEnd"/>
      <w:r w:rsidRPr="004F0EE5">
        <w:rPr>
          <w:rFonts w:ascii="Calibri" w:hAnsi="Calibri" w:cs="Calibri"/>
          <w:b/>
          <w:bCs/>
          <w:sz w:val="22"/>
          <w:szCs w:val="22"/>
        </w:rPr>
        <w:t xml:space="preserve"> plan hémodynamique (risque d'hypotension orthostatique). </w:t>
      </w:r>
      <w:r w:rsidRPr="004F0EE5">
        <w:rPr>
          <w:rFonts w:ascii="Calibri" w:hAnsi="Calibri" w:cs="Calibri"/>
          <w:b/>
          <w:bCs/>
          <w:color w:val="0000FF"/>
          <w:sz w:val="22"/>
          <w:szCs w:val="22"/>
          <w:u w:val="single"/>
        </w:rPr>
        <w:t>https://www.vidal.fr/medicaments/substances/carbinoxamine-6709.html</w:t>
      </w:r>
      <w:r w:rsidRPr="004F0EE5">
        <w:rPr>
          <w:rFonts w:ascii="Calibri" w:hAnsi="Calibri" w:cs="Calibri"/>
          <w:b/>
          <w:bCs/>
          <w:sz w:val="22"/>
          <w:szCs w:val="22"/>
        </w:rPr>
        <w:t xml:space="preserve"> POLARAMINE 2 mg : comprimé sécable (blanc) ; boîte de 20</w:t>
      </w:r>
    </w:p>
    <w:p w14:paraId="1F497CE8" w14:textId="77777777" w:rsidR="004F0EE5" w:rsidRPr="004F0EE5" w:rsidRDefault="004F0EE5" w:rsidP="004F0EE5">
      <w:pPr>
        <w:jc w:val="both"/>
        <w:rPr>
          <w:rFonts w:ascii="Calibri" w:hAnsi="Calibri" w:cs="Calibri"/>
          <w:b/>
          <w:bCs/>
          <w:sz w:val="22"/>
          <w:szCs w:val="22"/>
        </w:rPr>
      </w:pPr>
      <w:r w:rsidRPr="004F0EE5">
        <w:rPr>
          <w:rFonts w:ascii="Calibri" w:hAnsi="Calibri" w:cs="Calibri"/>
          <w:b/>
          <w:bCs/>
          <w:sz w:val="22"/>
          <w:szCs w:val="22"/>
        </w:rPr>
        <w:t>- Non remboursé - Prix libre</w:t>
      </w:r>
    </w:p>
    <w:p w14:paraId="61498661" w14:textId="77777777" w:rsidR="004F0EE5" w:rsidRPr="004F0EE5" w:rsidRDefault="004F0EE5" w:rsidP="004F0EE5">
      <w:pPr>
        <w:jc w:val="both"/>
      </w:pPr>
      <w:r w:rsidRPr="004F0EE5">
        <w:rPr>
          <w:noProof/>
        </w:rPr>
        <w:drawing>
          <wp:inline distT="0" distB="0" distL="0" distR="0" wp14:anchorId="755ABC9E" wp14:editId="58D4C0CE">
            <wp:extent cx="1901952" cy="1016516"/>
            <wp:effectExtent l="0" t="0" r="3175" b="0"/>
            <wp:docPr id="502379521" name="Image 58" descr="Une image contenant diagramme, croquis, conception,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9521" name="Image 58" descr="Une image contenant diagramme, croquis, conception, origami&#10;&#10;Description générée automatiquement"/>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922746" cy="1027630"/>
                    </a:xfrm>
                    <a:prstGeom prst="rect">
                      <a:avLst/>
                    </a:prstGeom>
                    <a:noFill/>
                  </pic:spPr>
                </pic:pic>
              </a:graphicData>
            </a:graphic>
          </wp:inline>
        </w:drawing>
      </w:r>
    </w:p>
    <w:p w14:paraId="5CB5169F"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57 : Clopidogrel</w:t>
      </w:r>
      <w:r w:rsidRPr="004F0EE5">
        <w:rPr>
          <w:rFonts w:ascii="Calibri" w:eastAsia="Times New Roman" w:hAnsi="Calibri" w:cs="Calibri"/>
          <w:color w:val="FF0000"/>
          <w:kern w:val="0"/>
          <w:sz w:val="22"/>
          <w:szCs w:val="22"/>
          <w:shd w:val="clear" w:color="auto" w:fill="FFFFFF"/>
          <w:lang w:eastAsia="fr-FR"/>
          <w14:ligatures w14:val="none"/>
        </w:rPr>
        <w:t xml:space="preserve"> Le </w:t>
      </w:r>
      <w:r w:rsidRPr="004F0EE5">
        <w:rPr>
          <w:rFonts w:ascii="Calibri" w:eastAsia="Times New Roman" w:hAnsi="Calibri" w:cs="Calibri"/>
          <w:b/>
          <w:bCs/>
          <w:color w:val="FF0000"/>
          <w:kern w:val="0"/>
          <w:sz w:val="22"/>
          <w:szCs w:val="22"/>
          <w:shd w:val="clear" w:color="auto" w:fill="FFFFFF"/>
          <w:lang w:eastAsia="fr-FR"/>
          <w14:ligatures w14:val="none"/>
        </w:rPr>
        <w:t>clopidogrel</w:t>
      </w:r>
      <w:r w:rsidRPr="004F0EE5">
        <w:rPr>
          <w:rFonts w:ascii="Calibri" w:eastAsia="Times New Roman" w:hAnsi="Calibri" w:cs="Calibri"/>
          <w:color w:val="FF0000"/>
          <w:kern w:val="0"/>
          <w:sz w:val="22"/>
          <w:szCs w:val="22"/>
          <w:shd w:val="clear" w:color="auto" w:fill="FFFFFF"/>
          <w:lang w:eastAsia="fr-FR"/>
          <w14:ligatures w14:val="none"/>
        </w:rPr>
        <w:t> est un </w:t>
      </w:r>
      <w:r w:rsidRPr="004F0EE5">
        <w:rPr>
          <w:rFonts w:ascii="Calibri" w:eastAsiaTheme="majorEastAsia" w:hAnsi="Calibri" w:cs="Calibri"/>
          <w:color w:val="FF0000"/>
          <w:kern w:val="0"/>
          <w:sz w:val="22"/>
          <w:szCs w:val="22"/>
          <w:shd w:val="clear" w:color="auto" w:fill="FFFFFF"/>
          <w:lang w:eastAsia="fr-FR"/>
          <w14:ligatures w14:val="none"/>
        </w:rPr>
        <w:t>médicament</w:t>
      </w:r>
      <w:r w:rsidRPr="004F0EE5">
        <w:rPr>
          <w:rFonts w:ascii="Calibri" w:eastAsia="Times New Roman" w:hAnsi="Calibri" w:cs="Calibri"/>
          <w:color w:val="FF0000"/>
          <w:kern w:val="0"/>
          <w:sz w:val="22"/>
          <w:szCs w:val="22"/>
          <w:shd w:val="clear" w:color="auto" w:fill="FFFFFF"/>
          <w:lang w:eastAsia="fr-FR"/>
          <w14:ligatures w14:val="none"/>
        </w:rPr>
        <w:t> </w:t>
      </w:r>
      <w:r w:rsidRPr="004F0EE5">
        <w:rPr>
          <w:rFonts w:ascii="Calibri" w:eastAsiaTheme="majorEastAsia" w:hAnsi="Calibri" w:cs="Calibri"/>
          <w:color w:val="FF0000"/>
          <w:kern w:val="0"/>
          <w:sz w:val="22"/>
          <w:szCs w:val="22"/>
          <w:shd w:val="clear" w:color="auto" w:fill="FFFFFF"/>
          <w:lang w:eastAsia="fr-FR"/>
          <w14:ligatures w14:val="none"/>
        </w:rPr>
        <w:t>antiagrégant plaquettaire</w:t>
      </w:r>
      <w:r w:rsidRPr="004F0EE5">
        <w:rPr>
          <w:rFonts w:ascii="Calibri" w:eastAsia="Times New Roman" w:hAnsi="Calibri" w:cs="Calibri"/>
          <w:color w:val="FF0000"/>
          <w:kern w:val="0"/>
          <w:sz w:val="22"/>
          <w:szCs w:val="22"/>
          <w:shd w:val="clear" w:color="auto" w:fill="FFFFFF"/>
          <w:lang w:eastAsia="fr-FR"/>
          <w14:ligatures w14:val="none"/>
        </w:rPr>
        <w:t> par antagonisme aux récepteurs plaquettaires de l'adénosine diphosphate, appartenant à la classe des </w:t>
      </w:r>
      <w:proofErr w:type="spellStart"/>
      <w:r w:rsidRPr="004F0EE5">
        <w:rPr>
          <w:rFonts w:ascii="Calibri" w:eastAsiaTheme="majorEastAsia" w:hAnsi="Calibri" w:cs="Calibri"/>
          <w:color w:val="FF0000"/>
          <w:kern w:val="0"/>
          <w:sz w:val="22"/>
          <w:szCs w:val="22"/>
          <w:shd w:val="clear" w:color="auto" w:fill="FFFFFF"/>
          <w:lang w:eastAsia="fr-FR"/>
          <w14:ligatures w14:val="none"/>
        </w:rPr>
        <w:t>thiénopyridines</w:t>
      </w:r>
      <w:proofErr w:type="spellEnd"/>
      <w:r w:rsidRPr="004F0EE5">
        <w:rPr>
          <w:rFonts w:ascii="Calibri" w:eastAsia="Times New Roman" w:hAnsi="Calibri" w:cs="Calibri"/>
          <w:color w:val="FF0000"/>
          <w:kern w:val="0"/>
          <w:sz w:val="22"/>
          <w:szCs w:val="22"/>
          <w:shd w:val="clear" w:color="auto" w:fill="FFFFFF"/>
          <w:lang w:eastAsia="fr-FR"/>
          <w14:ligatures w14:val="none"/>
        </w:rPr>
        <w:t>. Il est commercialisé par </w:t>
      </w:r>
      <w:r w:rsidRPr="004F0EE5">
        <w:rPr>
          <w:rFonts w:ascii="Calibri" w:eastAsiaTheme="majorEastAsia" w:hAnsi="Calibri" w:cs="Calibri"/>
          <w:color w:val="FF0000"/>
          <w:kern w:val="0"/>
          <w:sz w:val="22"/>
          <w:szCs w:val="22"/>
          <w:shd w:val="clear" w:color="auto" w:fill="FFFFFF"/>
          <w:lang w:eastAsia="fr-FR"/>
          <w14:ligatures w14:val="none"/>
        </w:rPr>
        <w:t>Bristol-Myers Squibb</w:t>
      </w:r>
      <w:r w:rsidRPr="004F0EE5">
        <w:rPr>
          <w:rFonts w:ascii="Calibri" w:eastAsia="Times New Roman" w:hAnsi="Calibri" w:cs="Calibri"/>
          <w:color w:val="FF0000"/>
          <w:kern w:val="0"/>
          <w:sz w:val="22"/>
          <w:szCs w:val="22"/>
          <w:shd w:val="clear" w:color="auto" w:fill="FFFFFF"/>
          <w:lang w:eastAsia="fr-FR"/>
          <w14:ligatures w14:val="none"/>
        </w:rPr>
        <w:t> et </w:t>
      </w:r>
      <w:r w:rsidRPr="004F0EE5">
        <w:rPr>
          <w:rFonts w:ascii="Calibri" w:eastAsiaTheme="majorEastAsia" w:hAnsi="Calibri" w:cs="Calibri"/>
          <w:color w:val="FF0000"/>
          <w:kern w:val="0"/>
          <w:sz w:val="22"/>
          <w:szCs w:val="22"/>
          <w:shd w:val="clear" w:color="auto" w:fill="FFFFFF"/>
          <w:lang w:eastAsia="fr-FR"/>
          <w14:ligatures w14:val="none"/>
        </w:rPr>
        <w:t>Sanofi</w:t>
      </w:r>
      <w:r w:rsidRPr="004F0EE5">
        <w:rPr>
          <w:rFonts w:ascii="Calibri" w:eastAsia="Times New Roman" w:hAnsi="Calibri" w:cs="Calibri"/>
          <w:color w:val="FF0000"/>
          <w:kern w:val="0"/>
          <w:sz w:val="22"/>
          <w:szCs w:val="22"/>
          <w:shd w:val="clear" w:color="auto" w:fill="FFFFFF"/>
          <w:lang w:eastAsia="fr-FR"/>
          <w14:ligatures w14:val="none"/>
        </w:rPr>
        <w:t> sous la marque Plavix, par </w:t>
      </w:r>
      <w:r w:rsidRPr="004F0EE5">
        <w:rPr>
          <w:rFonts w:ascii="Calibri" w:eastAsiaTheme="majorEastAsia" w:hAnsi="Calibri" w:cs="Calibri"/>
          <w:color w:val="FF0000"/>
          <w:kern w:val="0"/>
          <w:sz w:val="22"/>
          <w:szCs w:val="22"/>
          <w:shd w:val="clear" w:color="auto" w:fill="FFFFFF"/>
          <w:lang w:eastAsia="fr-FR"/>
          <w14:ligatures w14:val="none"/>
        </w:rPr>
        <w:t>Sun Pharmaceuticals</w:t>
      </w:r>
      <w:r w:rsidRPr="004F0EE5">
        <w:rPr>
          <w:rFonts w:ascii="Calibri" w:eastAsia="Times New Roman" w:hAnsi="Calibri" w:cs="Calibri"/>
          <w:color w:val="FF0000"/>
          <w:kern w:val="0"/>
          <w:sz w:val="22"/>
          <w:szCs w:val="22"/>
          <w:shd w:val="clear" w:color="auto" w:fill="FFFFFF"/>
          <w:lang w:eastAsia="fr-FR"/>
          <w14:ligatures w14:val="none"/>
        </w:rPr>
        <w:t xml:space="preserve"> sous le nom de marque </w:t>
      </w:r>
      <w:proofErr w:type="spellStart"/>
      <w:r w:rsidRPr="004F0EE5">
        <w:rPr>
          <w:rFonts w:ascii="Calibri" w:eastAsia="Times New Roman" w:hAnsi="Calibri" w:cs="Calibri"/>
          <w:color w:val="FF0000"/>
          <w:kern w:val="0"/>
          <w:sz w:val="22"/>
          <w:szCs w:val="22"/>
          <w:shd w:val="clear" w:color="auto" w:fill="FFFFFF"/>
          <w:lang w:eastAsia="fr-FR"/>
          <w14:ligatures w14:val="none"/>
        </w:rPr>
        <w:t>Clopilet</w:t>
      </w:r>
      <w:proofErr w:type="spellEnd"/>
      <w:r w:rsidRPr="004F0EE5">
        <w:rPr>
          <w:rFonts w:ascii="Calibri" w:eastAsia="Times New Roman" w:hAnsi="Calibri" w:cs="Calibri"/>
          <w:color w:val="FF0000"/>
          <w:kern w:val="0"/>
          <w:sz w:val="22"/>
          <w:szCs w:val="22"/>
          <w:shd w:val="clear" w:color="auto" w:fill="FFFFFF"/>
          <w:lang w:eastAsia="fr-FR"/>
          <w14:ligatures w14:val="none"/>
        </w:rPr>
        <w:t>, par </w:t>
      </w:r>
      <w:proofErr w:type="spellStart"/>
      <w:r w:rsidRPr="004F0EE5">
        <w:rPr>
          <w:rFonts w:ascii="Calibri" w:eastAsiaTheme="majorEastAsia" w:hAnsi="Calibri" w:cs="Calibri"/>
          <w:color w:val="FF0000"/>
          <w:kern w:val="0"/>
          <w:sz w:val="22"/>
          <w:szCs w:val="22"/>
          <w:shd w:val="clear" w:color="auto" w:fill="FFFFFF"/>
          <w:lang w:eastAsia="fr-FR"/>
          <w14:ligatures w14:val="none"/>
        </w:rPr>
        <w:t>Ranbaxy</w:t>
      </w:r>
      <w:proofErr w:type="spellEnd"/>
      <w:r w:rsidRPr="004F0EE5">
        <w:rPr>
          <w:rFonts w:ascii="Calibri" w:eastAsiaTheme="majorEastAsia" w:hAnsi="Calibri" w:cs="Calibri"/>
          <w:color w:val="FF0000"/>
          <w:kern w:val="0"/>
          <w:sz w:val="22"/>
          <w:szCs w:val="22"/>
          <w:shd w:val="clear" w:color="auto" w:fill="FFFFFF"/>
          <w:lang w:eastAsia="fr-FR"/>
          <w14:ligatures w14:val="none"/>
        </w:rPr>
        <w:t xml:space="preserve"> </w:t>
      </w:r>
      <w:proofErr w:type="spellStart"/>
      <w:r w:rsidRPr="004F0EE5">
        <w:rPr>
          <w:rFonts w:ascii="Calibri" w:eastAsiaTheme="majorEastAsia" w:hAnsi="Calibri" w:cs="Calibri"/>
          <w:color w:val="FF0000"/>
          <w:kern w:val="0"/>
          <w:sz w:val="22"/>
          <w:szCs w:val="22"/>
          <w:shd w:val="clear" w:color="auto" w:fill="FFFFFF"/>
          <w:lang w:eastAsia="fr-FR"/>
          <w14:ligatures w14:val="none"/>
        </w:rPr>
        <w:t>Laboratories</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sous le nom de </w:t>
      </w:r>
      <w:proofErr w:type="spellStart"/>
      <w:r w:rsidRPr="004F0EE5">
        <w:rPr>
          <w:rFonts w:ascii="Calibri" w:eastAsia="Times New Roman" w:hAnsi="Calibri" w:cs="Calibri"/>
          <w:color w:val="FF0000"/>
          <w:kern w:val="0"/>
          <w:sz w:val="22"/>
          <w:szCs w:val="22"/>
          <w:shd w:val="clear" w:color="auto" w:fill="FFFFFF"/>
          <w:lang w:eastAsia="fr-FR"/>
          <w14:ligatures w14:val="none"/>
        </w:rPr>
        <w:t>Ceruvin</w:t>
      </w:r>
      <w:proofErr w:type="spellEnd"/>
      <w:r w:rsidRPr="004F0EE5">
        <w:rPr>
          <w:rFonts w:ascii="Calibri" w:eastAsia="Times New Roman" w:hAnsi="Calibri" w:cs="Calibri"/>
          <w:color w:val="FF0000"/>
          <w:kern w:val="0"/>
          <w:sz w:val="22"/>
          <w:szCs w:val="22"/>
          <w:shd w:val="clear" w:color="auto" w:fill="FFFFFF"/>
          <w:lang w:eastAsia="fr-FR"/>
          <w14:ligatures w14:val="none"/>
        </w:rPr>
        <w:t>. Il consiste en un </w:t>
      </w:r>
      <w:r w:rsidRPr="004F0EE5">
        <w:rPr>
          <w:rFonts w:ascii="Calibri" w:eastAsiaTheme="majorEastAsia" w:hAnsi="Calibri" w:cs="Calibri"/>
          <w:color w:val="FF0000"/>
          <w:kern w:val="0"/>
          <w:sz w:val="22"/>
          <w:szCs w:val="22"/>
          <w:shd w:val="clear" w:color="auto" w:fill="FFFFFF"/>
          <w:lang w:eastAsia="fr-FR"/>
          <w14:ligatures w14:val="none"/>
        </w:rPr>
        <w:t>énantiomère</w:t>
      </w:r>
      <w:r w:rsidRPr="004F0EE5">
        <w:rPr>
          <w:rFonts w:ascii="Calibri" w:eastAsia="Times New Roman" w:hAnsi="Calibri" w:cs="Calibri"/>
          <w:color w:val="FF0000"/>
          <w:kern w:val="0"/>
          <w:sz w:val="22"/>
          <w:szCs w:val="22"/>
          <w:shd w:val="clear" w:color="auto" w:fill="FFFFFF"/>
          <w:lang w:eastAsia="fr-FR"/>
          <w14:ligatures w14:val="none"/>
        </w:rPr>
        <w:t> S </w:t>
      </w:r>
      <w:r w:rsidRPr="004F0EE5">
        <w:rPr>
          <w:rFonts w:ascii="Calibri" w:eastAsiaTheme="majorEastAsia" w:hAnsi="Calibri" w:cs="Calibri"/>
          <w:color w:val="FF0000"/>
          <w:kern w:val="0"/>
          <w:sz w:val="22"/>
          <w:szCs w:val="22"/>
          <w:shd w:val="clear" w:color="auto" w:fill="FFFFFF"/>
          <w:lang w:eastAsia="fr-FR"/>
          <w14:ligatures w14:val="none"/>
        </w:rPr>
        <w:t>dextrogyre</w:t>
      </w:r>
      <w:r w:rsidRPr="004F0EE5">
        <w:rPr>
          <w:rFonts w:ascii="Calibri" w:eastAsia="Times New Roman" w:hAnsi="Calibri" w:cs="Calibri"/>
          <w:color w:val="FF0000"/>
          <w:kern w:val="0"/>
          <w:sz w:val="22"/>
          <w:szCs w:val="22"/>
          <w:shd w:val="clear" w:color="auto" w:fill="FFFFFF"/>
          <w:lang w:eastAsia="fr-FR"/>
          <w14:ligatures w14:val="none"/>
        </w:rPr>
        <w:t xml:space="preserve">. Il a été </w:t>
      </w:r>
      <w:proofErr w:type="spellStart"/>
      <w:r w:rsidRPr="004F0EE5">
        <w:rPr>
          <w:rFonts w:ascii="Calibri" w:eastAsia="Times New Roman" w:hAnsi="Calibri" w:cs="Calibri"/>
          <w:color w:val="FF0000"/>
          <w:kern w:val="0"/>
          <w:sz w:val="22"/>
          <w:szCs w:val="22"/>
          <w:shd w:val="clear" w:color="auto" w:fill="FFFFFF"/>
          <w:lang w:eastAsia="fr-FR"/>
          <w14:ligatures w14:val="none"/>
        </w:rPr>
        <w:t>génériqué</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en France en </w:t>
      </w:r>
      <w:r w:rsidRPr="004F0EE5">
        <w:rPr>
          <w:rFonts w:ascii="Calibri" w:eastAsiaTheme="majorEastAsia" w:hAnsi="Calibri" w:cs="Calibri"/>
          <w:color w:val="FF0000"/>
          <w:kern w:val="0"/>
          <w:sz w:val="22"/>
          <w:szCs w:val="22"/>
          <w:shd w:val="clear" w:color="auto" w:fill="FFFFFF"/>
          <w:lang w:eastAsia="fr-FR"/>
          <w14:ligatures w14:val="none"/>
        </w:rPr>
        <w:t>2010</w:t>
      </w:r>
      <w:r w:rsidRPr="004F0EE5">
        <w:rPr>
          <w:rFonts w:ascii="Calibri" w:eastAsia="Times New Roman" w:hAnsi="Calibri" w:cs="Calibri"/>
          <w:color w:val="FF0000"/>
          <w:kern w:val="0"/>
          <w:sz w:val="22"/>
          <w:szCs w:val="22"/>
          <w:shd w:val="clear" w:color="auto" w:fill="FFFFFF"/>
          <w:lang w:eastAsia="fr-FR"/>
          <w14:ligatures w14:val="none"/>
        </w:rPr>
        <w:t>.</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Le métabolite de clopidogrel se fixe de manière irréversible par deux ponts disulfures sur les récepteurs à l'adénosine diphosphate de type P2Y12 sur les plaquettes sanguines, permettant d'inhiber l'agrégation de ces dernières.</w:t>
      </w:r>
      <w:r w:rsidRPr="004F0EE5">
        <w:rPr>
          <w:rFonts w:ascii="Calibri" w:eastAsia="Times New Roman" w:hAnsi="Calibri" w:cs="Calibri"/>
          <w:color w:val="FF0000"/>
          <w:kern w:val="0"/>
          <w:sz w:val="22"/>
          <w:szCs w:val="22"/>
          <w:lang w:eastAsia="fr-FR"/>
          <w14:ligatures w14:val="none"/>
        </w:rPr>
        <w:t xml:space="preserve"> Il est utilisé pour prévenir les accidents cardiovasculaires dus à l'athérosclérose : chez les adultes qui ont déjà eu un infarctus du myocarde, un accident vasculaire cérébral ou qui souffrent d'artérite ; chez les personnes atteintes d'un syndrome coronarien aigu, en association avec l'aspirine. Il est également utilisé en association avec l'aspirine en prévention des accidents thromboemboliques chez les personnes atteintes de fibrillation auriculaire (une forme d'arythmie), lorsque les anticoagulants oraux ne peuvent pas être utilisés.</w:t>
      </w:r>
      <w:r w:rsidRPr="004F0EE5">
        <w:rPr>
          <w:rFonts w:ascii="Calibri" w:eastAsia="Times New Roman" w:hAnsi="Calibri" w:cs="Calibri"/>
          <w:color w:val="FF0000"/>
          <w:kern w:val="0"/>
          <w:sz w:val="22"/>
          <w:szCs w:val="22"/>
          <w:shd w:val="clear" w:color="auto" w:fill="FFFFFF"/>
          <w:lang w:eastAsia="fr-FR"/>
          <w14:ligatures w14:val="none"/>
        </w:rPr>
        <w:t xml:space="preserve"> </w:t>
      </w:r>
      <w:r w:rsidRPr="004F0EE5">
        <w:rPr>
          <w:rFonts w:ascii="Calibri" w:hAnsi="Calibri" w:cs="Calibri"/>
          <w:color w:val="0000FF"/>
          <w:sz w:val="22"/>
          <w:szCs w:val="22"/>
          <w:u w:val="single"/>
        </w:rPr>
        <w:t>https://www.vidal.fr/medicaments/gammes/plavix-12936.html#:~:text=Dans%20quel%20cas%20le%20m%C3%A9dicament,les%20plaquettes%20de%20s'agglutiner</w:t>
      </w:r>
      <w:r w:rsidRPr="004F0EE5">
        <w:rPr>
          <w:rFonts w:ascii="Calibri" w:eastAsia="Times New Roman" w:hAnsi="Calibri" w:cs="Calibri"/>
          <w:color w:val="202122"/>
          <w:kern w:val="0"/>
          <w:sz w:val="22"/>
          <w:szCs w:val="22"/>
          <w:shd w:val="clear" w:color="auto" w:fill="FFFFFF"/>
          <w:lang w:eastAsia="fr-FR"/>
          <w14:ligatures w14:val="none"/>
        </w:rPr>
        <w:t>.</w:t>
      </w:r>
      <w:r w:rsidRPr="004F0EE5">
        <w:rPr>
          <w:rFonts w:ascii="Calibri" w:eastAsia="Times New Roman" w:hAnsi="Calibri" w:cs="Calibri"/>
          <w:kern w:val="0"/>
          <w:sz w:val="22"/>
          <w:szCs w:val="22"/>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PLAVIX 75 mg : comprimé (rose) ; boîte de 30 Sur ordonnance (Liste I) - Non remboursé - Prix libre</w:t>
      </w:r>
    </w:p>
    <w:p w14:paraId="2A31B45E"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202122"/>
          <w:kern w:val="0"/>
          <w:sz w:val="22"/>
          <w:szCs w:val="22"/>
          <w:shd w:val="clear" w:color="auto" w:fill="FFFFFF"/>
          <w:lang w:eastAsia="fr-FR"/>
          <w14:ligatures w14:val="none"/>
        </w:rPr>
      </w:pPr>
      <w:r w:rsidRPr="004F0EE5">
        <w:rPr>
          <w:rFonts w:ascii="Calibri" w:eastAsia="Times New Roman" w:hAnsi="Calibri" w:cs="Calibri"/>
          <w:noProof/>
          <w:color w:val="202122"/>
          <w:kern w:val="0"/>
          <w:sz w:val="22"/>
          <w:szCs w:val="22"/>
          <w:shd w:val="clear" w:color="auto" w:fill="FFFFFF"/>
          <w:lang w:eastAsia="fr-FR"/>
          <w14:ligatures w14:val="none"/>
        </w:rPr>
        <w:drawing>
          <wp:inline distT="0" distB="0" distL="0" distR="0" wp14:anchorId="4D1A671B" wp14:editId="204238CC">
            <wp:extent cx="1287475" cy="987425"/>
            <wp:effectExtent l="0" t="0" r="8255" b="3175"/>
            <wp:docPr id="533400773" name="Image 5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00773" name="Image 59" descr="Une image contenant noir, obscurité&#10;&#10;Description générée automatiquement"/>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96665" cy="994474"/>
                    </a:xfrm>
                    <a:prstGeom prst="rect">
                      <a:avLst/>
                    </a:prstGeom>
                    <a:noFill/>
                  </pic:spPr>
                </pic:pic>
              </a:graphicData>
            </a:graphic>
          </wp:inline>
        </w:drawing>
      </w:r>
    </w:p>
    <w:p w14:paraId="4FE1557C"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lastRenderedPageBreak/>
        <w:t xml:space="preserve">58 : </w:t>
      </w:r>
      <w:proofErr w:type="spellStart"/>
      <w:r w:rsidRPr="004F0EE5">
        <w:rPr>
          <w:rFonts w:ascii="Calibri" w:eastAsia="Times New Roman" w:hAnsi="Calibri" w:cs="Calibri"/>
          <w:color w:val="FF0000"/>
          <w:kern w:val="0"/>
          <w:sz w:val="22"/>
          <w:szCs w:val="22"/>
          <w:lang w:eastAsia="fr-FR"/>
          <w14:ligatures w14:val="none"/>
        </w:rPr>
        <w:t>Methimazole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 </w:t>
      </w:r>
      <w:proofErr w:type="spellStart"/>
      <w:r w:rsidRPr="004F0EE5">
        <w:rPr>
          <w:rFonts w:ascii="Calibri" w:eastAsia="Times New Roman" w:hAnsi="Calibri" w:cs="Calibri"/>
          <w:b/>
          <w:bCs/>
          <w:color w:val="FF0000"/>
          <w:kern w:val="0"/>
          <w:sz w:val="22"/>
          <w:szCs w:val="22"/>
          <w:shd w:val="clear" w:color="auto" w:fill="FFFFFF"/>
          <w:lang w:eastAsia="fr-FR"/>
          <w14:ligatures w14:val="none"/>
        </w:rPr>
        <w:t>méthimazole</w:t>
      </w:r>
      <w:proofErr w:type="spellEnd"/>
      <w:r w:rsidRPr="004F0EE5">
        <w:rPr>
          <w:rFonts w:ascii="Calibri" w:eastAsia="Times New Roman" w:hAnsi="Calibri" w:cs="Calibri"/>
          <w:color w:val="FF0000"/>
          <w:kern w:val="0"/>
          <w:sz w:val="22"/>
          <w:szCs w:val="22"/>
          <w:shd w:val="clear" w:color="auto" w:fill="FFFFFF"/>
          <w:lang w:eastAsia="fr-FR"/>
          <w14:ligatures w14:val="none"/>
        </w:rPr>
        <w:t> est un </w:t>
      </w:r>
      <w:r w:rsidRPr="004F0EE5">
        <w:rPr>
          <w:rFonts w:ascii="Calibri" w:eastAsiaTheme="majorEastAsia" w:hAnsi="Calibri" w:cs="Calibri"/>
          <w:color w:val="FF0000"/>
          <w:kern w:val="0"/>
          <w:sz w:val="22"/>
          <w:szCs w:val="22"/>
          <w:shd w:val="clear" w:color="auto" w:fill="FFFFFF"/>
          <w:lang w:eastAsia="fr-FR"/>
          <w14:ligatures w14:val="none"/>
        </w:rPr>
        <w:t>antithyroïdien</w:t>
      </w:r>
      <w:r w:rsidRPr="004F0EE5">
        <w:rPr>
          <w:rFonts w:ascii="Calibri" w:eastAsia="Times New Roman" w:hAnsi="Calibri" w:cs="Calibri"/>
          <w:color w:val="FF0000"/>
          <w:kern w:val="0"/>
          <w:sz w:val="22"/>
          <w:szCs w:val="22"/>
          <w:shd w:val="clear" w:color="auto" w:fill="FFFFFF"/>
          <w:lang w:eastAsia="fr-FR"/>
          <w14:ligatures w14:val="none"/>
        </w:rPr>
        <w:t> de synthèse commercialisé au Canada sous le nom de </w:t>
      </w:r>
      <w:proofErr w:type="spellStart"/>
      <w:r w:rsidRPr="004F0EE5">
        <w:rPr>
          <w:rFonts w:ascii="Calibri" w:eastAsia="Times New Roman" w:hAnsi="Calibri" w:cs="Calibri"/>
          <w:i/>
          <w:iCs/>
          <w:color w:val="FF0000"/>
          <w:kern w:val="0"/>
          <w:sz w:val="22"/>
          <w:szCs w:val="22"/>
          <w:shd w:val="clear" w:color="auto" w:fill="FFFFFF"/>
          <w:lang w:eastAsia="fr-FR"/>
          <w14:ligatures w14:val="none"/>
        </w:rPr>
        <w:t>Tapazole</w:t>
      </w:r>
      <w:proofErr w:type="spellEnd"/>
      <w:r w:rsidRPr="004F0EE5">
        <w:rPr>
          <w:rFonts w:ascii="Calibri" w:eastAsia="Times New Roman" w:hAnsi="Calibri" w:cs="Calibri"/>
          <w:color w:val="FF0000"/>
          <w:kern w:val="0"/>
          <w:sz w:val="22"/>
          <w:szCs w:val="22"/>
          <w:shd w:val="clear" w:color="auto" w:fill="FFFFFF"/>
          <w:lang w:eastAsia="fr-FR"/>
          <w14:ligatures w14:val="none"/>
        </w:rPr>
        <w:t>. En France et en Belgique, il est commercialisé sous le nom de </w:t>
      </w:r>
      <w:proofErr w:type="spellStart"/>
      <w:r w:rsidRPr="004F0EE5">
        <w:rPr>
          <w:rFonts w:ascii="Calibri" w:eastAsia="Times New Roman" w:hAnsi="Calibri" w:cs="Calibri"/>
          <w:i/>
          <w:iCs/>
          <w:color w:val="FF0000"/>
          <w:kern w:val="0"/>
          <w:sz w:val="22"/>
          <w:szCs w:val="22"/>
          <w:shd w:val="clear" w:color="auto" w:fill="FFFFFF"/>
          <w:lang w:eastAsia="fr-FR"/>
          <w14:ligatures w14:val="none"/>
        </w:rPr>
        <w:t>Félimazole</w:t>
      </w:r>
      <w:proofErr w:type="spellEnd"/>
      <w:r w:rsidRPr="004F0EE5">
        <w:rPr>
          <w:rFonts w:ascii="Calibri" w:eastAsia="Times New Roman" w:hAnsi="Calibri" w:cs="Calibri"/>
          <w:color w:val="FF0000"/>
          <w:kern w:val="0"/>
          <w:sz w:val="22"/>
          <w:szCs w:val="22"/>
          <w:shd w:val="clear" w:color="auto" w:fill="FFFFFF"/>
          <w:lang w:eastAsia="fr-FR"/>
          <w14:ligatures w14:val="none"/>
        </w:rPr>
        <w:t> pour un usage vétérinaire. C'est un </w:t>
      </w:r>
      <w:r w:rsidRPr="004F0EE5">
        <w:rPr>
          <w:rFonts w:ascii="Calibri" w:eastAsiaTheme="majorEastAsia" w:hAnsi="Calibri" w:cs="Calibri"/>
          <w:color w:val="FF0000"/>
          <w:kern w:val="0"/>
          <w:sz w:val="22"/>
          <w:szCs w:val="22"/>
          <w:shd w:val="clear" w:color="auto" w:fill="FFFFFF"/>
          <w:lang w:eastAsia="fr-FR"/>
          <w14:ligatures w14:val="none"/>
        </w:rPr>
        <w:t>métabolite</w:t>
      </w:r>
      <w:r w:rsidRPr="004F0EE5">
        <w:rPr>
          <w:rFonts w:ascii="Calibri" w:eastAsia="Times New Roman" w:hAnsi="Calibri" w:cs="Calibri"/>
          <w:color w:val="FF0000"/>
          <w:kern w:val="0"/>
          <w:sz w:val="22"/>
          <w:szCs w:val="22"/>
          <w:shd w:val="clear" w:color="auto" w:fill="FFFFFF"/>
          <w:lang w:eastAsia="fr-FR"/>
          <w14:ligatures w14:val="none"/>
        </w:rPr>
        <w:t> actif du </w:t>
      </w:r>
      <w:proofErr w:type="spellStart"/>
      <w:r w:rsidRPr="004F0EE5">
        <w:rPr>
          <w:rFonts w:ascii="Calibri" w:eastAsiaTheme="majorEastAsia" w:hAnsi="Calibri" w:cs="Calibri"/>
          <w:color w:val="FF0000"/>
          <w:kern w:val="0"/>
          <w:sz w:val="22"/>
          <w:szCs w:val="22"/>
          <w:shd w:val="clear" w:color="auto" w:fill="FFFFFF"/>
          <w:lang w:eastAsia="fr-FR"/>
          <w14:ligatures w14:val="none"/>
        </w:rPr>
        <w:t>carbimazole</w:t>
      </w:r>
      <w:proofErr w:type="spellEnd"/>
      <w:r w:rsidRPr="004F0EE5">
        <w:rPr>
          <w:rFonts w:ascii="Calibri" w:eastAsia="Times New Roman" w:hAnsi="Calibri" w:cs="Calibri"/>
          <w:color w:val="FF0000"/>
          <w:kern w:val="0"/>
          <w:sz w:val="22"/>
          <w:szCs w:val="22"/>
          <w:shd w:val="clear" w:color="auto" w:fill="FFFFFF"/>
          <w:lang w:eastAsia="fr-FR"/>
          <w14:ligatures w14:val="none"/>
        </w:rPr>
        <w:t>.</w:t>
      </w:r>
      <w:r w:rsidRPr="004F0EE5">
        <w:rPr>
          <w:rFonts w:ascii="Calibri" w:eastAsia="Times New Roman" w:hAnsi="Calibri" w:cs="Calibri"/>
          <w:color w:val="FF0000"/>
          <w:kern w:val="0"/>
          <w:sz w:val="22"/>
          <w:szCs w:val="22"/>
          <w:lang w:eastAsia="fr-FR"/>
          <w14:ligatures w14:val="none"/>
        </w:rPr>
        <w:t xml:space="preserve"> Le </w:t>
      </w:r>
      <w:proofErr w:type="spellStart"/>
      <w:r w:rsidRPr="004F0EE5">
        <w:rPr>
          <w:rFonts w:ascii="Calibri" w:eastAsia="Times New Roman" w:hAnsi="Calibri" w:cs="Calibri"/>
          <w:color w:val="FF0000"/>
          <w:kern w:val="0"/>
          <w:sz w:val="22"/>
          <w:szCs w:val="22"/>
          <w:lang w:eastAsia="fr-FR"/>
          <w14:ligatures w14:val="none"/>
        </w:rPr>
        <w:t>méthimazole</w:t>
      </w:r>
      <w:proofErr w:type="spellEnd"/>
      <w:r w:rsidRPr="004F0EE5">
        <w:rPr>
          <w:rFonts w:ascii="Calibri" w:eastAsia="Times New Roman" w:hAnsi="Calibri" w:cs="Calibri"/>
          <w:color w:val="FF0000"/>
          <w:kern w:val="0"/>
          <w:sz w:val="22"/>
          <w:szCs w:val="22"/>
          <w:lang w:eastAsia="fr-FR"/>
          <w14:ligatures w14:val="none"/>
        </w:rPr>
        <w:t xml:space="preserve"> empêche la </w:t>
      </w:r>
      <w:r w:rsidRPr="004F0EE5">
        <w:rPr>
          <w:rFonts w:ascii="Calibri" w:eastAsiaTheme="majorEastAsia" w:hAnsi="Calibri" w:cs="Calibri"/>
          <w:color w:val="FF0000"/>
          <w:kern w:val="0"/>
          <w:sz w:val="22"/>
          <w:szCs w:val="22"/>
          <w:lang w:eastAsia="fr-FR"/>
          <w14:ligatures w14:val="none"/>
        </w:rPr>
        <w:t>thyroperoxydase</w:t>
      </w:r>
      <w:r w:rsidRPr="004F0EE5">
        <w:rPr>
          <w:rFonts w:ascii="Calibri" w:eastAsia="Times New Roman" w:hAnsi="Calibri" w:cs="Calibri"/>
          <w:color w:val="FF0000"/>
          <w:kern w:val="0"/>
          <w:sz w:val="22"/>
          <w:szCs w:val="22"/>
          <w:lang w:eastAsia="fr-FR"/>
          <w14:ligatures w14:val="none"/>
        </w:rPr>
        <w:t> d'ioder les résidus de </w:t>
      </w:r>
      <w:r w:rsidRPr="004F0EE5">
        <w:rPr>
          <w:rFonts w:ascii="Calibri" w:eastAsiaTheme="majorEastAsia" w:hAnsi="Calibri" w:cs="Calibri"/>
          <w:color w:val="FF0000"/>
          <w:kern w:val="0"/>
          <w:sz w:val="22"/>
          <w:szCs w:val="22"/>
          <w:lang w:eastAsia="fr-FR"/>
          <w14:ligatures w14:val="none"/>
        </w:rPr>
        <w:t>tyrosine</w:t>
      </w:r>
      <w:r w:rsidRPr="004F0EE5">
        <w:rPr>
          <w:rFonts w:ascii="Calibri" w:eastAsia="Times New Roman" w:hAnsi="Calibri" w:cs="Calibri"/>
          <w:color w:val="FF0000"/>
          <w:kern w:val="0"/>
          <w:sz w:val="22"/>
          <w:szCs w:val="22"/>
          <w:lang w:eastAsia="fr-FR"/>
          <w14:ligatures w14:val="none"/>
        </w:rPr>
        <w:t> sur la </w:t>
      </w:r>
      <w:r w:rsidRPr="004F0EE5">
        <w:rPr>
          <w:rFonts w:ascii="Calibri" w:eastAsiaTheme="majorEastAsia" w:hAnsi="Calibri" w:cs="Calibri"/>
          <w:color w:val="FF0000"/>
          <w:kern w:val="0"/>
          <w:sz w:val="22"/>
          <w:szCs w:val="22"/>
          <w:lang w:eastAsia="fr-FR"/>
          <w14:ligatures w14:val="none"/>
        </w:rPr>
        <w:t>thyroglobuline</w:t>
      </w:r>
      <w:r w:rsidRPr="004F0EE5">
        <w:rPr>
          <w:rFonts w:ascii="Calibri" w:eastAsia="Times New Roman" w:hAnsi="Calibri" w:cs="Calibri"/>
          <w:color w:val="FF0000"/>
          <w:kern w:val="0"/>
          <w:sz w:val="22"/>
          <w:szCs w:val="22"/>
          <w:lang w:eastAsia="fr-FR"/>
          <w14:ligatures w14:val="none"/>
        </w:rPr>
        <w:t>, réduisant ainsi la production des </w:t>
      </w:r>
      <w:r w:rsidRPr="004F0EE5">
        <w:rPr>
          <w:rFonts w:ascii="Calibri" w:eastAsiaTheme="majorEastAsia" w:hAnsi="Calibri" w:cs="Calibri"/>
          <w:color w:val="FF0000"/>
          <w:kern w:val="0"/>
          <w:sz w:val="22"/>
          <w:szCs w:val="22"/>
          <w:lang w:eastAsia="fr-FR"/>
          <w14:ligatures w14:val="none"/>
        </w:rPr>
        <w:t>hormones thyroïdiennes</w:t>
      </w:r>
      <w:r w:rsidRPr="004F0EE5">
        <w:rPr>
          <w:rFonts w:ascii="Calibri" w:eastAsia="Times New Roman" w:hAnsi="Calibri" w:cs="Calibri"/>
          <w:color w:val="FF0000"/>
          <w:kern w:val="0"/>
          <w:sz w:val="22"/>
          <w:szCs w:val="22"/>
          <w:lang w:eastAsia="fr-FR"/>
          <w14:ligatures w14:val="none"/>
        </w:rPr>
        <w:t> c'est-à-dire la </w:t>
      </w:r>
      <w:r w:rsidRPr="004F0EE5">
        <w:rPr>
          <w:rFonts w:ascii="Calibri" w:eastAsiaTheme="majorEastAsia" w:hAnsi="Calibri" w:cs="Calibri"/>
          <w:color w:val="FF0000"/>
          <w:kern w:val="0"/>
          <w:sz w:val="22"/>
          <w:szCs w:val="22"/>
          <w:lang w:eastAsia="fr-FR"/>
          <w14:ligatures w14:val="none"/>
        </w:rPr>
        <w:t>thyroxine</w:t>
      </w:r>
      <w:r w:rsidRPr="004F0EE5">
        <w:rPr>
          <w:rFonts w:ascii="Calibri" w:eastAsia="Times New Roman" w:hAnsi="Calibri" w:cs="Calibri"/>
          <w:color w:val="FF0000"/>
          <w:kern w:val="0"/>
          <w:sz w:val="22"/>
          <w:szCs w:val="22"/>
          <w:lang w:eastAsia="fr-FR"/>
          <w14:ligatures w14:val="none"/>
        </w:rPr>
        <w:t> (T</w:t>
      </w:r>
      <w:r w:rsidRPr="004F0EE5">
        <w:rPr>
          <w:rFonts w:ascii="Calibri" w:eastAsia="Times New Roman" w:hAnsi="Calibri" w:cs="Calibri"/>
          <w:color w:val="FF0000"/>
          <w:kern w:val="0"/>
          <w:sz w:val="22"/>
          <w:szCs w:val="22"/>
          <w:vertAlign w:val="subscript"/>
          <w:lang w:eastAsia="fr-FR"/>
          <w14:ligatures w14:val="none"/>
        </w:rPr>
        <w:t>4</w:t>
      </w:r>
      <w:r w:rsidRPr="004F0EE5">
        <w:rPr>
          <w:rFonts w:ascii="Calibri" w:eastAsia="Times New Roman" w:hAnsi="Calibri" w:cs="Calibri"/>
          <w:color w:val="FF0000"/>
          <w:kern w:val="0"/>
          <w:sz w:val="22"/>
          <w:szCs w:val="22"/>
          <w:lang w:eastAsia="fr-FR"/>
          <w14:ligatures w14:val="none"/>
        </w:rPr>
        <w:t>) et surtout la </w:t>
      </w:r>
      <w:r w:rsidRPr="004F0EE5">
        <w:rPr>
          <w:rFonts w:ascii="Calibri" w:eastAsiaTheme="majorEastAsia" w:hAnsi="Calibri" w:cs="Calibri"/>
          <w:color w:val="FF0000"/>
          <w:kern w:val="0"/>
          <w:sz w:val="22"/>
          <w:szCs w:val="22"/>
          <w:lang w:eastAsia="fr-FR"/>
          <w14:ligatures w14:val="none"/>
        </w:rPr>
        <w:t>triiodothyronine</w:t>
      </w:r>
      <w:r w:rsidRPr="004F0EE5">
        <w:rPr>
          <w:rFonts w:ascii="Calibri" w:eastAsia="Times New Roman" w:hAnsi="Calibri" w:cs="Calibri"/>
          <w:color w:val="FF0000"/>
          <w:kern w:val="0"/>
          <w:sz w:val="22"/>
          <w:szCs w:val="22"/>
          <w:lang w:eastAsia="fr-FR"/>
          <w14:ligatures w14:val="none"/>
        </w:rPr>
        <w:t> (T</w:t>
      </w:r>
      <w:r w:rsidRPr="004F0EE5">
        <w:rPr>
          <w:rFonts w:ascii="Calibri" w:eastAsia="Times New Roman" w:hAnsi="Calibri" w:cs="Calibri"/>
          <w:color w:val="FF0000"/>
          <w:kern w:val="0"/>
          <w:sz w:val="22"/>
          <w:szCs w:val="22"/>
          <w:vertAlign w:val="subscript"/>
          <w:lang w:eastAsia="fr-FR"/>
          <w14:ligatures w14:val="none"/>
        </w:rPr>
        <w:t>3</w:t>
      </w:r>
      <w:r w:rsidRPr="004F0EE5">
        <w:rPr>
          <w:rFonts w:ascii="Calibri" w:eastAsia="Times New Roman" w:hAnsi="Calibri" w:cs="Calibri"/>
          <w:color w:val="FF0000"/>
          <w:kern w:val="0"/>
          <w:sz w:val="22"/>
          <w:szCs w:val="22"/>
          <w:lang w:eastAsia="fr-FR"/>
          <w14:ligatures w14:val="none"/>
        </w:rPr>
        <w:t>).Le mécanisme d'action passe par la diminution de la sécrétion de </w:t>
      </w:r>
      <w:r w:rsidRPr="004F0EE5">
        <w:rPr>
          <w:rFonts w:ascii="Calibri" w:eastAsiaTheme="majorEastAsia" w:hAnsi="Calibri" w:cs="Calibri"/>
          <w:color w:val="FF0000"/>
          <w:kern w:val="0"/>
          <w:sz w:val="22"/>
          <w:szCs w:val="22"/>
          <w:lang w:eastAsia="fr-FR"/>
          <w14:ligatures w14:val="none"/>
        </w:rPr>
        <w:t>chimiokine</w:t>
      </w:r>
      <w:r w:rsidRPr="004F0EE5">
        <w:rPr>
          <w:rFonts w:ascii="Calibri" w:eastAsia="Times New Roman" w:hAnsi="Calibri" w:cs="Calibri"/>
          <w:color w:val="FF0000"/>
          <w:kern w:val="0"/>
          <w:sz w:val="22"/>
          <w:szCs w:val="22"/>
          <w:lang w:eastAsia="fr-FR"/>
          <w14:ligatures w14:val="none"/>
        </w:rPr>
        <w:t> CXCL10.</w:t>
      </w:r>
    </w:p>
    <w:p w14:paraId="12996000" w14:textId="77777777" w:rsidR="004F0EE5" w:rsidRPr="004F0EE5" w:rsidRDefault="004F0EE5" w:rsidP="004F0EE5">
      <w:pPr>
        <w:shd w:val="clear" w:color="auto" w:fill="FFFFFF"/>
        <w:spacing w:before="120"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noProof/>
          <w:color w:val="FF0000"/>
          <w:kern w:val="0"/>
          <w:sz w:val="22"/>
          <w:szCs w:val="22"/>
          <w:lang w:eastAsia="fr-FR"/>
          <w14:ligatures w14:val="none"/>
        </w:rPr>
        <w:drawing>
          <wp:inline distT="0" distB="0" distL="0" distR="0" wp14:anchorId="55D2C208" wp14:editId="2789AC93">
            <wp:extent cx="1111885" cy="724204"/>
            <wp:effectExtent l="0" t="0" r="0" b="0"/>
            <wp:docPr id="926837121" name="Image 60"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7121" name="Image 60" descr="Une image contenant noir, obscurité&#10;&#10;Description générée automatiquemen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115854" cy="726789"/>
                    </a:xfrm>
                    <a:prstGeom prst="rect">
                      <a:avLst/>
                    </a:prstGeom>
                    <a:noFill/>
                  </pic:spPr>
                </pic:pic>
              </a:graphicData>
            </a:graphic>
          </wp:inline>
        </w:drawing>
      </w:r>
    </w:p>
    <w:p w14:paraId="21048D55"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59 : </w:t>
      </w:r>
      <w:proofErr w:type="spellStart"/>
      <w:r w:rsidRPr="004F0EE5">
        <w:rPr>
          <w:rFonts w:ascii="Calibri" w:eastAsia="Times New Roman" w:hAnsi="Calibri" w:cs="Calibri"/>
          <w:color w:val="FF0000"/>
          <w:kern w:val="0"/>
          <w:sz w:val="22"/>
          <w:szCs w:val="22"/>
          <w:lang w:eastAsia="fr-FR"/>
          <w14:ligatures w14:val="none"/>
        </w:rPr>
        <w:t>fenbufen</w:t>
      </w:r>
      <w:proofErr w:type="spellEnd"/>
      <w:r w:rsidRPr="004F0EE5">
        <w:rPr>
          <w:rFonts w:ascii="Calibri" w:eastAsia="Times New Roman" w:hAnsi="Calibri" w:cs="Calibri"/>
          <w:color w:val="FF0000"/>
          <w:kern w:val="0"/>
          <w:sz w:val="22"/>
          <w:szCs w:val="22"/>
          <w:lang w:eastAsia="fr-FR"/>
          <w14:ligatures w14:val="none"/>
        </w:rPr>
        <w:t xml:space="preserve"> est un anti-inflammatoire non stéroïdien utilisé pour traiter la douleur. Le </w:t>
      </w:r>
      <w:proofErr w:type="spellStart"/>
      <w:r w:rsidRPr="004F0EE5">
        <w:rPr>
          <w:rFonts w:ascii="Calibri" w:eastAsia="Times New Roman" w:hAnsi="Calibri" w:cs="Calibri"/>
          <w:color w:val="FF0000"/>
          <w:kern w:val="0"/>
          <w:sz w:val="22"/>
          <w:szCs w:val="22"/>
          <w:lang w:eastAsia="fr-FR"/>
          <w14:ligatures w14:val="none"/>
        </w:rPr>
        <w:t>fenbufène</w:t>
      </w:r>
      <w:proofErr w:type="spellEnd"/>
      <w:r w:rsidRPr="004F0EE5">
        <w:rPr>
          <w:rFonts w:ascii="Calibri" w:eastAsia="Times New Roman" w:hAnsi="Calibri" w:cs="Calibri"/>
          <w:color w:val="FF0000"/>
          <w:kern w:val="0"/>
          <w:sz w:val="22"/>
          <w:szCs w:val="22"/>
          <w:lang w:eastAsia="fr-FR"/>
          <w14:ligatures w14:val="none"/>
        </w:rPr>
        <w:t xml:space="preserve"> fait partie de la classe des médicaments dérivés de l'acide propionique. Il a été introduit par American </w:t>
      </w:r>
      <w:proofErr w:type="spellStart"/>
      <w:r w:rsidRPr="004F0EE5">
        <w:rPr>
          <w:rFonts w:ascii="Calibri" w:eastAsia="Times New Roman" w:hAnsi="Calibri" w:cs="Calibri"/>
          <w:color w:val="FF0000"/>
          <w:kern w:val="0"/>
          <w:sz w:val="22"/>
          <w:szCs w:val="22"/>
          <w:lang w:eastAsia="fr-FR"/>
          <w14:ligatures w14:val="none"/>
        </w:rPr>
        <w:t>Cyanamid</w:t>
      </w:r>
      <w:proofErr w:type="spellEnd"/>
      <w:r w:rsidRPr="004F0EE5">
        <w:rPr>
          <w:rFonts w:ascii="Calibri" w:eastAsia="Times New Roman" w:hAnsi="Calibri" w:cs="Calibri"/>
          <w:color w:val="FF0000"/>
          <w:kern w:val="0"/>
          <w:sz w:val="22"/>
          <w:szCs w:val="22"/>
          <w:lang w:eastAsia="fr-FR"/>
          <w14:ligatures w14:val="none"/>
        </w:rPr>
        <w:t xml:space="preserve"> sous le nom commercial </w:t>
      </w:r>
      <w:proofErr w:type="spellStart"/>
      <w:r w:rsidRPr="004F0EE5">
        <w:rPr>
          <w:rFonts w:ascii="Calibri" w:eastAsia="Times New Roman" w:hAnsi="Calibri" w:cs="Calibri"/>
          <w:color w:val="FF0000"/>
          <w:kern w:val="0"/>
          <w:sz w:val="22"/>
          <w:szCs w:val="22"/>
          <w:lang w:eastAsia="fr-FR"/>
          <w14:ligatures w14:val="none"/>
        </w:rPr>
        <w:t>Lederfen</w:t>
      </w:r>
      <w:proofErr w:type="spellEnd"/>
      <w:r w:rsidRPr="004F0EE5">
        <w:rPr>
          <w:rFonts w:ascii="Calibri" w:eastAsia="Times New Roman" w:hAnsi="Calibri" w:cs="Calibri"/>
          <w:color w:val="FF0000"/>
          <w:kern w:val="0"/>
          <w:sz w:val="22"/>
          <w:szCs w:val="22"/>
          <w:lang w:eastAsia="fr-FR"/>
          <w14:ligatures w14:val="none"/>
        </w:rPr>
        <w:t xml:space="preserve"> dans les années 1980. En raison de sa toxicité hépatique, il a été retiré des marchés des pays développés </w:t>
      </w:r>
    </w:p>
    <w:p w14:paraId="46AECB99" w14:textId="77777777" w:rsidR="004F0EE5" w:rsidRPr="004F0EE5" w:rsidRDefault="004F0EE5" w:rsidP="004F0EE5">
      <w:pPr>
        <w:shd w:val="clear" w:color="auto" w:fill="FFFFFF"/>
        <w:spacing w:before="100" w:beforeAutospacing="1" w:after="100" w:afterAutospacing="1" w:line="240" w:lineRule="auto"/>
        <w:jc w:val="both"/>
        <w:rPr>
          <w:rFonts w:ascii="Calibri" w:eastAsia="Times New Roman" w:hAnsi="Calibri" w:cs="Calibri"/>
          <w:color w:val="FF0000"/>
          <w:kern w:val="0"/>
          <w:sz w:val="22"/>
          <w:szCs w:val="22"/>
          <w:lang w:val="en-US" w:eastAsia="fr-FR"/>
          <w14:ligatures w14:val="none"/>
        </w:rPr>
      </w:pPr>
      <w:r w:rsidRPr="004F0EE5">
        <w:rPr>
          <w:rFonts w:ascii="Calibri" w:eastAsia="Times New Roman" w:hAnsi="Calibri" w:cs="Calibri"/>
          <w:noProof/>
          <w:color w:val="FF0000"/>
          <w:kern w:val="0"/>
          <w:sz w:val="22"/>
          <w:szCs w:val="22"/>
          <w:lang w:val="en-US" w:eastAsia="fr-FR"/>
          <w14:ligatures w14:val="none"/>
        </w:rPr>
        <w:drawing>
          <wp:inline distT="0" distB="0" distL="0" distR="0" wp14:anchorId="415DE0ED" wp14:editId="67AE3B4C">
            <wp:extent cx="1682496" cy="1104900"/>
            <wp:effectExtent l="0" t="0" r="0" b="0"/>
            <wp:docPr id="348793243" name="Image 6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93243" name="Image 61" descr="Une image contenant noir, obscurité&#10;&#10;Description générée automatiquement"/>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84201" cy="1106020"/>
                    </a:xfrm>
                    <a:prstGeom prst="rect">
                      <a:avLst/>
                    </a:prstGeom>
                    <a:noFill/>
                  </pic:spPr>
                </pic:pic>
              </a:graphicData>
            </a:graphic>
          </wp:inline>
        </w:drawing>
      </w:r>
    </w:p>
    <w:p w14:paraId="3AC57EA1" w14:textId="77777777" w:rsidR="004F0EE5" w:rsidRPr="004F0EE5" w:rsidRDefault="004F0EE5" w:rsidP="004F0EE5">
      <w:pPr>
        <w:rPr>
          <w:rFonts w:ascii="Arial" w:hAnsi="Arial" w:cs="Arial"/>
          <w:color w:val="202122"/>
          <w:sz w:val="21"/>
          <w:szCs w:val="21"/>
          <w:shd w:val="clear" w:color="auto" w:fill="FFFFFF"/>
          <w:lang w:val="en-US"/>
        </w:rPr>
      </w:pPr>
    </w:p>
    <w:p w14:paraId="4597BC5B" w14:textId="77777777" w:rsidR="004F0EE5" w:rsidRPr="004F0EE5" w:rsidRDefault="004F0EE5" w:rsidP="004F0EE5">
      <w:pPr>
        <w:rPr>
          <w:lang w:val="en-US"/>
        </w:rPr>
      </w:pPr>
    </w:p>
    <w:p w14:paraId="2559AEAE" w14:textId="77777777" w:rsidR="004F0EE5" w:rsidRPr="006F5ADA" w:rsidRDefault="004F0EE5" w:rsidP="00E83982">
      <w:pPr>
        <w:jc w:val="both"/>
        <w:rPr>
          <w:u w:val="single"/>
        </w:rPr>
      </w:pPr>
    </w:p>
    <w:p w14:paraId="7E3B8F4D" w14:textId="77777777" w:rsidR="00C11516" w:rsidRPr="00825A81" w:rsidRDefault="00C11516" w:rsidP="00C06EA7"/>
    <w:p w14:paraId="41BE4FF0" w14:textId="7192884C" w:rsidR="00C11516" w:rsidRPr="00C11516" w:rsidRDefault="00C11516" w:rsidP="00E83982">
      <w:pPr>
        <w:jc w:val="both"/>
        <w:rPr>
          <w:lang w:val="en-US"/>
        </w:rPr>
      </w:pPr>
      <w:r w:rsidRPr="00C11516">
        <w:rPr>
          <w:lang w:val="en-US"/>
        </w:rPr>
        <w:t xml:space="preserve">1: Renganathan B, Zewe JP, Cheng Y, Paumier JM, </w:t>
      </w:r>
      <w:proofErr w:type="spellStart"/>
      <w:r w:rsidRPr="00C11516">
        <w:rPr>
          <w:lang w:val="en-US"/>
        </w:rPr>
        <w:t>Kittisopikul</w:t>
      </w:r>
      <w:proofErr w:type="spellEnd"/>
      <w:r w:rsidRPr="00C11516">
        <w:rPr>
          <w:lang w:val="en-US"/>
        </w:rPr>
        <w:t xml:space="preserve"> M, Ridge KM, Opal</w:t>
      </w:r>
      <w:r w:rsidR="00E83982">
        <w:rPr>
          <w:lang w:val="en-US"/>
        </w:rPr>
        <w:t xml:space="preserve"> </w:t>
      </w:r>
      <w:r w:rsidRPr="00C11516">
        <w:rPr>
          <w:lang w:val="en-US"/>
        </w:rPr>
        <w:t xml:space="preserve">P, Gelfand VI. </w:t>
      </w:r>
      <w:proofErr w:type="spellStart"/>
      <w:r w:rsidRPr="00C11516">
        <w:rPr>
          <w:lang w:val="en-US"/>
        </w:rPr>
        <w:t>Gigaxonin</w:t>
      </w:r>
      <w:proofErr w:type="spellEnd"/>
      <w:r w:rsidRPr="00C11516">
        <w:rPr>
          <w:lang w:val="en-US"/>
        </w:rPr>
        <w:t xml:space="preserve"> is required for intermediate filament transport. FASEB</w:t>
      </w:r>
      <w:r w:rsidR="00E83982">
        <w:rPr>
          <w:lang w:val="en-US"/>
        </w:rPr>
        <w:t xml:space="preserve"> </w:t>
      </w:r>
      <w:r w:rsidRPr="00C11516">
        <w:rPr>
          <w:lang w:val="en-US"/>
        </w:rPr>
        <w:t xml:space="preserve">J. 2023 May;37(5):e22886. </w:t>
      </w:r>
      <w:proofErr w:type="spellStart"/>
      <w:r w:rsidRPr="00C11516">
        <w:rPr>
          <w:lang w:val="en-US"/>
        </w:rPr>
        <w:t>doi</w:t>
      </w:r>
      <w:proofErr w:type="spellEnd"/>
      <w:r w:rsidRPr="00C11516">
        <w:rPr>
          <w:lang w:val="en-US"/>
        </w:rPr>
        <w:t>: 10.1096/fj.202202119R. PMID: 37043392; PMCID:</w:t>
      </w:r>
      <w:r w:rsidR="00E83982">
        <w:rPr>
          <w:lang w:val="en-US"/>
        </w:rPr>
        <w:t xml:space="preserve"> </w:t>
      </w:r>
      <w:r w:rsidRPr="00C11516">
        <w:rPr>
          <w:lang w:val="en-US"/>
        </w:rPr>
        <w:t>PMC10237250.</w:t>
      </w:r>
    </w:p>
    <w:p w14:paraId="3D0D8800" w14:textId="77777777" w:rsidR="00C11516" w:rsidRPr="00C11516" w:rsidRDefault="00C11516" w:rsidP="00E83982">
      <w:pPr>
        <w:jc w:val="both"/>
        <w:rPr>
          <w:lang w:val="en-US"/>
        </w:rPr>
      </w:pPr>
    </w:p>
    <w:p w14:paraId="6B27E27B" w14:textId="61C7B726" w:rsidR="00C11516" w:rsidRPr="00C11516" w:rsidRDefault="00C11516" w:rsidP="00E83982">
      <w:pPr>
        <w:jc w:val="both"/>
        <w:rPr>
          <w:lang w:val="en-US"/>
        </w:rPr>
      </w:pPr>
      <w:r w:rsidRPr="00C11516">
        <w:rPr>
          <w:lang w:val="en-US"/>
        </w:rPr>
        <w:t>2: Zhang X, Guo Y, Sun W. Two novel pathogenic mutations of GAN gene identified</w:t>
      </w:r>
      <w:r w:rsidR="00E83982">
        <w:rPr>
          <w:lang w:val="en-US"/>
        </w:rPr>
        <w:t xml:space="preserve"> </w:t>
      </w:r>
      <w:r w:rsidRPr="00C11516">
        <w:rPr>
          <w:lang w:val="en-US"/>
        </w:rPr>
        <w:t xml:space="preserve">in a </w:t>
      </w:r>
      <w:proofErr w:type="spellStart"/>
      <w:r w:rsidRPr="00C11516">
        <w:rPr>
          <w:lang w:val="en-US"/>
        </w:rPr>
        <w:t>chinese</w:t>
      </w:r>
      <w:proofErr w:type="spellEnd"/>
      <w:r w:rsidRPr="00C11516">
        <w:rPr>
          <w:lang w:val="en-US"/>
        </w:rPr>
        <w:t xml:space="preserve"> family with giant axonal neuropathy: a case report. Mol Biol Rep.</w:t>
      </w:r>
      <w:r w:rsidR="00E83982">
        <w:rPr>
          <w:lang w:val="en-US"/>
        </w:rPr>
        <w:t xml:space="preserve"> </w:t>
      </w:r>
      <w:r w:rsidRPr="00C11516">
        <w:rPr>
          <w:lang w:val="en-US"/>
        </w:rPr>
        <w:t xml:space="preserve">2022 Sep;49(9):9107-9112. </w:t>
      </w:r>
      <w:proofErr w:type="spellStart"/>
      <w:r w:rsidRPr="00C11516">
        <w:rPr>
          <w:lang w:val="en-US"/>
        </w:rPr>
        <w:t>doi</w:t>
      </w:r>
      <w:proofErr w:type="spellEnd"/>
      <w:r w:rsidRPr="00C11516">
        <w:rPr>
          <w:lang w:val="en-US"/>
        </w:rPr>
        <w:t xml:space="preserve">: 10.1007/s11033-022-07716-3. </w:t>
      </w:r>
      <w:proofErr w:type="spellStart"/>
      <w:r w:rsidRPr="00C11516">
        <w:rPr>
          <w:lang w:val="en-US"/>
        </w:rPr>
        <w:t>Epub</w:t>
      </w:r>
      <w:proofErr w:type="spellEnd"/>
      <w:r w:rsidRPr="00C11516">
        <w:rPr>
          <w:lang w:val="en-US"/>
        </w:rPr>
        <w:t xml:space="preserve"> 2022 Jun 28.</w:t>
      </w:r>
    </w:p>
    <w:p w14:paraId="74287FF7" w14:textId="77777777" w:rsidR="00C11516" w:rsidRPr="00C11516" w:rsidRDefault="00C11516" w:rsidP="00E83982">
      <w:pPr>
        <w:jc w:val="both"/>
        <w:rPr>
          <w:lang w:val="en-US"/>
        </w:rPr>
      </w:pPr>
      <w:r w:rsidRPr="00C11516">
        <w:rPr>
          <w:lang w:val="en-US"/>
        </w:rPr>
        <w:t>PMID: 35764747.</w:t>
      </w:r>
    </w:p>
    <w:p w14:paraId="50C22D87" w14:textId="77777777" w:rsidR="00C11516" w:rsidRPr="00C11516" w:rsidRDefault="00C11516" w:rsidP="00E83982">
      <w:pPr>
        <w:jc w:val="both"/>
        <w:rPr>
          <w:lang w:val="en-US"/>
        </w:rPr>
      </w:pPr>
    </w:p>
    <w:p w14:paraId="44EB5B67" w14:textId="0AFEB23A" w:rsidR="00C11516" w:rsidRPr="00C11516" w:rsidRDefault="00C11516" w:rsidP="00E83982">
      <w:pPr>
        <w:jc w:val="both"/>
        <w:rPr>
          <w:lang w:val="en-US"/>
        </w:rPr>
      </w:pPr>
      <w:r w:rsidRPr="00C11516">
        <w:rPr>
          <w:lang w:val="en-US"/>
        </w:rPr>
        <w:t xml:space="preserve">3: Mir YR, Zeng X, Taneja AK, Hassan A, Sheth J, </w:t>
      </w:r>
      <w:proofErr w:type="spellStart"/>
      <w:r w:rsidRPr="00C11516">
        <w:rPr>
          <w:lang w:val="en-US"/>
        </w:rPr>
        <w:t>Kuchay</w:t>
      </w:r>
      <w:proofErr w:type="spellEnd"/>
      <w:r w:rsidRPr="00C11516">
        <w:rPr>
          <w:lang w:val="en-US"/>
        </w:rPr>
        <w:t xml:space="preserve"> RAH. Giant axonal</w:t>
      </w:r>
      <w:r w:rsidR="00E83982">
        <w:rPr>
          <w:lang w:val="en-US"/>
        </w:rPr>
        <w:t xml:space="preserve"> </w:t>
      </w:r>
      <w:r w:rsidRPr="00C11516">
        <w:rPr>
          <w:lang w:val="en-US"/>
        </w:rPr>
        <w:t>neuropathy with novel GAN pathogenic variant in a patient of consanguineous</w:t>
      </w:r>
      <w:r w:rsidR="00E83982">
        <w:rPr>
          <w:lang w:val="en-US"/>
        </w:rPr>
        <w:t xml:space="preserve"> </w:t>
      </w:r>
      <w:r w:rsidRPr="00C11516">
        <w:rPr>
          <w:lang w:val="en-US"/>
        </w:rPr>
        <w:t>origin from Poonch Jammu and Kashmir-India. Mol Biol Rep. 2021</w:t>
      </w:r>
      <w:r w:rsidR="00E83982">
        <w:rPr>
          <w:lang w:val="en-US"/>
        </w:rPr>
        <w:t xml:space="preserve"> </w:t>
      </w:r>
      <w:r w:rsidRPr="00C11516">
        <w:rPr>
          <w:lang w:val="en-US"/>
        </w:rPr>
        <w:t xml:space="preserve">Feb;48(2):1607-1614. </w:t>
      </w:r>
      <w:proofErr w:type="spellStart"/>
      <w:r w:rsidRPr="00C11516">
        <w:rPr>
          <w:lang w:val="en-US"/>
        </w:rPr>
        <w:t>doi</w:t>
      </w:r>
      <w:proofErr w:type="spellEnd"/>
      <w:r w:rsidRPr="00C11516">
        <w:rPr>
          <w:lang w:val="en-US"/>
        </w:rPr>
        <w:t xml:space="preserve">: 10.1007/s11033-021-06166-7. </w:t>
      </w:r>
      <w:proofErr w:type="spellStart"/>
      <w:r w:rsidRPr="00C11516">
        <w:rPr>
          <w:lang w:val="en-US"/>
        </w:rPr>
        <w:t>Epub</w:t>
      </w:r>
      <w:proofErr w:type="spellEnd"/>
      <w:r w:rsidRPr="00C11516">
        <w:rPr>
          <w:lang w:val="en-US"/>
        </w:rPr>
        <w:t xml:space="preserve"> 2021 Feb 2. PMID:</w:t>
      </w:r>
      <w:r w:rsidR="00E83982">
        <w:rPr>
          <w:lang w:val="en-US"/>
        </w:rPr>
        <w:t xml:space="preserve"> </w:t>
      </w:r>
      <w:r w:rsidRPr="00C11516">
        <w:rPr>
          <w:lang w:val="en-US"/>
        </w:rPr>
        <w:t>33528728.</w:t>
      </w:r>
    </w:p>
    <w:p w14:paraId="141E5616" w14:textId="77777777" w:rsidR="00C11516" w:rsidRPr="00C11516" w:rsidRDefault="00C11516" w:rsidP="00E83982">
      <w:pPr>
        <w:jc w:val="both"/>
        <w:rPr>
          <w:lang w:val="en-US"/>
        </w:rPr>
      </w:pPr>
    </w:p>
    <w:p w14:paraId="518A8DD2" w14:textId="0B9CB141" w:rsidR="00C11516" w:rsidRPr="00C11516" w:rsidRDefault="00C11516" w:rsidP="00E83982">
      <w:pPr>
        <w:jc w:val="both"/>
        <w:rPr>
          <w:lang w:val="en-US"/>
        </w:rPr>
      </w:pPr>
      <w:r w:rsidRPr="00C11516">
        <w:rPr>
          <w:lang w:val="en-US"/>
        </w:rPr>
        <w:t xml:space="preserve">4: Echaniz-Laguna A, </w:t>
      </w:r>
      <w:proofErr w:type="spellStart"/>
      <w:r w:rsidRPr="00C11516">
        <w:rPr>
          <w:lang w:val="en-US"/>
        </w:rPr>
        <w:t>Cuisset</w:t>
      </w:r>
      <w:proofErr w:type="spellEnd"/>
      <w:r w:rsidRPr="00C11516">
        <w:rPr>
          <w:lang w:val="en-US"/>
        </w:rPr>
        <w:t xml:space="preserve"> JM, Guyant-Marechal L, Aubourg P, Kremer L, </w:t>
      </w:r>
      <w:proofErr w:type="spellStart"/>
      <w:r w:rsidRPr="00C11516">
        <w:rPr>
          <w:lang w:val="en-US"/>
        </w:rPr>
        <w:t>Baaloul</w:t>
      </w:r>
      <w:proofErr w:type="spellEnd"/>
      <w:r w:rsidR="00E83982">
        <w:rPr>
          <w:lang w:val="en-US"/>
        </w:rPr>
        <w:t xml:space="preserve"> </w:t>
      </w:r>
      <w:r w:rsidRPr="00C11516">
        <w:rPr>
          <w:lang w:val="en-US"/>
        </w:rPr>
        <w:t xml:space="preserve">N, </w:t>
      </w:r>
      <w:proofErr w:type="spellStart"/>
      <w:r w:rsidRPr="00C11516">
        <w:rPr>
          <w:lang w:val="en-US"/>
        </w:rPr>
        <w:t>Verloes</w:t>
      </w:r>
      <w:proofErr w:type="spellEnd"/>
      <w:r w:rsidRPr="00C11516">
        <w:rPr>
          <w:lang w:val="en-US"/>
        </w:rPr>
        <w:t xml:space="preserve"> A, </w:t>
      </w:r>
      <w:proofErr w:type="spellStart"/>
      <w:r w:rsidRPr="00C11516">
        <w:rPr>
          <w:lang w:val="en-US"/>
        </w:rPr>
        <w:t>Beladgham</w:t>
      </w:r>
      <w:proofErr w:type="spellEnd"/>
      <w:r w:rsidRPr="00C11516">
        <w:rPr>
          <w:lang w:val="en-US"/>
        </w:rPr>
        <w:t xml:space="preserve"> K, Perrot J, </w:t>
      </w:r>
      <w:proofErr w:type="spellStart"/>
      <w:r w:rsidRPr="00C11516">
        <w:rPr>
          <w:lang w:val="en-US"/>
        </w:rPr>
        <w:t>Francou</w:t>
      </w:r>
      <w:proofErr w:type="spellEnd"/>
      <w:r w:rsidRPr="00C11516">
        <w:rPr>
          <w:lang w:val="en-US"/>
        </w:rPr>
        <w:t xml:space="preserve"> B, Latour P. Giant axonal</w:t>
      </w:r>
      <w:r w:rsidR="00E83982">
        <w:rPr>
          <w:lang w:val="en-US"/>
        </w:rPr>
        <w:t xml:space="preserve"> </w:t>
      </w:r>
      <w:r w:rsidRPr="00C11516">
        <w:rPr>
          <w:lang w:val="en-US"/>
        </w:rPr>
        <w:t>neuropathy: a multicenter retrospective study with genotypic spectrum expansion.</w:t>
      </w:r>
      <w:r w:rsidR="00E83982">
        <w:rPr>
          <w:lang w:val="en-US"/>
        </w:rPr>
        <w:t xml:space="preserve"> </w:t>
      </w:r>
      <w:r w:rsidRPr="00C11516">
        <w:rPr>
          <w:lang w:val="en-US"/>
        </w:rPr>
        <w:t xml:space="preserve">Neurogenetics. 2020 Jan;21(1):29-37. </w:t>
      </w:r>
      <w:proofErr w:type="spellStart"/>
      <w:r w:rsidRPr="00C11516">
        <w:rPr>
          <w:lang w:val="en-US"/>
        </w:rPr>
        <w:t>doi</w:t>
      </w:r>
      <w:proofErr w:type="spellEnd"/>
      <w:r w:rsidRPr="00C11516">
        <w:rPr>
          <w:lang w:val="en-US"/>
        </w:rPr>
        <w:t xml:space="preserve">: 10.1007/s10048-019-00596-z. </w:t>
      </w:r>
      <w:proofErr w:type="spellStart"/>
      <w:r w:rsidRPr="00C11516">
        <w:rPr>
          <w:lang w:val="en-US"/>
        </w:rPr>
        <w:t>Epub</w:t>
      </w:r>
      <w:proofErr w:type="spellEnd"/>
      <w:r w:rsidRPr="00C11516">
        <w:rPr>
          <w:lang w:val="en-US"/>
        </w:rPr>
        <w:t xml:space="preserve"> 2019</w:t>
      </w:r>
      <w:r w:rsidR="00E83982">
        <w:rPr>
          <w:lang w:val="en-US"/>
        </w:rPr>
        <w:t xml:space="preserve"> </w:t>
      </w:r>
      <w:r w:rsidRPr="00C11516">
        <w:rPr>
          <w:lang w:val="en-US"/>
        </w:rPr>
        <w:t>Oct 26. PMID: 31655922.</w:t>
      </w:r>
    </w:p>
    <w:p w14:paraId="4B6F8236" w14:textId="77777777" w:rsidR="00C11516" w:rsidRPr="00C11516" w:rsidRDefault="00C11516" w:rsidP="00E83982">
      <w:pPr>
        <w:jc w:val="both"/>
        <w:rPr>
          <w:lang w:val="en-US"/>
        </w:rPr>
      </w:pPr>
    </w:p>
    <w:p w14:paraId="23C6731E" w14:textId="65C20A7D" w:rsidR="00C11516" w:rsidRPr="00C11516" w:rsidRDefault="00C11516" w:rsidP="00E83982">
      <w:pPr>
        <w:jc w:val="both"/>
        <w:rPr>
          <w:lang w:val="en-US"/>
        </w:rPr>
      </w:pPr>
      <w:r w:rsidRPr="00C11516">
        <w:rPr>
          <w:lang w:val="en-US"/>
        </w:rPr>
        <w:t xml:space="preserve">5: </w:t>
      </w:r>
      <w:proofErr w:type="spellStart"/>
      <w:r w:rsidRPr="00C11516">
        <w:rPr>
          <w:lang w:val="en-US"/>
        </w:rPr>
        <w:t>Büchau</w:t>
      </w:r>
      <w:proofErr w:type="spellEnd"/>
      <w:r w:rsidRPr="00C11516">
        <w:rPr>
          <w:lang w:val="en-US"/>
        </w:rPr>
        <w:t xml:space="preserve"> F, Munz C, Has C, Lehmann R, Magin TM. KLHL16 Degrades Epidermal</w:t>
      </w:r>
      <w:r w:rsidR="00E83982">
        <w:rPr>
          <w:lang w:val="en-US"/>
        </w:rPr>
        <w:t xml:space="preserve"> </w:t>
      </w:r>
      <w:r w:rsidRPr="00C11516">
        <w:rPr>
          <w:lang w:val="en-US"/>
        </w:rPr>
        <w:t xml:space="preserve">Keratins. J Invest Dermatol. 2018 Aug;138(8):1871-1873. </w:t>
      </w:r>
      <w:proofErr w:type="spellStart"/>
      <w:r w:rsidRPr="00C11516">
        <w:rPr>
          <w:lang w:val="en-US"/>
        </w:rPr>
        <w:t>doi</w:t>
      </w:r>
      <w:proofErr w:type="spellEnd"/>
      <w:r w:rsidRPr="00C11516">
        <w:rPr>
          <w:lang w:val="en-US"/>
        </w:rPr>
        <w:t>:</w:t>
      </w:r>
      <w:r w:rsidR="00E83982">
        <w:rPr>
          <w:lang w:val="en-US"/>
        </w:rPr>
        <w:t xml:space="preserve"> </w:t>
      </w:r>
      <w:r w:rsidRPr="00C11516">
        <w:rPr>
          <w:lang w:val="en-US"/>
        </w:rPr>
        <w:t xml:space="preserve">10.1016/j.jid.2018.02.017. </w:t>
      </w:r>
      <w:proofErr w:type="spellStart"/>
      <w:r w:rsidRPr="00C11516">
        <w:rPr>
          <w:lang w:val="en-US"/>
        </w:rPr>
        <w:t>Epub</w:t>
      </w:r>
      <w:proofErr w:type="spellEnd"/>
      <w:r w:rsidRPr="00C11516">
        <w:rPr>
          <w:lang w:val="en-US"/>
        </w:rPr>
        <w:t xml:space="preserve"> 2018 Feb 23. PMID: 29481904.</w:t>
      </w:r>
    </w:p>
    <w:p w14:paraId="0F3B0EBB" w14:textId="77777777" w:rsidR="00C11516" w:rsidRPr="00C11516" w:rsidRDefault="00C11516" w:rsidP="00E83982">
      <w:pPr>
        <w:jc w:val="both"/>
        <w:rPr>
          <w:lang w:val="en-US"/>
        </w:rPr>
      </w:pPr>
    </w:p>
    <w:p w14:paraId="3F2FCF37" w14:textId="4DB16470" w:rsidR="00C11516" w:rsidRPr="00C11516" w:rsidRDefault="00C11516" w:rsidP="00E83982">
      <w:pPr>
        <w:jc w:val="both"/>
        <w:rPr>
          <w:lang w:val="en-US"/>
        </w:rPr>
      </w:pPr>
      <w:r w:rsidRPr="00C11516">
        <w:rPr>
          <w:lang w:val="en-US"/>
        </w:rPr>
        <w:t xml:space="preserve">6: Aharoni S, Barwick KE, </w:t>
      </w:r>
      <w:proofErr w:type="spellStart"/>
      <w:r w:rsidRPr="00C11516">
        <w:rPr>
          <w:lang w:val="en-US"/>
        </w:rPr>
        <w:t>Straussberg</w:t>
      </w:r>
      <w:proofErr w:type="spellEnd"/>
      <w:r w:rsidRPr="00C11516">
        <w:rPr>
          <w:lang w:val="en-US"/>
        </w:rPr>
        <w:t xml:space="preserve"> R, </w:t>
      </w:r>
      <w:proofErr w:type="spellStart"/>
      <w:r w:rsidRPr="00C11516">
        <w:rPr>
          <w:lang w:val="en-US"/>
        </w:rPr>
        <w:t>Harlalka</w:t>
      </w:r>
      <w:proofErr w:type="spellEnd"/>
      <w:r w:rsidRPr="00C11516">
        <w:rPr>
          <w:lang w:val="en-US"/>
        </w:rPr>
        <w:t xml:space="preserve"> GV, Nevo Y, </w:t>
      </w:r>
      <w:proofErr w:type="spellStart"/>
      <w:r w:rsidRPr="00C11516">
        <w:rPr>
          <w:lang w:val="en-US"/>
        </w:rPr>
        <w:t>Chioza</w:t>
      </w:r>
      <w:proofErr w:type="spellEnd"/>
      <w:r w:rsidRPr="00C11516">
        <w:rPr>
          <w:lang w:val="en-US"/>
        </w:rPr>
        <w:t xml:space="preserve"> BA,</w:t>
      </w:r>
      <w:r w:rsidR="00E83982">
        <w:rPr>
          <w:lang w:val="en-US"/>
        </w:rPr>
        <w:t xml:space="preserve"> </w:t>
      </w:r>
      <w:proofErr w:type="spellStart"/>
      <w:r w:rsidRPr="00C11516">
        <w:rPr>
          <w:lang w:val="en-US"/>
        </w:rPr>
        <w:t>McEntagart</w:t>
      </w:r>
      <w:proofErr w:type="spellEnd"/>
      <w:r w:rsidRPr="00C11516">
        <w:rPr>
          <w:lang w:val="en-US"/>
        </w:rPr>
        <w:t xml:space="preserve"> MM, Mimouni-Bloch A, Weedon M, Crosby AH. Novel homozygous missense</w:t>
      </w:r>
      <w:r w:rsidR="00E83982">
        <w:rPr>
          <w:lang w:val="en-US"/>
        </w:rPr>
        <w:t xml:space="preserve"> </w:t>
      </w:r>
      <w:r w:rsidRPr="00C11516">
        <w:rPr>
          <w:lang w:val="en-US"/>
        </w:rPr>
        <w:t>mutation in GAN associated with Charcot-Marie-Tooth disease type 2 in a large</w:t>
      </w:r>
      <w:r w:rsidR="00E83982">
        <w:rPr>
          <w:lang w:val="en-US"/>
        </w:rPr>
        <w:t xml:space="preserve"> </w:t>
      </w:r>
      <w:r w:rsidRPr="00C11516">
        <w:rPr>
          <w:lang w:val="en-US"/>
        </w:rPr>
        <w:t xml:space="preserve">consanguineous family from Israel. BMC Med Genet. 2016 Nov 16;17(1):82. </w:t>
      </w:r>
      <w:proofErr w:type="spellStart"/>
      <w:r w:rsidRPr="00C11516">
        <w:rPr>
          <w:lang w:val="en-US"/>
        </w:rPr>
        <w:t>doi</w:t>
      </w:r>
      <w:proofErr w:type="spellEnd"/>
      <w:r w:rsidRPr="00C11516">
        <w:rPr>
          <w:lang w:val="en-US"/>
        </w:rPr>
        <w:t>:</w:t>
      </w:r>
      <w:r w:rsidR="00E83982">
        <w:rPr>
          <w:lang w:val="en-US"/>
        </w:rPr>
        <w:t xml:space="preserve"> </w:t>
      </w:r>
      <w:r w:rsidRPr="00C11516">
        <w:rPr>
          <w:lang w:val="en-US"/>
        </w:rPr>
        <w:t>10.1186/s12881-016-0343-x. PMID: 27852232; PMCID: PMC5112725.</w:t>
      </w:r>
    </w:p>
    <w:p w14:paraId="282D4EA5" w14:textId="77777777" w:rsidR="00C11516" w:rsidRPr="00C11516" w:rsidRDefault="00C11516" w:rsidP="00E83982">
      <w:pPr>
        <w:jc w:val="both"/>
        <w:rPr>
          <w:lang w:val="en-US"/>
        </w:rPr>
      </w:pPr>
    </w:p>
    <w:p w14:paraId="2CCDBC0B" w14:textId="6180FB0F" w:rsidR="00C11516" w:rsidRPr="00C11516" w:rsidRDefault="00C11516" w:rsidP="00E83982">
      <w:pPr>
        <w:jc w:val="both"/>
        <w:rPr>
          <w:lang w:val="en-US"/>
        </w:rPr>
      </w:pPr>
      <w:r w:rsidRPr="00C11516">
        <w:rPr>
          <w:lang w:val="en-US"/>
        </w:rPr>
        <w:t xml:space="preserve">7: Kang JJ, Liu IY, Wang MB, Srivatsan ES. A review of </w:t>
      </w:r>
      <w:proofErr w:type="spellStart"/>
      <w:r w:rsidRPr="00C11516">
        <w:rPr>
          <w:lang w:val="en-US"/>
        </w:rPr>
        <w:t>gigaxonin</w:t>
      </w:r>
      <w:proofErr w:type="spellEnd"/>
      <w:r w:rsidRPr="00C11516">
        <w:rPr>
          <w:lang w:val="en-US"/>
        </w:rPr>
        <w:t xml:space="preserve"> mutations in</w:t>
      </w:r>
      <w:r w:rsidR="00E83982">
        <w:rPr>
          <w:lang w:val="en-US"/>
        </w:rPr>
        <w:t xml:space="preserve"> </w:t>
      </w:r>
      <w:r w:rsidRPr="00C11516">
        <w:rPr>
          <w:lang w:val="en-US"/>
        </w:rPr>
        <w:t xml:space="preserve">giant axonal neuropathy (GAN) and cancer. Hum Genet. 2016 Jul;135(7):675-84.doi: 10.1007/s00439-016-1659-5. </w:t>
      </w:r>
      <w:proofErr w:type="spellStart"/>
      <w:r w:rsidRPr="00C11516">
        <w:rPr>
          <w:lang w:val="en-US"/>
        </w:rPr>
        <w:t>Epub</w:t>
      </w:r>
      <w:proofErr w:type="spellEnd"/>
      <w:r w:rsidRPr="00C11516">
        <w:rPr>
          <w:lang w:val="en-US"/>
        </w:rPr>
        <w:t xml:space="preserve"> 2016 Mar 29. PMID: 27023907.</w:t>
      </w:r>
    </w:p>
    <w:p w14:paraId="6BB3C9F6" w14:textId="77777777" w:rsidR="00C11516" w:rsidRPr="00C11516" w:rsidRDefault="00C11516" w:rsidP="00E83982">
      <w:pPr>
        <w:jc w:val="both"/>
        <w:rPr>
          <w:lang w:val="en-US"/>
        </w:rPr>
      </w:pPr>
    </w:p>
    <w:p w14:paraId="1EE071A9" w14:textId="322F226E" w:rsidR="00C11516" w:rsidRPr="00C11516" w:rsidRDefault="00C11516" w:rsidP="00E83982">
      <w:pPr>
        <w:jc w:val="both"/>
        <w:rPr>
          <w:lang w:val="en-US"/>
        </w:rPr>
      </w:pPr>
      <w:r w:rsidRPr="00C11516">
        <w:rPr>
          <w:lang w:val="en-US"/>
        </w:rPr>
        <w:t xml:space="preserve">8: </w:t>
      </w:r>
      <w:proofErr w:type="spellStart"/>
      <w:r w:rsidRPr="00C11516">
        <w:rPr>
          <w:lang w:val="en-US"/>
        </w:rPr>
        <w:t>Incecik</w:t>
      </w:r>
      <w:proofErr w:type="spellEnd"/>
      <w:r w:rsidRPr="00C11516">
        <w:rPr>
          <w:lang w:val="en-US"/>
        </w:rPr>
        <w:t xml:space="preserve"> F, </w:t>
      </w:r>
      <w:proofErr w:type="spellStart"/>
      <w:r w:rsidRPr="00C11516">
        <w:rPr>
          <w:lang w:val="en-US"/>
        </w:rPr>
        <w:t>Herguner</w:t>
      </w:r>
      <w:proofErr w:type="spellEnd"/>
      <w:r w:rsidRPr="00C11516">
        <w:rPr>
          <w:lang w:val="en-US"/>
        </w:rPr>
        <w:t xml:space="preserve"> OM, </w:t>
      </w:r>
      <w:proofErr w:type="spellStart"/>
      <w:r w:rsidRPr="00C11516">
        <w:rPr>
          <w:lang w:val="en-US"/>
        </w:rPr>
        <w:t>Ceylaner</w:t>
      </w:r>
      <w:proofErr w:type="spellEnd"/>
      <w:r w:rsidRPr="00C11516">
        <w:rPr>
          <w:lang w:val="en-US"/>
        </w:rPr>
        <w:t xml:space="preserve"> S, </w:t>
      </w:r>
      <w:proofErr w:type="spellStart"/>
      <w:r w:rsidRPr="00C11516">
        <w:rPr>
          <w:lang w:val="en-US"/>
        </w:rPr>
        <w:t>Zorludemir</w:t>
      </w:r>
      <w:proofErr w:type="spellEnd"/>
      <w:r w:rsidRPr="00C11516">
        <w:rPr>
          <w:lang w:val="en-US"/>
        </w:rPr>
        <w:t xml:space="preserve"> S, </w:t>
      </w:r>
      <w:proofErr w:type="spellStart"/>
      <w:r w:rsidRPr="00C11516">
        <w:rPr>
          <w:lang w:val="en-US"/>
        </w:rPr>
        <w:t>Altunbasak</w:t>
      </w:r>
      <w:proofErr w:type="spellEnd"/>
      <w:r w:rsidRPr="00C11516">
        <w:rPr>
          <w:lang w:val="en-US"/>
        </w:rPr>
        <w:t xml:space="preserve"> S. Giant axonal</w:t>
      </w:r>
      <w:r w:rsidR="00E83982">
        <w:rPr>
          <w:lang w:val="en-US"/>
        </w:rPr>
        <w:t xml:space="preserve"> </w:t>
      </w:r>
      <w:r w:rsidRPr="00C11516">
        <w:rPr>
          <w:lang w:val="en-US"/>
        </w:rPr>
        <w:t xml:space="preserve">disease: Report of eight cases. Brain Dev. 2015 Sep;37(8):803-7. </w:t>
      </w:r>
      <w:proofErr w:type="spellStart"/>
      <w:r w:rsidRPr="00C11516">
        <w:rPr>
          <w:lang w:val="en-US"/>
        </w:rPr>
        <w:t>doi</w:t>
      </w:r>
      <w:proofErr w:type="spellEnd"/>
      <w:r w:rsidRPr="00C11516">
        <w:rPr>
          <w:lang w:val="en-US"/>
        </w:rPr>
        <w:t>:</w:t>
      </w:r>
      <w:r w:rsidR="00E83982">
        <w:rPr>
          <w:lang w:val="en-US"/>
        </w:rPr>
        <w:t xml:space="preserve"> </w:t>
      </w:r>
      <w:r w:rsidRPr="00C11516">
        <w:rPr>
          <w:lang w:val="en-US"/>
        </w:rPr>
        <w:t xml:space="preserve">10.1016/j.braindev.2014.12.002. </w:t>
      </w:r>
      <w:proofErr w:type="spellStart"/>
      <w:r w:rsidRPr="00C11516">
        <w:rPr>
          <w:lang w:val="en-US"/>
        </w:rPr>
        <w:t>Epub</w:t>
      </w:r>
      <w:proofErr w:type="spellEnd"/>
      <w:r w:rsidRPr="00C11516">
        <w:rPr>
          <w:lang w:val="en-US"/>
        </w:rPr>
        <w:t xml:space="preserve"> 2014 Dec 19. PMID: 25533284.</w:t>
      </w:r>
    </w:p>
    <w:p w14:paraId="237513F3" w14:textId="77777777" w:rsidR="00C11516" w:rsidRPr="00C11516" w:rsidRDefault="00C11516" w:rsidP="00E83982">
      <w:pPr>
        <w:jc w:val="both"/>
        <w:rPr>
          <w:lang w:val="en-US"/>
        </w:rPr>
      </w:pPr>
    </w:p>
    <w:p w14:paraId="144F615D" w14:textId="10AC25EA" w:rsidR="00C11516" w:rsidRPr="00C11516" w:rsidRDefault="00C11516" w:rsidP="00E83982">
      <w:pPr>
        <w:jc w:val="both"/>
        <w:rPr>
          <w:lang w:val="en-US"/>
        </w:rPr>
      </w:pPr>
      <w:r w:rsidRPr="00C11516">
        <w:rPr>
          <w:lang w:val="en-US"/>
        </w:rPr>
        <w:t xml:space="preserve">9: </w:t>
      </w:r>
      <w:proofErr w:type="spellStart"/>
      <w:r w:rsidRPr="00C11516">
        <w:rPr>
          <w:lang w:val="en-US"/>
        </w:rPr>
        <w:t>Boizot</w:t>
      </w:r>
      <w:proofErr w:type="spellEnd"/>
      <w:r w:rsidRPr="00C11516">
        <w:rPr>
          <w:lang w:val="en-US"/>
        </w:rPr>
        <w:t xml:space="preserve"> A, </w:t>
      </w:r>
      <w:proofErr w:type="spellStart"/>
      <w:r w:rsidRPr="00C11516">
        <w:rPr>
          <w:lang w:val="en-US"/>
        </w:rPr>
        <w:t>Talmat</w:t>
      </w:r>
      <w:proofErr w:type="spellEnd"/>
      <w:r w:rsidRPr="00C11516">
        <w:rPr>
          <w:lang w:val="en-US"/>
        </w:rPr>
        <w:t>-Amar Y, Morrogh D, Kuntz NL, Halbert C, Chabrol B, Houlden</w:t>
      </w:r>
      <w:r w:rsidR="004A3B9C">
        <w:rPr>
          <w:lang w:val="en-US"/>
        </w:rPr>
        <w:t xml:space="preserve"> </w:t>
      </w:r>
      <w:r w:rsidRPr="00C11516">
        <w:rPr>
          <w:lang w:val="en-US"/>
        </w:rPr>
        <w:t xml:space="preserve">H, Stojkovic T, Schulman BA, </w:t>
      </w:r>
      <w:proofErr w:type="spellStart"/>
      <w:r w:rsidRPr="00C11516">
        <w:rPr>
          <w:lang w:val="en-US"/>
        </w:rPr>
        <w:t>Rautenstrauss</w:t>
      </w:r>
      <w:proofErr w:type="spellEnd"/>
      <w:r w:rsidRPr="00C11516">
        <w:rPr>
          <w:lang w:val="en-US"/>
        </w:rPr>
        <w:t xml:space="preserve"> B, Bomont P. The instability of the</w:t>
      </w:r>
      <w:r w:rsidR="004A3B9C">
        <w:rPr>
          <w:lang w:val="en-US"/>
        </w:rPr>
        <w:t xml:space="preserve"> </w:t>
      </w:r>
      <w:r w:rsidRPr="00C11516">
        <w:rPr>
          <w:lang w:val="en-US"/>
        </w:rPr>
        <w:t xml:space="preserve">BTB-KELCH protein </w:t>
      </w:r>
      <w:proofErr w:type="spellStart"/>
      <w:r w:rsidRPr="00C11516">
        <w:rPr>
          <w:lang w:val="en-US"/>
        </w:rPr>
        <w:t>Gigaxonin</w:t>
      </w:r>
      <w:proofErr w:type="spellEnd"/>
      <w:r w:rsidRPr="00C11516">
        <w:rPr>
          <w:lang w:val="en-US"/>
        </w:rPr>
        <w:t xml:space="preserve"> causes Giant Axonal Neuropathy and constitutes a new</w:t>
      </w:r>
      <w:r w:rsidR="004A3B9C">
        <w:rPr>
          <w:lang w:val="en-US"/>
        </w:rPr>
        <w:t xml:space="preserve"> </w:t>
      </w:r>
      <w:r w:rsidRPr="00C11516">
        <w:rPr>
          <w:lang w:val="en-US"/>
        </w:rPr>
        <w:t xml:space="preserve">penetrant and specific diagnostic test. </w:t>
      </w:r>
      <w:r w:rsidRPr="009D2EB3">
        <w:rPr>
          <w:lang w:val="en-US"/>
        </w:rPr>
        <w:t xml:space="preserve">Acta </w:t>
      </w:r>
      <w:proofErr w:type="spellStart"/>
      <w:r w:rsidRPr="009D2EB3">
        <w:rPr>
          <w:lang w:val="en-US"/>
        </w:rPr>
        <w:t>Neuropathol</w:t>
      </w:r>
      <w:proofErr w:type="spellEnd"/>
      <w:r w:rsidRPr="009D2EB3">
        <w:rPr>
          <w:lang w:val="en-US"/>
        </w:rPr>
        <w:t xml:space="preserve"> </w:t>
      </w:r>
      <w:proofErr w:type="spellStart"/>
      <w:r w:rsidRPr="009D2EB3">
        <w:rPr>
          <w:lang w:val="en-US"/>
        </w:rPr>
        <w:t>Commun</w:t>
      </w:r>
      <w:proofErr w:type="spellEnd"/>
      <w:r w:rsidRPr="009D2EB3">
        <w:rPr>
          <w:lang w:val="en-US"/>
        </w:rPr>
        <w:t>. 2014 Apr</w:t>
      </w:r>
      <w:r w:rsidR="004A3B9C" w:rsidRPr="009D2EB3">
        <w:rPr>
          <w:lang w:val="en-US"/>
        </w:rPr>
        <w:t xml:space="preserve"> </w:t>
      </w:r>
      <w:r w:rsidRPr="009D2EB3">
        <w:rPr>
          <w:lang w:val="en-US"/>
        </w:rPr>
        <w:t xml:space="preserve">24;2:47. </w:t>
      </w:r>
      <w:proofErr w:type="spellStart"/>
      <w:r w:rsidRPr="009D2EB3">
        <w:rPr>
          <w:lang w:val="en-US"/>
        </w:rPr>
        <w:t>doi</w:t>
      </w:r>
      <w:proofErr w:type="spellEnd"/>
      <w:r w:rsidRPr="009D2EB3">
        <w:rPr>
          <w:lang w:val="en-US"/>
        </w:rPr>
        <w:t xml:space="preserve">: 10.1186/2051-5960-2-47. </w:t>
      </w:r>
      <w:r w:rsidRPr="00C11516">
        <w:rPr>
          <w:lang w:val="en-US"/>
        </w:rPr>
        <w:t>PMID: 24758703; PMCID: PMC4234992.</w:t>
      </w:r>
    </w:p>
    <w:p w14:paraId="4456E92D" w14:textId="77777777" w:rsidR="00C11516" w:rsidRPr="00C11516" w:rsidRDefault="00C11516" w:rsidP="00E83982">
      <w:pPr>
        <w:jc w:val="both"/>
        <w:rPr>
          <w:lang w:val="en-US"/>
        </w:rPr>
      </w:pPr>
    </w:p>
    <w:p w14:paraId="068DE0E7" w14:textId="09B4EFA9" w:rsidR="00C11516" w:rsidRPr="00C11516" w:rsidRDefault="00C11516" w:rsidP="00E83982">
      <w:pPr>
        <w:jc w:val="both"/>
        <w:rPr>
          <w:lang w:val="en-US"/>
        </w:rPr>
      </w:pPr>
      <w:r w:rsidRPr="00C11516">
        <w:rPr>
          <w:lang w:val="en-US"/>
        </w:rPr>
        <w:t xml:space="preserve">10: Abu-Rashid M, </w:t>
      </w:r>
      <w:proofErr w:type="spellStart"/>
      <w:r w:rsidRPr="00C11516">
        <w:rPr>
          <w:lang w:val="en-US"/>
        </w:rPr>
        <w:t>Mahajnah</w:t>
      </w:r>
      <w:proofErr w:type="spellEnd"/>
      <w:r w:rsidRPr="00C11516">
        <w:rPr>
          <w:lang w:val="en-US"/>
        </w:rPr>
        <w:t xml:space="preserve"> M, Jaber L, Kornreich L, Bar-On E, Basel-</w:t>
      </w:r>
      <w:proofErr w:type="spellStart"/>
      <w:r w:rsidRPr="00C11516">
        <w:rPr>
          <w:lang w:val="en-US"/>
        </w:rPr>
        <w:t>Vanagaite</w:t>
      </w:r>
      <w:proofErr w:type="spellEnd"/>
      <w:r w:rsidRPr="00C11516">
        <w:rPr>
          <w:lang w:val="en-US"/>
        </w:rPr>
        <w:t xml:space="preserve"> L,</w:t>
      </w:r>
      <w:r w:rsidR="004A3B9C">
        <w:rPr>
          <w:lang w:val="en-US"/>
        </w:rPr>
        <w:t xml:space="preserve"> </w:t>
      </w:r>
      <w:r w:rsidRPr="00C11516">
        <w:rPr>
          <w:lang w:val="en-US"/>
        </w:rPr>
        <w:t xml:space="preserve">Soffer D, Koenig M, </w:t>
      </w:r>
      <w:proofErr w:type="spellStart"/>
      <w:r w:rsidRPr="00C11516">
        <w:rPr>
          <w:lang w:val="en-US"/>
        </w:rPr>
        <w:t>Straussberg</w:t>
      </w:r>
      <w:proofErr w:type="spellEnd"/>
      <w:r w:rsidRPr="00C11516">
        <w:rPr>
          <w:lang w:val="en-US"/>
        </w:rPr>
        <w:t xml:space="preserve"> R. A novel mutation in the GAN gene causes an</w:t>
      </w:r>
      <w:r w:rsidR="004A3B9C">
        <w:rPr>
          <w:lang w:val="en-US"/>
        </w:rPr>
        <w:t xml:space="preserve"> </w:t>
      </w:r>
      <w:r w:rsidRPr="00C11516">
        <w:rPr>
          <w:lang w:val="en-US"/>
        </w:rPr>
        <w:t xml:space="preserve">intermediate form of giant axonal neuropathy in an Arab-Israeli family. </w:t>
      </w:r>
      <w:proofErr w:type="spellStart"/>
      <w:r w:rsidRPr="00C11516">
        <w:rPr>
          <w:lang w:val="en-US"/>
        </w:rPr>
        <w:t>Eur</w:t>
      </w:r>
      <w:proofErr w:type="spellEnd"/>
      <w:r w:rsidRPr="00C11516">
        <w:rPr>
          <w:lang w:val="en-US"/>
        </w:rPr>
        <w:t xml:space="preserve"> J</w:t>
      </w:r>
      <w:r w:rsidR="004A3B9C">
        <w:rPr>
          <w:lang w:val="en-US"/>
        </w:rPr>
        <w:t xml:space="preserve"> </w:t>
      </w:r>
      <w:proofErr w:type="spellStart"/>
      <w:r w:rsidRPr="00C11516">
        <w:rPr>
          <w:lang w:val="en-US"/>
        </w:rPr>
        <w:t>Paediatr</w:t>
      </w:r>
      <w:proofErr w:type="spellEnd"/>
      <w:r w:rsidRPr="00C11516">
        <w:rPr>
          <w:lang w:val="en-US"/>
        </w:rPr>
        <w:t xml:space="preserve"> Neurol. 2013 May;17(3):259-64. </w:t>
      </w:r>
      <w:proofErr w:type="spellStart"/>
      <w:r w:rsidRPr="00C11516">
        <w:rPr>
          <w:lang w:val="en-US"/>
        </w:rPr>
        <w:t>doi</w:t>
      </w:r>
      <w:proofErr w:type="spellEnd"/>
      <w:r w:rsidRPr="00C11516">
        <w:rPr>
          <w:lang w:val="en-US"/>
        </w:rPr>
        <w:t xml:space="preserve">: 10.1016/j.ejpn.2012.10.012. </w:t>
      </w:r>
      <w:proofErr w:type="spellStart"/>
      <w:r w:rsidRPr="00C11516">
        <w:rPr>
          <w:lang w:val="en-US"/>
        </w:rPr>
        <w:t>Epub</w:t>
      </w:r>
      <w:proofErr w:type="spellEnd"/>
      <w:r w:rsidR="004A3B9C">
        <w:rPr>
          <w:lang w:val="en-US"/>
        </w:rPr>
        <w:t xml:space="preserve"> </w:t>
      </w:r>
      <w:r w:rsidRPr="00C11516">
        <w:rPr>
          <w:lang w:val="en-US"/>
        </w:rPr>
        <w:t>2013 Jan 16. PMID: 23332420.</w:t>
      </w:r>
    </w:p>
    <w:p w14:paraId="0BF9B12C" w14:textId="77777777" w:rsidR="00C11516" w:rsidRPr="00C11516" w:rsidRDefault="00C11516" w:rsidP="00E83982">
      <w:pPr>
        <w:jc w:val="both"/>
        <w:rPr>
          <w:lang w:val="en-US"/>
        </w:rPr>
      </w:pPr>
    </w:p>
    <w:p w14:paraId="20CB3F0D" w14:textId="4AA677FF" w:rsidR="00C11516" w:rsidRPr="00C11516" w:rsidRDefault="00C11516" w:rsidP="00E83982">
      <w:pPr>
        <w:jc w:val="both"/>
        <w:rPr>
          <w:lang w:val="en-US"/>
        </w:rPr>
      </w:pPr>
      <w:r w:rsidRPr="00C11516">
        <w:rPr>
          <w:lang w:val="en-US"/>
        </w:rPr>
        <w:t>11: Opal P. &lt;</w:t>
      </w:r>
      <w:proofErr w:type="spellStart"/>
      <w:r w:rsidRPr="00C11516">
        <w:rPr>
          <w:lang w:val="en-US"/>
        </w:rPr>
        <w:t>i</w:t>
      </w:r>
      <w:proofErr w:type="spellEnd"/>
      <w:r w:rsidRPr="00C11516">
        <w:rPr>
          <w:lang w:val="en-US"/>
        </w:rPr>
        <w:t>&gt;GAN&lt;/</w:t>
      </w:r>
      <w:proofErr w:type="spellStart"/>
      <w:r w:rsidRPr="00C11516">
        <w:rPr>
          <w:lang w:val="en-US"/>
        </w:rPr>
        <w:t>i</w:t>
      </w:r>
      <w:proofErr w:type="spellEnd"/>
      <w:r w:rsidRPr="00C11516">
        <w:rPr>
          <w:lang w:val="en-US"/>
        </w:rPr>
        <w:t>&gt;-Related Neurodegeneration. 2003 Jan 9 [updated 2021 Oct</w:t>
      </w:r>
      <w:r w:rsidR="004A3B9C">
        <w:rPr>
          <w:lang w:val="en-US"/>
        </w:rPr>
        <w:t xml:space="preserve"> </w:t>
      </w:r>
      <w:r w:rsidRPr="00C11516">
        <w:rPr>
          <w:lang w:val="en-US"/>
        </w:rPr>
        <w:t xml:space="preserve">14]. In: Adam MP, Feldman J, </w:t>
      </w:r>
      <w:proofErr w:type="spellStart"/>
      <w:r w:rsidRPr="00C11516">
        <w:rPr>
          <w:lang w:val="en-US"/>
        </w:rPr>
        <w:t>Mirzaa</w:t>
      </w:r>
      <w:proofErr w:type="spellEnd"/>
      <w:r w:rsidRPr="00C11516">
        <w:rPr>
          <w:lang w:val="en-US"/>
        </w:rPr>
        <w:t xml:space="preserve"> GM, Pagon RA, Wallace SE, Bean LJH, Gripp</w:t>
      </w:r>
      <w:r w:rsidR="004A3B9C">
        <w:rPr>
          <w:lang w:val="en-US"/>
        </w:rPr>
        <w:t xml:space="preserve"> </w:t>
      </w:r>
      <w:r w:rsidRPr="00C11516">
        <w:rPr>
          <w:lang w:val="en-US"/>
        </w:rPr>
        <w:t>KW, Amemiya A, editors. Gene</w:t>
      </w:r>
      <w:r w:rsidR="00DB2457">
        <w:rPr>
          <w:lang w:val="en-US"/>
        </w:rPr>
        <w:t xml:space="preserve"> </w:t>
      </w:r>
      <w:r w:rsidRPr="00C11516">
        <w:rPr>
          <w:lang w:val="en-US"/>
        </w:rPr>
        <w:t>Reviews&lt;sup&gt;®&lt;/sup&gt; [Internet]. Seattle (WA):</w:t>
      </w:r>
      <w:r w:rsidR="004A3B9C">
        <w:rPr>
          <w:lang w:val="en-US"/>
        </w:rPr>
        <w:t xml:space="preserve"> </w:t>
      </w:r>
      <w:r w:rsidRPr="00C11516">
        <w:rPr>
          <w:lang w:val="en-US"/>
        </w:rPr>
        <w:t>University of Washington, Seattle; 1993–2024. PMID: 20301315.</w:t>
      </w:r>
    </w:p>
    <w:p w14:paraId="303E92CA" w14:textId="77777777" w:rsidR="00C11516" w:rsidRPr="00C11516" w:rsidRDefault="00C11516" w:rsidP="00E83982">
      <w:pPr>
        <w:jc w:val="both"/>
        <w:rPr>
          <w:lang w:val="en-US"/>
        </w:rPr>
      </w:pPr>
    </w:p>
    <w:p w14:paraId="49144B22" w14:textId="04A61C18" w:rsidR="00C11516" w:rsidRPr="00C11516" w:rsidRDefault="00C11516" w:rsidP="00E83982">
      <w:pPr>
        <w:jc w:val="both"/>
        <w:rPr>
          <w:lang w:val="en-US"/>
        </w:rPr>
      </w:pPr>
      <w:r w:rsidRPr="00C11516">
        <w:rPr>
          <w:lang w:val="en-US"/>
        </w:rPr>
        <w:t xml:space="preserve">12: Nalini A, Gayathri N, Yasha TC, Ravishankar S, </w:t>
      </w:r>
      <w:proofErr w:type="spellStart"/>
      <w:r w:rsidRPr="00C11516">
        <w:rPr>
          <w:lang w:val="en-US"/>
        </w:rPr>
        <w:t>Urtizberea</w:t>
      </w:r>
      <w:proofErr w:type="spellEnd"/>
      <w:r w:rsidRPr="00C11516">
        <w:rPr>
          <w:lang w:val="en-US"/>
        </w:rPr>
        <w:t xml:space="preserve"> A, </w:t>
      </w:r>
      <w:proofErr w:type="spellStart"/>
      <w:r w:rsidRPr="00C11516">
        <w:rPr>
          <w:lang w:val="en-US"/>
        </w:rPr>
        <w:t>Huehne</w:t>
      </w:r>
      <w:proofErr w:type="spellEnd"/>
      <w:r w:rsidRPr="00C11516">
        <w:rPr>
          <w:lang w:val="en-US"/>
        </w:rPr>
        <w:t xml:space="preserve"> K,</w:t>
      </w:r>
      <w:r w:rsidR="004A3B9C">
        <w:rPr>
          <w:lang w:val="en-US"/>
        </w:rPr>
        <w:t xml:space="preserve"> </w:t>
      </w:r>
      <w:proofErr w:type="spellStart"/>
      <w:r w:rsidRPr="00C11516">
        <w:rPr>
          <w:lang w:val="en-US"/>
        </w:rPr>
        <w:t>Rautenstrauss</w:t>
      </w:r>
      <w:proofErr w:type="spellEnd"/>
      <w:r w:rsidRPr="00C11516">
        <w:rPr>
          <w:lang w:val="en-US"/>
        </w:rPr>
        <w:t xml:space="preserve"> B. Clinical, </w:t>
      </w:r>
      <w:proofErr w:type="gramStart"/>
      <w:r w:rsidRPr="00C11516">
        <w:rPr>
          <w:lang w:val="en-US"/>
        </w:rPr>
        <w:t>pathological</w:t>
      </w:r>
      <w:proofErr w:type="gramEnd"/>
      <w:r w:rsidRPr="00C11516">
        <w:rPr>
          <w:lang w:val="en-US"/>
        </w:rPr>
        <w:t xml:space="preserve"> and molecular findings in two siblings</w:t>
      </w:r>
      <w:r w:rsidR="004A3B9C">
        <w:rPr>
          <w:lang w:val="en-US"/>
        </w:rPr>
        <w:t xml:space="preserve"> </w:t>
      </w:r>
      <w:r w:rsidRPr="00C11516">
        <w:rPr>
          <w:lang w:val="en-US"/>
        </w:rPr>
        <w:t xml:space="preserve">with giant axonal neuropathy (GAN): report from India. </w:t>
      </w:r>
      <w:proofErr w:type="spellStart"/>
      <w:r w:rsidRPr="00C11516">
        <w:rPr>
          <w:lang w:val="en-US"/>
        </w:rPr>
        <w:t>Eur</w:t>
      </w:r>
      <w:proofErr w:type="spellEnd"/>
      <w:r w:rsidRPr="00C11516">
        <w:rPr>
          <w:lang w:val="en-US"/>
        </w:rPr>
        <w:t xml:space="preserve"> J Med Genet. 2008</w:t>
      </w:r>
      <w:r w:rsidR="004A3B9C">
        <w:rPr>
          <w:lang w:val="en-US"/>
        </w:rPr>
        <w:t xml:space="preserve"> </w:t>
      </w:r>
      <w:r w:rsidRPr="00C11516">
        <w:rPr>
          <w:lang w:val="en-US"/>
        </w:rPr>
        <w:t xml:space="preserve">Sep-Oct;51(5):426-35. </w:t>
      </w:r>
      <w:proofErr w:type="spellStart"/>
      <w:r w:rsidRPr="00C11516">
        <w:rPr>
          <w:lang w:val="en-US"/>
        </w:rPr>
        <w:t>doi</w:t>
      </w:r>
      <w:proofErr w:type="spellEnd"/>
      <w:r w:rsidRPr="00C11516">
        <w:rPr>
          <w:lang w:val="en-US"/>
        </w:rPr>
        <w:t xml:space="preserve">: 10.1016/j.ejmg.2008.05.006. </w:t>
      </w:r>
      <w:proofErr w:type="spellStart"/>
      <w:r w:rsidRPr="00C11516">
        <w:rPr>
          <w:lang w:val="en-US"/>
        </w:rPr>
        <w:t>Epub</w:t>
      </w:r>
      <w:proofErr w:type="spellEnd"/>
      <w:r w:rsidRPr="00C11516">
        <w:rPr>
          <w:lang w:val="en-US"/>
        </w:rPr>
        <w:t xml:space="preserve"> 2008 Jun 17. PMID:</w:t>
      </w:r>
      <w:r w:rsidR="004A3B9C">
        <w:rPr>
          <w:lang w:val="en-US"/>
        </w:rPr>
        <w:t xml:space="preserve"> </w:t>
      </w:r>
      <w:r w:rsidRPr="00C11516">
        <w:rPr>
          <w:lang w:val="en-US"/>
        </w:rPr>
        <w:t>18595793.</w:t>
      </w:r>
    </w:p>
    <w:p w14:paraId="2A934233" w14:textId="77777777" w:rsidR="00C11516" w:rsidRPr="00C11516" w:rsidRDefault="00C11516" w:rsidP="00E83982">
      <w:pPr>
        <w:jc w:val="both"/>
        <w:rPr>
          <w:lang w:val="en-US"/>
        </w:rPr>
      </w:pPr>
    </w:p>
    <w:p w14:paraId="2A0BC8D6" w14:textId="786018CF" w:rsidR="00C11516" w:rsidRPr="00C11516" w:rsidRDefault="00C11516" w:rsidP="00E83982">
      <w:pPr>
        <w:jc w:val="both"/>
        <w:rPr>
          <w:lang w:val="en-US"/>
        </w:rPr>
      </w:pPr>
      <w:r w:rsidRPr="00C11516">
        <w:rPr>
          <w:lang w:val="en-US"/>
        </w:rPr>
        <w:t>13: Koop O, Schirmacher A, Nelis E, Timmerman V, De Jonghe P, Ringelstein B,</w:t>
      </w:r>
      <w:r w:rsidR="004A3B9C">
        <w:rPr>
          <w:lang w:val="en-US"/>
        </w:rPr>
        <w:t xml:space="preserve"> </w:t>
      </w:r>
      <w:r w:rsidRPr="00C11516">
        <w:rPr>
          <w:lang w:val="en-US"/>
        </w:rPr>
        <w:t xml:space="preserve">Rasic VM, Evrard P, Gärtner J, Claeys KG, Appenzeller S, </w:t>
      </w:r>
      <w:proofErr w:type="spellStart"/>
      <w:r w:rsidRPr="00C11516">
        <w:rPr>
          <w:lang w:val="en-US"/>
        </w:rPr>
        <w:t>Rautenstrauss</w:t>
      </w:r>
      <w:proofErr w:type="spellEnd"/>
      <w:r w:rsidRPr="00C11516">
        <w:rPr>
          <w:lang w:val="en-US"/>
        </w:rPr>
        <w:t xml:space="preserve"> B, </w:t>
      </w:r>
      <w:proofErr w:type="spellStart"/>
      <w:r w:rsidRPr="00C11516">
        <w:rPr>
          <w:lang w:val="en-US"/>
        </w:rPr>
        <w:t>Hühne</w:t>
      </w:r>
      <w:proofErr w:type="spellEnd"/>
      <w:r w:rsidR="004A3B9C">
        <w:rPr>
          <w:lang w:val="en-US"/>
        </w:rPr>
        <w:t xml:space="preserve"> </w:t>
      </w:r>
      <w:r w:rsidRPr="00C11516">
        <w:rPr>
          <w:lang w:val="en-US"/>
        </w:rPr>
        <w:t xml:space="preserve">K, Ramos-Arroyo MA, </w:t>
      </w:r>
      <w:proofErr w:type="spellStart"/>
      <w:r w:rsidRPr="00C11516">
        <w:rPr>
          <w:lang w:val="en-US"/>
        </w:rPr>
        <w:t>Wörle</w:t>
      </w:r>
      <w:proofErr w:type="spellEnd"/>
      <w:r w:rsidRPr="00C11516">
        <w:rPr>
          <w:lang w:val="en-US"/>
        </w:rPr>
        <w:t xml:space="preserve"> H, Moilanen JS, Hammans S, </w:t>
      </w:r>
      <w:proofErr w:type="spellStart"/>
      <w:r w:rsidRPr="00C11516">
        <w:rPr>
          <w:lang w:val="en-US"/>
        </w:rPr>
        <w:t>Kuhlenbäumer</w:t>
      </w:r>
      <w:proofErr w:type="spellEnd"/>
      <w:r w:rsidRPr="00C11516">
        <w:rPr>
          <w:lang w:val="en-US"/>
        </w:rPr>
        <w:t xml:space="preserve"> G. Genotype-</w:t>
      </w:r>
      <w:r w:rsidR="004A3B9C">
        <w:rPr>
          <w:lang w:val="en-US"/>
        </w:rPr>
        <w:t xml:space="preserve"> </w:t>
      </w:r>
      <w:r w:rsidRPr="00C11516">
        <w:rPr>
          <w:lang w:val="en-US"/>
        </w:rPr>
        <w:t xml:space="preserve">phenotype analysis in patients with giant axonal neuropathy (GAN). </w:t>
      </w:r>
      <w:proofErr w:type="spellStart"/>
      <w:r w:rsidRPr="00C11516">
        <w:rPr>
          <w:lang w:val="en-US"/>
        </w:rPr>
        <w:t>Neuromuscul</w:t>
      </w:r>
      <w:proofErr w:type="spellEnd"/>
      <w:r w:rsidR="004A3B9C">
        <w:rPr>
          <w:lang w:val="en-US"/>
        </w:rPr>
        <w:t xml:space="preserve"> </w:t>
      </w:r>
      <w:proofErr w:type="spellStart"/>
      <w:r w:rsidRPr="00C11516">
        <w:rPr>
          <w:lang w:val="en-US"/>
        </w:rPr>
        <w:t>Disord</w:t>
      </w:r>
      <w:proofErr w:type="spellEnd"/>
      <w:r w:rsidRPr="00C11516">
        <w:rPr>
          <w:lang w:val="en-US"/>
        </w:rPr>
        <w:t xml:space="preserve">. 2007 Aug;17(8):624-30. </w:t>
      </w:r>
      <w:proofErr w:type="spellStart"/>
      <w:r w:rsidRPr="00C11516">
        <w:rPr>
          <w:lang w:val="en-US"/>
        </w:rPr>
        <w:t>doi</w:t>
      </w:r>
      <w:proofErr w:type="spellEnd"/>
      <w:r w:rsidRPr="00C11516">
        <w:rPr>
          <w:lang w:val="en-US"/>
        </w:rPr>
        <w:t xml:space="preserve">: 10.1016/j.nmd.2007.03.012. </w:t>
      </w:r>
      <w:proofErr w:type="spellStart"/>
      <w:r w:rsidRPr="00C11516">
        <w:rPr>
          <w:lang w:val="en-US"/>
        </w:rPr>
        <w:t>Epub</w:t>
      </w:r>
      <w:proofErr w:type="spellEnd"/>
      <w:r w:rsidRPr="00C11516">
        <w:rPr>
          <w:lang w:val="en-US"/>
        </w:rPr>
        <w:t xml:space="preserve"> 2007 Jun 22.</w:t>
      </w:r>
      <w:r w:rsidR="004A3B9C">
        <w:rPr>
          <w:lang w:val="en-US"/>
        </w:rPr>
        <w:t xml:space="preserve"> </w:t>
      </w:r>
      <w:r w:rsidRPr="00C11516">
        <w:rPr>
          <w:lang w:val="en-US"/>
        </w:rPr>
        <w:t>PMID: 17587580.</w:t>
      </w:r>
    </w:p>
    <w:p w14:paraId="21247EE7" w14:textId="77777777" w:rsidR="00C11516" w:rsidRPr="00C11516" w:rsidRDefault="00C11516" w:rsidP="00E83982">
      <w:pPr>
        <w:jc w:val="both"/>
        <w:rPr>
          <w:lang w:val="en-US"/>
        </w:rPr>
      </w:pPr>
    </w:p>
    <w:p w14:paraId="7E9FDFC4" w14:textId="4DDE4C77" w:rsidR="00C11516" w:rsidRPr="00C11516" w:rsidRDefault="00C11516" w:rsidP="00E83982">
      <w:pPr>
        <w:jc w:val="both"/>
        <w:rPr>
          <w:lang w:val="en-US"/>
        </w:rPr>
      </w:pPr>
      <w:r w:rsidRPr="00C11516">
        <w:rPr>
          <w:lang w:val="en-US"/>
        </w:rPr>
        <w:t xml:space="preserve">14: Houlden H, Groves M, </w:t>
      </w:r>
      <w:proofErr w:type="spellStart"/>
      <w:r w:rsidRPr="00C11516">
        <w:rPr>
          <w:lang w:val="en-US"/>
        </w:rPr>
        <w:t>Miedzybrodzka</w:t>
      </w:r>
      <w:proofErr w:type="spellEnd"/>
      <w:r w:rsidRPr="00C11516">
        <w:rPr>
          <w:lang w:val="en-US"/>
        </w:rPr>
        <w:t xml:space="preserve"> Z, Roper H, Willis T, Winer J, Cole G,</w:t>
      </w:r>
      <w:r w:rsidR="004A3B9C">
        <w:rPr>
          <w:lang w:val="en-US"/>
        </w:rPr>
        <w:t xml:space="preserve"> </w:t>
      </w:r>
      <w:r w:rsidRPr="00C11516">
        <w:rPr>
          <w:lang w:val="en-US"/>
        </w:rPr>
        <w:t>Reilly MM. New mutations, genotype phenotype studies and manifesting carriers in</w:t>
      </w:r>
      <w:r w:rsidR="004A3B9C">
        <w:rPr>
          <w:lang w:val="en-US"/>
        </w:rPr>
        <w:t xml:space="preserve"> </w:t>
      </w:r>
      <w:r w:rsidRPr="004A3B9C">
        <w:rPr>
          <w:lang w:val="en-US"/>
        </w:rPr>
        <w:t xml:space="preserve">giant axonal neuropathy. </w:t>
      </w:r>
      <w:r w:rsidRPr="009D2EB3">
        <w:rPr>
          <w:lang w:val="en-US"/>
        </w:rPr>
        <w:t xml:space="preserve">J Neurol </w:t>
      </w:r>
      <w:proofErr w:type="spellStart"/>
      <w:r w:rsidRPr="009D2EB3">
        <w:rPr>
          <w:lang w:val="en-US"/>
        </w:rPr>
        <w:t>Neurosurg</w:t>
      </w:r>
      <w:proofErr w:type="spellEnd"/>
      <w:r w:rsidRPr="009D2EB3">
        <w:rPr>
          <w:lang w:val="en-US"/>
        </w:rPr>
        <w:t xml:space="preserve"> Psychiatry. </w:t>
      </w:r>
      <w:r w:rsidRPr="00C11516">
        <w:rPr>
          <w:lang w:val="en-US"/>
        </w:rPr>
        <w:t>2007 Nov;78(11):1267-70.</w:t>
      </w:r>
      <w:r w:rsidR="004A3B9C">
        <w:rPr>
          <w:lang w:val="en-US"/>
        </w:rPr>
        <w:t xml:space="preserve"> </w:t>
      </w:r>
      <w:proofErr w:type="spellStart"/>
      <w:r w:rsidRPr="00C11516">
        <w:rPr>
          <w:lang w:val="en-US"/>
        </w:rPr>
        <w:t>doi</w:t>
      </w:r>
      <w:proofErr w:type="spellEnd"/>
      <w:r w:rsidRPr="00C11516">
        <w:rPr>
          <w:lang w:val="en-US"/>
        </w:rPr>
        <w:t xml:space="preserve">: 10.1136/jnnp.2007.118968. </w:t>
      </w:r>
      <w:proofErr w:type="spellStart"/>
      <w:r w:rsidRPr="00C11516">
        <w:rPr>
          <w:lang w:val="en-US"/>
        </w:rPr>
        <w:t>Epub</w:t>
      </w:r>
      <w:proofErr w:type="spellEnd"/>
      <w:r w:rsidRPr="00C11516">
        <w:rPr>
          <w:lang w:val="en-US"/>
        </w:rPr>
        <w:t xml:space="preserve"> 2007 Jun 19. PMID: 17578852; PMCID:</w:t>
      </w:r>
      <w:r w:rsidR="004A3B9C">
        <w:rPr>
          <w:lang w:val="en-US"/>
        </w:rPr>
        <w:t xml:space="preserve"> </w:t>
      </w:r>
      <w:r w:rsidRPr="00C11516">
        <w:rPr>
          <w:lang w:val="en-US"/>
        </w:rPr>
        <w:t>PMC2117591.</w:t>
      </w:r>
    </w:p>
    <w:p w14:paraId="56585751" w14:textId="77777777" w:rsidR="00C11516" w:rsidRPr="00C11516" w:rsidRDefault="00C11516" w:rsidP="00E83982">
      <w:pPr>
        <w:jc w:val="both"/>
        <w:rPr>
          <w:lang w:val="en-US"/>
        </w:rPr>
      </w:pPr>
    </w:p>
    <w:p w14:paraId="1D644B33" w14:textId="3C15557E" w:rsidR="00C11516" w:rsidRPr="00C11516" w:rsidRDefault="00C11516" w:rsidP="00E83982">
      <w:pPr>
        <w:jc w:val="both"/>
        <w:rPr>
          <w:lang w:val="en-US"/>
        </w:rPr>
      </w:pPr>
      <w:r w:rsidRPr="00C11516">
        <w:rPr>
          <w:lang w:val="en-US"/>
        </w:rPr>
        <w:t>15: Leung CL, Pang Y, Shu C, Goryunov D, Liem RK. Alterations in lipid</w:t>
      </w:r>
      <w:r w:rsidR="004A3B9C">
        <w:rPr>
          <w:lang w:val="en-US"/>
        </w:rPr>
        <w:t xml:space="preserve"> </w:t>
      </w:r>
      <w:r w:rsidRPr="00C11516">
        <w:rPr>
          <w:lang w:val="en-US"/>
        </w:rPr>
        <w:t>metabolism gene expression and abnormal lipid accumulation in fibroblast</w:t>
      </w:r>
      <w:r w:rsidR="004A3B9C">
        <w:rPr>
          <w:lang w:val="en-US"/>
        </w:rPr>
        <w:t xml:space="preserve"> </w:t>
      </w:r>
      <w:r w:rsidRPr="00C11516">
        <w:rPr>
          <w:lang w:val="en-US"/>
        </w:rPr>
        <w:t xml:space="preserve">explants from giant axonal neuropathy patients. BMC Genet. 2007 Mar 1;8:6.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10.1186/1471-2156-8-6. PMID: 17331252; PMCID: PMC1810559.</w:t>
      </w:r>
    </w:p>
    <w:p w14:paraId="2BA59881" w14:textId="77777777" w:rsidR="00C11516" w:rsidRPr="00C11516" w:rsidRDefault="00C11516" w:rsidP="00E83982">
      <w:pPr>
        <w:jc w:val="both"/>
        <w:rPr>
          <w:lang w:val="en-US"/>
        </w:rPr>
      </w:pPr>
    </w:p>
    <w:p w14:paraId="522B3AAD" w14:textId="0CA8A31C" w:rsidR="00C11516" w:rsidRDefault="00C11516" w:rsidP="00E83982">
      <w:pPr>
        <w:jc w:val="both"/>
        <w:rPr>
          <w:lang w:val="en-US"/>
        </w:rPr>
      </w:pPr>
      <w:r w:rsidRPr="00C11516">
        <w:rPr>
          <w:lang w:val="en-US"/>
        </w:rPr>
        <w:t>16: Yang Y, Allen E, Ding J, Wang W. Giant axonal neuropathy. Cell Mol Life Sci.</w:t>
      </w:r>
      <w:r w:rsidR="004A3B9C">
        <w:rPr>
          <w:lang w:val="en-US"/>
        </w:rPr>
        <w:t xml:space="preserve"> </w:t>
      </w:r>
      <w:r w:rsidRPr="00C11516">
        <w:rPr>
          <w:lang w:val="en-US"/>
        </w:rPr>
        <w:t xml:space="preserve">2007 Mar;64(5):601-9. </w:t>
      </w:r>
      <w:proofErr w:type="spellStart"/>
      <w:r w:rsidRPr="00C11516">
        <w:rPr>
          <w:lang w:val="en-US"/>
        </w:rPr>
        <w:t>doi</w:t>
      </w:r>
      <w:proofErr w:type="spellEnd"/>
      <w:r w:rsidRPr="00C11516">
        <w:rPr>
          <w:lang w:val="en-US"/>
        </w:rPr>
        <w:t>: 10.1007/s00018-007-6396-4. PMID: 17256086.</w:t>
      </w:r>
      <w:r w:rsidR="004A3B9C">
        <w:rPr>
          <w:lang w:val="en-US"/>
        </w:rPr>
        <w:t xml:space="preserve">  </w:t>
      </w:r>
    </w:p>
    <w:p w14:paraId="7DE6966A" w14:textId="77777777" w:rsidR="004A3B9C" w:rsidRPr="00C11516" w:rsidRDefault="004A3B9C" w:rsidP="00E83982">
      <w:pPr>
        <w:jc w:val="both"/>
        <w:rPr>
          <w:lang w:val="en-US"/>
        </w:rPr>
      </w:pPr>
    </w:p>
    <w:p w14:paraId="0ED86207" w14:textId="3235168F" w:rsidR="00C11516" w:rsidRPr="00C11516" w:rsidRDefault="00C11516" w:rsidP="00E83982">
      <w:pPr>
        <w:jc w:val="both"/>
        <w:rPr>
          <w:lang w:val="en-US"/>
        </w:rPr>
      </w:pPr>
      <w:r w:rsidRPr="00C11516">
        <w:rPr>
          <w:lang w:val="en-US"/>
        </w:rPr>
        <w:t xml:space="preserve">17: Bomont P, </w:t>
      </w:r>
      <w:proofErr w:type="spellStart"/>
      <w:r w:rsidRPr="00C11516">
        <w:rPr>
          <w:lang w:val="en-US"/>
        </w:rPr>
        <w:t>Ioos</w:t>
      </w:r>
      <w:proofErr w:type="spellEnd"/>
      <w:r w:rsidRPr="00C11516">
        <w:rPr>
          <w:lang w:val="en-US"/>
        </w:rPr>
        <w:t xml:space="preserve"> C, </w:t>
      </w:r>
      <w:proofErr w:type="spellStart"/>
      <w:r w:rsidRPr="00C11516">
        <w:rPr>
          <w:lang w:val="en-US"/>
        </w:rPr>
        <w:t>Yalcinkaya</w:t>
      </w:r>
      <w:proofErr w:type="spellEnd"/>
      <w:r w:rsidRPr="00C11516">
        <w:rPr>
          <w:lang w:val="en-US"/>
        </w:rPr>
        <w:t xml:space="preserve"> C, </w:t>
      </w:r>
      <w:proofErr w:type="spellStart"/>
      <w:r w:rsidRPr="00C11516">
        <w:rPr>
          <w:lang w:val="en-US"/>
        </w:rPr>
        <w:t>Korinthenberg</w:t>
      </w:r>
      <w:proofErr w:type="spellEnd"/>
      <w:r w:rsidRPr="00C11516">
        <w:rPr>
          <w:lang w:val="en-US"/>
        </w:rPr>
        <w:t xml:space="preserve"> R, </w:t>
      </w:r>
      <w:proofErr w:type="spellStart"/>
      <w:r w:rsidRPr="00C11516">
        <w:rPr>
          <w:lang w:val="en-US"/>
        </w:rPr>
        <w:t>Vallat</w:t>
      </w:r>
      <w:proofErr w:type="spellEnd"/>
      <w:r w:rsidRPr="00C11516">
        <w:rPr>
          <w:lang w:val="en-US"/>
        </w:rPr>
        <w:t xml:space="preserve"> JM, </w:t>
      </w:r>
      <w:proofErr w:type="spellStart"/>
      <w:r w:rsidRPr="00C11516">
        <w:rPr>
          <w:lang w:val="en-US"/>
        </w:rPr>
        <w:t>Assami</w:t>
      </w:r>
      <w:proofErr w:type="spellEnd"/>
      <w:r w:rsidRPr="00C11516">
        <w:rPr>
          <w:lang w:val="en-US"/>
        </w:rPr>
        <w:t xml:space="preserve"> S,</w:t>
      </w:r>
      <w:r w:rsidR="004A3B9C">
        <w:rPr>
          <w:lang w:val="en-US"/>
        </w:rPr>
        <w:t xml:space="preserve"> </w:t>
      </w:r>
      <w:r w:rsidRPr="00C11516">
        <w:rPr>
          <w:lang w:val="en-US"/>
        </w:rPr>
        <w:t xml:space="preserve">Munnich A, Chabrol B, </w:t>
      </w:r>
      <w:proofErr w:type="spellStart"/>
      <w:r w:rsidRPr="00C11516">
        <w:rPr>
          <w:lang w:val="en-US"/>
        </w:rPr>
        <w:t>Kurlemann</w:t>
      </w:r>
      <w:proofErr w:type="spellEnd"/>
      <w:r w:rsidRPr="00C11516">
        <w:rPr>
          <w:lang w:val="en-US"/>
        </w:rPr>
        <w:t xml:space="preserve"> G, </w:t>
      </w:r>
      <w:proofErr w:type="spellStart"/>
      <w:r w:rsidRPr="00C11516">
        <w:rPr>
          <w:lang w:val="en-US"/>
        </w:rPr>
        <w:t>Tazir</w:t>
      </w:r>
      <w:proofErr w:type="spellEnd"/>
      <w:r w:rsidRPr="00C11516">
        <w:rPr>
          <w:lang w:val="en-US"/>
        </w:rPr>
        <w:t xml:space="preserve"> M, Koenig M. Identification of seven</w:t>
      </w:r>
      <w:r w:rsidR="004A3B9C">
        <w:rPr>
          <w:lang w:val="en-US"/>
        </w:rPr>
        <w:t xml:space="preserve"> </w:t>
      </w:r>
      <w:r w:rsidRPr="00C11516">
        <w:rPr>
          <w:lang w:val="en-US"/>
        </w:rPr>
        <w:t xml:space="preserve">novel mutations in the GAN gene. </w:t>
      </w:r>
      <w:r w:rsidRPr="009D2EB3">
        <w:rPr>
          <w:lang w:val="en-US"/>
        </w:rPr>
        <w:t xml:space="preserve">Hum </w:t>
      </w:r>
      <w:proofErr w:type="spellStart"/>
      <w:r w:rsidRPr="009D2EB3">
        <w:rPr>
          <w:lang w:val="en-US"/>
        </w:rPr>
        <w:t>Mutat</w:t>
      </w:r>
      <w:proofErr w:type="spellEnd"/>
      <w:r w:rsidRPr="009D2EB3">
        <w:rPr>
          <w:lang w:val="en-US"/>
        </w:rPr>
        <w:t xml:space="preserve">. 2003 Apr;21(4):446. </w:t>
      </w:r>
      <w:proofErr w:type="spellStart"/>
      <w:r w:rsidRPr="009D2EB3">
        <w:rPr>
          <w:lang w:val="en-US"/>
        </w:rPr>
        <w:t>doi</w:t>
      </w:r>
      <w:proofErr w:type="spellEnd"/>
      <w:r w:rsidRPr="009D2EB3">
        <w:rPr>
          <w:lang w:val="en-US"/>
        </w:rPr>
        <w:t>:</w:t>
      </w:r>
      <w:r w:rsidR="004A3B9C" w:rsidRPr="009D2EB3">
        <w:rPr>
          <w:lang w:val="en-US"/>
        </w:rPr>
        <w:t xml:space="preserve"> </w:t>
      </w:r>
      <w:r w:rsidRPr="009D2EB3">
        <w:rPr>
          <w:lang w:val="en-US"/>
        </w:rPr>
        <w:t xml:space="preserve">10.1002/humu.9122. </w:t>
      </w:r>
      <w:r w:rsidRPr="00C11516">
        <w:rPr>
          <w:lang w:val="en-US"/>
        </w:rPr>
        <w:t>PMID: 12655563.</w:t>
      </w:r>
    </w:p>
    <w:p w14:paraId="1E3567E2" w14:textId="77777777" w:rsidR="00C11516" w:rsidRPr="00C11516" w:rsidRDefault="00C11516" w:rsidP="00E83982">
      <w:pPr>
        <w:jc w:val="both"/>
        <w:rPr>
          <w:lang w:val="en-US"/>
        </w:rPr>
      </w:pPr>
    </w:p>
    <w:p w14:paraId="4C9AC9B2" w14:textId="32E42147" w:rsidR="00C11516" w:rsidRPr="00C11516" w:rsidRDefault="00C11516" w:rsidP="00E83982">
      <w:pPr>
        <w:jc w:val="both"/>
        <w:rPr>
          <w:lang w:val="en-US"/>
        </w:rPr>
      </w:pPr>
      <w:r w:rsidRPr="00C11516">
        <w:rPr>
          <w:lang w:val="en-US"/>
        </w:rPr>
        <w:lastRenderedPageBreak/>
        <w:t xml:space="preserve">18: </w:t>
      </w:r>
      <w:proofErr w:type="spellStart"/>
      <w:r w:rsidRPr="00C11516">
        <w:rPr>
          <w:lang w:val="en-US"/>
        </w:rPr>
        <w:t>Kuhlenbäumer</w:t>
      </w:r>
      <w:proofErr w:type="spellEnd"/>
      <w:r w:rsidRPr="00C11516">
        <w:rPr>
          <w:lang w:val="en-US"/>
        </w:rPr>
        <w:t xml:space="preserve"> G, Young P, </w:t>
      </w:r>
      <w:proofErr w:type="spellStart"/>
      <w:r w:rsidRPr="00C11516">
        <w:rPr>
          <w:lang w:val="en-US"/>
        </w:rPr>
        <w:t>Oberwittler</w:t>
      </w:r>
      <w:proofErr w:type="spellEnd"/>
      <w:r w:rsidRPr="00C11516">
        <w:rPr>
          <w:lang w:val="en-US"/>
        </w:rPr>
        <w:t xml:space="preserve"> C, Hünermund G, Schirmacher A, </w:t>
      </w:r>
      <w:proofErr w:type="spellStart"/>
      <w:r w:rsidRPr="00C11516">
        <w:rPr>
          <w:lang w:val="en-US"/>
        </w:rPr>
        <w:t>Domschke</w:t>
      </w:r>
      <w:proofErr w:type="spellEnd"/>
      <w:r w:rsidR="004A3B9C">
        <w:rPr>
          <w:lang w:val="en-US"/>
        </w:rPr>
        <w:t xml:space="preserve"> </w:t>
      </w:r>
      <w:r w:rsidRPr="00C11516">
        <w:rPr>
          <w:lang w:val="en-US"/>
        </w:rPr>
        <w:t xml:space="preserve">K, Ringelstein B, </w:t>
      </w:r>
      <w:proofErr w:type="spellStart"/>
      <w:r w:rsidRPr="00C11516">
        <w:rPr>
          <w:lang w:val="en-US"/>
        </w:rPr>
        <w:t>Stögbauer</w:t>
      </w:r>
      <w:proofErr w:type="spellEnd"/>
      <w:r w:rsidRPr="00C11516">
        <w:rPr>
          <w:lang w:val="en-US"/>
        </w:rPr>
        <w:t xml:space="preserve"> F. Giant axonal neuropathy (GAN): case report and</w:t>
      </w:r>
      <w:r w:rsidR="004A3B9C">
        <w:rPr>
          <w:lang w:val="en-US"/>
        </w:rPr>
        <w:t xml:space="preserve"> </w:t>
      </w:r>
      <w:r w:rsidRPr="00C11516">
        <w:rPr>
          <w:lang w:val="en-US"/>
        </w:rPr>
        <w:t xml:space="preserve">two novel mutations in the </w:t>
      </w:r>
      <w:proofErr w:type="spellStart"/>
      <w:r w:rsidRPr="00C11516">
        <w:rPr>
          <w:lang w:val="en-US"/>
        </w:rPr>
        <w:t>gigaxonin</w:t>
      </w:r>
      <w:proofErr w:type="spellEnd"/>
      <w:r w:rsidRPr="00C11516">
        <w:rPr>
          <w:lang w:val="en-US"/>
        </w:rPr>
        <w:t xml:space="preserve"> gene. Neurology. 2002 Apr 23;58(8):1273-6.</w:t>
      </w:r>
      <w:r w:rsidR="004A3B9C">
        <w:rPr>
          <w:lang w:val="en-US"/>
        </w:rPr>
        <w:t xml:space="preserve"> </w:t>
      </w:r>
      <w:proofErr w:type="spellStart"/>
      <w:r w:rsidRPr="00C11516">
        <w:rPr>
          <w:lang w:val="en-US"/>
        </w:rPr>
        <w:t>doi</w:t>
      </w:r>
      <w:proofErr w:type="spellEnd"/>
      <w:r w:rsidRPr="00C11516">
        <w:rPr>
          <w:lang w:val="en-US"/>
        </w:rPr>
        <w:t>: 10.1212/wnl.58.8.1273. Erratum in: Neurology 2002 May 14;58(9):1444. PMID:</w:t>
      </w:r>
      <w:r w:rsidR="004A3B9C">
        <w:rPr>
          <w:lang w:val="en-US"/>
        </w:rPr>
        <w:t xml:space="preserve"> </w:t>
      </w:r>
      <w:r w:rsidRPr="00C11516">
        <w:rPr>
          <w:lang w:val="en-US"/>
        </w:rPr>
        <w:t>11971098.</w:t>
      </w:r>
    </w:p>
    <w:p w14:paraId="69389B9C" w14:textId="77777777" w:rsidR="00C11516" w:rsidRPr="00C11516" w:rsidRDefault="00C11516" w:rsidP="00E83982">
      <w:pPr>
        <w:jc w:val="both"/>
        <w:rPr>
          <w:lang w:val="en-US"/>
        </w:rPr>
      </w:pPr>
    </w:p>
    <w:p w14:paraId="2153FA5A" w14:textId="6F565477" w:rsidR="00C11516" w:rsidRPr="00C11516" w:rsidRDefault="00C11516" w:rsidP="00E83982">
      <w:pPr>
        <w:jc w:val="both"/>
        <w:rPr>
          <w:lang w:val="en-US"/>
        </w:rPr>
      </w:pPr>
      <w:r w:rsidRPr="00C11516">
        <w:rPr>
          <w:lang w:val="en-US"/>
        </w:rPr>
        <w:t xml:space="preserve">19: Flanigan KM, Crawford TO, Griffin JW, Goebel HH, </w:t>
      </w:r>
      <w:proofErr w:type="spellStart"/>
      <w:r w:rsidRPr="00C11516">
        <w:rPr>
          <w:lang w:val="en-US"/>
        </w:rPr>
        <w:t>Kohlschütter</w:t>
      </w:r>
      <w:proofErr w:type="spellEnd"/>
      <w:r w:rsidRPr="00C11516">
        <w:rPr>
          <w:lang w:val="en-US"/>
        </w:rPr>
        <w:t xml:space="preserve"> A, </w:t>
      </w:r>
      <w:proofErr w:type="spellStart"/>
      <w:r w:rsidRPr="00C11516">
        <w:rPr>
          <w:lang w:val="en-US"/>
        </w:rPr>
        <w:t>Ranells</w:t>
      </w:r>
      <w:proofErr w:type="spellEnd"/>
      <w:r w:rsidRPr="00C11516">
        <w:rPr>
          <w:lang w:val="en-US"/>
        </w:rPr>
        <w:t xml:space="preserve"> J,</w:t>
      </w:r>
      <w:r w:rsidR="004A3B9C">
        <w:rPr>
          <w:lang w:val="en-US"/>
        </w:rPr>
        <w:t xml:space="preserve"> </w:t>
      </w:r>
      <w:r w:rsidRPr="00C11516">
        <w:rPr>
          <w:lang w:val="en-US"/>
        </w:rPr>
        <w:t xml:space="preserve">Camfield PR, </w:t>
      </w:r>
      <w:proofErr w:type="spellStart"/>
      <w:r w:rsidRPr="00C11516">
        <w:rPr>
          <w:lang w:val="en-US"/>
        </w:rPr>
        <w:t>Ptácek</w:t>
      </w:r>
      <w:proofErr w:type="spellEnd"/>
      <w:r w:rsidRPr="00C11516">
        <w:rPr>
          <w:lang w:val="en-US"/>
        </w:rPr>
        <w:t xml:space="preserve"> LJ. Localization of the giant axonal neuropathy gene to</w:t>
      </w:r>
      <w:r w:rsidR="00DB2457">
        <w:rPr>
          <w:lang w:val="en-US"/>
        </w:rPr>
        <w:t xml:space="preserve"> </w:t>
      </w:r>
      <w:r w:rsidRPr="00C11516">
        <w:rPr>
          <w:lang w:val="en-US"/>
        </w:rPr>
        <w:t xml:space="preserve">chromosome 16q24. Ann Neurol. 1998 Jan;43(1):143-8. </w:t>
      </w:r>
      <w:proofErr w:type="spellStart"/>
      <w:r w:rsidRPr="00C11516">
        <w:rPr>
          <w:lang w:val="en-US"/>
        </w:rPr>
        <w:t>doi</w:t>
      </w:r>
      <w:proofErr w:type="spellEnd"/>
      <w:r w:rsidRPr="00C11516">
        <w:rPr>
          <w:lang w:val="en-US"/>
        </w:rPr>
        <w:t>: 10.1002/ana.410430126.</w:t>
      </w:r>
      <w:r w:rsidR="004A3B9C">
        <w:rPr>
          <w:lang w:val="en-US"/>
        </w:rPr>
        <w:t xml:space="preserve"> </w:t>
      </w:r>
      <w:r w:rsidRPr="00C11516">
        <w:rPr>
          <w:lang w:val="en-US"/>
        </w:rPr>
        <w:t>PMID: 9450783.</w:t>
      </w:r>
    </w:p>
    <w:p w14:paraId="2DB80851" w14:textId="77777777" w:rsidR="00C11516" w:rsidRPr="00C11516" w:rsidRDefault="00C11516" w:rsidP="00E83982">
      <w:pPr>
        <w:jc w:val="both"/>
        <w:rPr>
          <w:lang w:val="en-US"/>
        </w:rPr>
      </w:pPr>
    </w:p>
    <w:p w14:paraId="28F7B612" w14:textId="2DDD3DE7" w:rsidR="00C11516" w:rsidRPr="00C11516" w:rsidRDefault="00C11516" w:rsidP="00E83982">
      <w:pPr>
        <w:jc w:val="both"/>
        <w:rPr>
          <w:lang w:val="en-US"/>
        </w:rPr>
      </w:pPr>
      <w:r w:rsidRPr="00C11516">
        <w:rPr>
          <w:lang w:val="en-US"/>
        </w:rPr>
        <w:t>20: Mahammad S, Murthy SN, Didonna A, Grin B, Israeli E, Perrot R, Bomont P,</w:t>
      </w:r>
      <w:r w:rsidR="004A3B9C">
        <w:rPr>
          <w:lang w:val="en-US"/>
        </w:rPr>
        <w:t xml:space="preserve"> </w:t>
      </w:r>
      <w:r w:rsidRPr="00C11516">
        <w:rPr>
          <w:lang w:val="en-US"/>
        </w:rPr>
        <w:t>Julien JP, Kuczmarski E, Opal P, Goldman RD. Giant axonal neuropathy-associated</w:t>
      </w:r>
      <w:r w:rsidR="004A3B9C">
        <w:rPr>
          <w:lang w:val="en-US"/>
        </w:rPr>
        <w:t xml:space="preserve"> </w:t>
      </w:r>
      <w:proofErr w:type="spellStart"/>
      <w:r w:rsidRPr="00C11516">
        <w:rPr>
          <w:lang w:val="en-US"/>
        </w:rPr>
        <w:t>gigaxonin</w:t>
      </w:r>
      <w:proofErr w:type="spellEnd"/>
      <w:r w:rsidRPr="00C11516">
        <w:rPr>
          <w:lang w:val="en-US"/>
        </w:rPr>
        <w:t xml:space="preserve"> mutations impair intermediate filament protein degradation. J Clin</w:t>
      </w:r>
      <w:r w:rsidR="004A3B9C">
        <w:rPr>
          <w:lang w:val="en-US"/>
        </w:rPr>
        <w:t xml:space="preserve"> </w:t>
      </w:r>
      <w:r w:rsidRPr="00C11516">
        <w:rPr>
          <w:lang w:val="en-US"/>
        </w:rPr>
        <w:t xml:space="preserve">Invest. 2013 May;123(5):1964-75. </w:t>
      </w:r>
      <w:proofErr w:type="spellStart"/>
      <w:r w:rsidRPr="00C11516">
        <w:rPr>
          <w:lang w:val="en-US"/>
        </w:rPr>
        <w:t>doi</w:t>
      </w:r>
      <w:proofErr w:type="spellEnd"/>
      <w:r w:rsidRPr="00C11516">
        <w:rPr>
          <w:lang w:val="en-US"/>
        </w:rPr>
        <w:t xml:space="preserve">: 10.1172/JCI66387. </w:t>
      </w:r>
      <w:proofErr w:type="spellStart"/>
      <w:r w:rsidRPr="00C11516">
        <w:rPr>
          <w:lang w:val="en-US"/>
        </w:rPr>
        <w:t>Epub</w:t>
      </w:r>
      <w:proofErr w:type="spellEnd"/>
      <w:r w:rsidRPr="00C11516">
        <w:rPr>
          <w:lang w:val="en-US"/>
        </w:rPr>
        <w:t xml:space="preserve"> 2013 Apr 15. PMID:</w:t>
      </w:r>
      <w:r w:rsidR="004A3B9C">
        <w:rPr>
          <w:lang w:val="en-US"/>
        </w:rPr>
        <w:t xml:space="preserve"> </w:t>
      </w:r>
      <w:r w:rsidRPr="00C11516">
        <w:rPr>
          <w:lang w:val="en-US"/>
        </w:rPr>
        <w:t>23585478; PMCID: PMC3635735.</w:t>
      </w:r>
    </w:p>
    <w:p w14:paraId="42108B35" w14:textId="77777777" w:rsidR="00C11516" w:rsidRPr="00C11516" w:rsidRDefault="00C11516" w:rsidP="00E83982">
      <w:pPr>
        <w:jc w:val="both"/>
        <w:rPr>
          <w:lang w:val="en-US"/>
        </w:rPr>
      </w:pPr>
    </w:p>
    <w:p w14:paraId="13BE7564" w14:textId="0E6310B8" w:rsidR="00C11516" w:rsidRPr="00C11516" w:rsidRDefault="00C11516" w:rsidP="00E83982">
      <w:pPr>
        <w:jc w:val="both"/>
        <w:rPr>
          <w:lang w:val="en-US"/>
        </w:rPr>
      </w:pPr>
      <w:r w:rsidRPr="00C11516">
        <w:rPr>
          <w:lang w:val="en-US"/>
        </w:rPr>
        <w:t xml:space="preserve">21: </w:t>
      </w:r>
      <w:proofErr w:type="spellStart"/>
      <w:r w:rsidRPr="00C11516">
        <w:rPr>
          <w:lang w:val="en-US"/>
        </w:rPr>
        <w:t>Dequen</w:t>
      </w:r>
      <w:proofErr w:type="spellEnd"/>
      <w:r w:rsidRPr="00C11516">
        <w:rPr>
          <w:lang w:val="en-US"/>
        </w:rPr>
        <w:t xml:space="preserve"> F, Cairns NJ, Bigio EH, Julien JP. </w:t>
      </w:r>
      <w:proofErr w:type="spellStart"/>
      <w:r w:rsidRPr="00C11516">
        <w:rPr>
          <w:lang w:val="en-US"/>
        </w:rPr>
        <w:t>Gigaxonin</w:t>
      </w:r>
      <w:proofErr w:type="spellEnd"/>
      <w:r w:rsidRPr="00C11516">
        <w:rPr>
          <w:lang w:val="en-US"/>
        </w:rPr>
        <w:t xml:space="preserve"> mutation analysis in</w:t>
      </w:r>
      <w:r w:rsidR="004A3B9C">
        <w:rPr>
          <w:lang w:val="en-US"/>
        </w:rPr>
        <w:t xml:space="preserve"> </w:t>
      </w:r>
      <w:r w:rsidRPr="00C11516">
        <w:rPr>
          <w:lang w:val="en-US"/>
        </w:rPr>
        <w:t xml:space="preserve">patients with NIFID. </w:t>
      </w:r>
      <w:proofErr w:type="spellStart"/>
      <w:r w:rsidRPr="00C11516">
        <w:rPr>
          <w:lang w:val="en-US"/>
        </w:rPr>
        <w:t>Neurobiol</w:t>
      </w:r>
      <w:proofErr w:type="spellEnd"/>
      <w:r w:rsidRPr="00C11516">
        <w:rPr>
          <w:lang w:val="en-US"/>
        </w:rPr>
        <w:t xml:space="preserve"> Aging. 2011 Aug;32(8):1528-9.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 xml:space="preserve">10.1016/j.neurobiolaging.2009.08.018. </w:t>
      </w:r>
      <w:proofErr w:type="spellStart"/>
      <w:r w:rsidRPr="00C11516">
        <w:rPr>
          <w:lang w:val="en-US"/>
        </w:rPr>
        <w:t>Epub</w:t>
      </w:r>
      <w:proofErr w:type="spellEnd"/>
      <w:r w:rsidRPr="00C11516">
        <w:rPr>
          <w:lang w:val="en-US"/>
        </w:rPr>
        <w:t xml:space="preserve"> 2009 Sep 26. PMID: 19782434; PMCID:</w:t>
      </w:r>
      <w:r w:rsidR="004A3B9C">
        <w:rPr>
          <w:lang w:val="en-US"/>
        </w:rPr>
        <w:t xml:space="preserve"> </w:t>
      </w:r>
      <w:r w:rsidRPr="00C11516">
        <w:rPr>
          <w:lang w:val="en-US"/>
        </w:rPr>
        <w:t>PMC2987523.</w:t>
      </w:r>
    </w:p>
    <w:p w14:paraId="0CAA33BB" w14:textId="77777777" w:rsidR="00C11516" w:rsidRPr="00C11516" w:rsidRDefault="00C11516" w:rsidP="00E83982">
      <w:pPr>
        <w:jc w:val="both"/>
        <w:rPr>
          <w:lang w:val="en-US"/>
        </w:rPr>
      </w:pPr>
    </w:p>
    <w:p w14:paraId="145A9D38" w14:textId="07E30ED2" w:rsidR="00C11516" w:rsidRPr="00C11516" w:rsidRDefault="00C11516" w:rsidP="00E83982">
      <w:pPr>
        <w:jc w:val="both"/>
        <w:rPr>
          <w:lang w:val="en-US"/>
        </w:rPr>
      </w:pPr>
      <w:r w:rsidRPr="00C11516">
        <w:rPr>
          <w:lang w:val="en-US"/>
        </w:rPr>
        <w:t xml:space="preserve">22: Bomont P, Cavalier L, Blondeau F, Ben Hamida C, Belal S, </w:t>
      </w:r>
      <w:proofErr w:type="spellStart"/>
      <w:r w:rsidRPr="00C11516">
        <w:rPr>
          <w:lang w:val="en-US"/>
        </w:rPr>
        <w:t>Tazir</w:t>
      </w:r>
      <w:proofErr w:type="spellEnd"/>
      <w:r w:rsidRPr="00C11516">
        <w:rPr>
          <w:lang w:val="en-US"/>
        </w:rPr>
        <w:t xml:space="preserve"> M, Demir E,</w:t>
      </w:r>
      <w:r w:rsidR="004A3B9C">
        <w:rPr>
          <w:lang w:val="en-US"/>
        </w:rPr>
        <w:t xml:space="preserve"> </w:t>
      </w:r>
      <w:proofErr w:type="spellStart"/>
      <w:r w:rsidRPr="00C11516">
        <w:rPr>
          <w:lang w:val="en-US"/>
        </w:rPr>
        <w:t>Topaloglu</w:t>
      </w:r>
      <w:proofErr w:type="spellEnd"/>
      <w:r w:rsidRPr="00C11516">
        <w:rPr>
          <w:lang w:val="en-US"/>
        </w:rPr>
        <w:t xml:space="preserve"> H, </w:t>
      </w:r>
      <w:proofErr w:type="spellStart"/>
      <w:r w:rsidRPr="00C11516">
        <w:rPr>
          <w:lang w:val="en-US"/>
        </w:rPr>
        <w:t>Korinthenberg</w:t>
      </w:r>
      <w:proofErr w:type="spellEnd"/>
      <w:r w:rsidRPr="00C11516">
        <w:rPr>
          <w:lang w:val="en-US"/>
        </w:rPr>
        <w:t xml:space="preserve"> R, </w:t>
      </w:r>
      <w:proofErr w:type="spellStart"/>
      <w:r w:rsidRPr="00C11516">
        <w:rPr>
          <w:lang w:val="en-US"/>
        </w:rPr>
        <w:t>Tüysüz</w:t>
      </w:r>
      <w:proofErr w:type="spellEnd"/>
      <w:r w:rsidRPr="00C11516">
        <w:rPr>
          <w:lang w:val="en-US"/>
        </w:rPr>
        <w:t xml:space="preserve"> B, Landrieu P, </w:t>
      </w:r>
      <w:proofErr w:type="spellStart"/>
      <w:r w:rsidRPr="00C11516">
        <w:rPr>
          <w:lang w:val="en-US"/>
        </w:rPr>
        <w:t>Hentati</w:t>
      </w:r>
      <w:proofErr w:type="spellEnd"/>
      <w:r w:rsidRPr="00C11516">
        <w:rPr>
          <w:lang w:val="en-US"/>
        </w:rPr>
        <w:t xml:space="preserve"> F, Koenig M. The</w:t>
      </w:r>
      <w:r w:rsidR="004A3B9C">
        <w:rPr>
          <w:lang w:val="en-US"/>
        </w:rPr>
        <w:t xml:space="preserve"> </w:t>
      </w:r>
      <w:r w:rsidRPr="00C11516">
        <w:rPr>
          <w:lang w:val="en-US"/>
        </w:rPr>
        <w:t xml:space="preserve">gene encoding </w:t>
      </w:r>
      <w:proofErr w:type="spellStart"/>
      <w:r w:rsidRPr="00C11516">
        <w:rPr>
          <w:lang w:val="en-US"/>
        </w:rPr>
        <w:t>gigaxonin</w:t>
      </w:r>
      <w:proofErr w:type="spellEnd"/>
      <w:r w:rsidRPr="00C11516">
        <w:rPr>
          <w:lang w:val="en-US"/>
        </w:rPr>
        <w:t>, a new member of the cytoskeletal BTB/</w:t>
      </w:r>
      <w:proofErr w:type="spellStart"/>
      <w:r w:rsidRPr="00C11516">
        <w:rPr>
          <w:lang w:val="en-US"/>
        </w:rPr>
        <w:t>kelch</w:t>
      </w:r>
      <w:proofErr w:type="spellEnd"/>
      <w:r w:rsidRPr="00C11516">
        <w:rPr>
          <w:lang w:val="en-US"/>
        </w:rPr>
        <w:t xml:space="preserve"> repeat</w:t>
      </w:r>
      <w:r w:rsidR="004A3B9C">
        <w:rPr>
          <w:lang w:val="en-US"/>
        </w:rPr>
        <w:t xml:space="preserve"> </w:t>
      </w:r>
      <w:r w:rsidRPr="00C11516">
        <w:rPr>
          <w:lang w:val="en-US"/>
        </w:rPr>
        <w:t>family, is mutated in giant axonal neuropathy. Nat Genet. 2000 Nov;26(3):370-4.</w:t>
      </w:r>
      <w:r w:rsidR="004A3B9C">
        <w:rPr>
          <w:lang w:val="en-US"/>
        </w:rPr>
        <w:t xml:space="preserve"> </w:t>
      </w:r>
      <w:proofErr w:type="spellStart"/>
      <w:r w:rsidRPr="00C11516">
        <w:rPr>
          <w:lang w:val="en-US"/>
        </w:rPr>
        <w:t>doi</w:t>
      </w:r>
      <w:proofErr w:type="spellEnd"/>
      <w:r w:rsidRPr="00C11516">
        <w:rPr>
          <w:lang w:val="en-US"/>
        </w:rPr>
        <w:t>: 10.1038/81701. PMID: 11062483.</w:t>
      </w:r>
    </w:p>
    <w:p w14:paraId="734E3220" w14:textId="77777777" w:rsidR="00C11516" w:rsidRPr="00C11516" w:rsidRDefault="00C11516" w:rsidP="00E83982">
      <w:pPr>
        <w:jc w:val="both"/>
        <w:rPr>
          <w:lang w:val="en-US"/>
        </w:rPr>
      </w:pPr>
    </w:p>
    <w:p w14:paraId="4EFA5845" w14:textId="471AEA2D" w:rsidR="00C11516" w:rsidRPr="009D2EB3" w:rsidRDefault="00C11516" w:rsidP="00E83982">
      <w:pPr>
        <w:jc w:val="both"/>
        <w:rPr>
          <w:lang w:val="en-US"/>
        </w:rPr>
      </w:pPr>
      <w:r w:rsidRPr="004A3B9C">
        <w:rPr>
          <w:lang w:val="en-US"/>
        </w:rPr>
        <w:t>23: Tan H, Liao H, Zhao L, Lu Y, Jiang S, Tao D, Liu Y, Ma Y. HILI destabilizes</w:t>
      </w:r>
      <w:r w:rsidR="004A3B9C" w:rsidRPr="004A3B9C">
        <w:rPr>
          <w:lang w:val="en-US"/>
        </w:rPr>
        <w:t xml:space="preserve"> </w:t>
      </w:r>
      <w:r w:rsidRPr="00C11516">
        <w:rPr>
          <w:lang w:val="en-US"/>
        </w:rPr>
        <w:t xml:space="preserve">microtubules by suppressing phosphorylation and </w:t>
      </w:r>
      <w:proofErr w:type="spellStart"/>
      <w:r w:rsidRPr="00C11516">
        <w:rPr>
          <w:lang w:val="en-US"/>
        </w:rPr>
        <w:t>Gigaxonin</w:t>
      </w:r>
      <w:proofErr w:type="spellEnd"/>
      <w:r w:rsidRPr="00C11516">
        <w:rPr>
          <w:lang w:val="en-US"/>
        </w:rPr>
        <w:t>-mediated degradation</w:t>
      </w:r>
      <w:r w:rsidR="004A3B9C">
        <w:rPr>
          <w:lang w:val="en-US"/>
        </w:rPr>
        <w:t xml:space="preserve"> </w:t>
      </w:r>
      <w:r w:rsidRPr="00C11516">
        <w:rPr>
          <w:lang w:val="en-US"/>
        </w:rPr>
        <w:t xml:space="preserve">of TBCB. Sci Rep. 2017 Apr 10;7:46376. </w:t>
      </w:r>
      <w:proofErr w:type="spellStart"/>
      <w:r w:rsidRPr="00C11516">
        <w:rPr>
          <w:lang w:val="en-US"/>
        </w:rPr>
        <w:t>doi</w:t>
      </w:r>
      <w:proofErr w:type="spellEnd"/>
      <w:r w:rsidRPr="00C11516">
        <w:rPr>
          <w:lang w:val="en-US"/>
        </w:rPr>
        <w:t xml:space="preserve">: 10.1038/srep46376. </w:t>
      </w:r>
      <w:r w:rsidRPr="009D2EB3">
        <w:rPr>
          <w:lang w:val="en-US"/>
        </w:rPr>
        <w:t>PMID: 28393858;</w:t>
      </w:r>
      <w:r w:rsidR="004A3B9C" w:rsidRPr="009D2EB3">
        <w:rPr>
          <w:lang w:val="en-US"/>
        </w:rPr>
        <w:t xml:space="preserve"> </w:t>
      </w:r>
      <w:r w:rsidRPr="009D2EB3">
        <w:rPr>
          <w:lang w:val="en-US"/>
        </w:rPr>
        <w:t>PMCID: PMC5385498.</w:t>
      </w:r>
    </w:p>
    <w:p w14:paraId="75193F15" w14:textId="77777777" w:rsidR="00C11516" w:rsidRPr="009D2EB3" w:rsidRDefault="00C11516" w:rsidP="00E83982">
      <w:pPr>
        <w:jc w:val="both"/>
        <w:rPr>
          <w:lang w:val="en-US"/>
        </w:rPr>
      </w:pPr>
    </w:p>
    <w:p w14:paraId="3F9C72CC" w14:textId="50938F65" w:rsidR="00C11516" w:rsidRPr="00C11516" w:rsidRDefault="00C11516" w:rsidP="00E83982">
      <w:pPr>
        <w:jc w:val="both"/>
        <w:rPr>
          <w:lang w:val="en-US"/>
        </w:rPr>
      </w:pPr>
      <w:r w:rsidRPr="004A3B9C">
        <w:rPr>
          <w:lang w:val="en-US"/>
        </w:rPr>
        <w:t xml:space="preserve">24: </w:t>
      </w:r>
      <w:proofErr w:type="spellStart"/>
      <w:r w:rsidRPr="004A3B9C">
        <w:rPr>
          <w:lang w:val="en-US"/>
        </w:rPr>
        <w:t>Kancheva</w:t>
      </w:r>
      <w:proofErr w:type="spellEnd"/>
      <w:r w:rsidRPr="004A3B9C">
        <w:rPr>
          <w:lang w:val="en-US"/>
        </w:rPr>
        <w:t xml:space="preserve"> D, Atkinson D, De Rijk P, Zimon M, </w:t>
      </w:r>
      <w:proofErr w:type="spellStart"/>
      <w:r w:rsidRPr="004A3B9C">
        <w:rPr>
          <w:lang w:val="en-US"/>
        </w:rPr>
        <w:t>Chamova</w:t>
      </w:r>
      <w:proofErr w:type="spellEnd"/>
      <w:r w:rsidRPr="004A3B9C">
        <w:rPr>
          <w:lang w:val="en-US"/>
        </w:rPr>
        <w:t xml:space="preserve"> T, Mitev V, </w:t>
      </w:r>
      <w:proofErr w:type="spellStart"/>
      <w:r w:rsidRPr="004A3B9C">
        <w:rPr>
          <w:lang w:val="en-US"/>
        </w:rPr>
        <w:t>Yaramis</w:t>
      </w:r>
      <w:proofErr w:type="spellEnd"/>
      <w:r w:rsidRPr="004A3B9C">
        <w:rPr>
          <w:lang w:val="en-US"/>
        </w:rPr>
        <w:t xml:space="preserve"> A,</w:t>
      </w:r>
      <w:r w:rsidR="004A3B9C" w:rsidRPr="004A3B9C">
        <w:rPr>
          <w:lang w:val="en-US"/>
        </w:rPr>
        <w:t xml:space="preserve"> </w:t>
      </w:r>
      <w:r w:rsidRPr="004A3B9C">
        <w:rPr>
          <w:lang w:val="en-US"/>
        </w:rPr>
        <w:t xml:space="preserve">Maria Fabrizi G, </w:t>
      </w:r>
      <w:proofErr w:type="spellStart"/>
      <w:r w:rsidRPr="004A3B9C">
        <w:rPr>
          <w:lang w:val="en-US"/>
        </w:rPr>
        <w:t>Topaloglu</w:t>
      </w:r>
      <w:proofErr w:type="spellEnd"/>
      <w:r w:rsidRPr="004A3B9C">
        <w:rPr>
          <w:lang w:val="en-US"/>
        </w:rPr>
        <w:t xml:space="preserve"> H, </w:t>
      </w:r>
      <w:proofErr w:type="spellStart"/>
      <w:r w:rsidRPr="004A3B9C">
        <w:rPr>
          <w:lang w:val="en-US"/>
        </w:rPr>
        <w:t>Tournev</w:t>
      </w:r>
      <w:proofErr w:type="spellEnd"/>
      <w:r w:rsidRPr="004A3B9C">
        <w:rPr>
          <w:lang w:val="en-US"/>
        </w:rPr>
        <w:t xml:space="preserve"> I, Parman Y, Parma Y, </w:t>
      </w:r>
      <w:proofErr w:type="spellStart"/>
      <w:r w:rsidRPr="004A3B9C">
        <w:rPr>
          <w:lang w:val="en-US"/>
        </w:rPr>
        <w:t>Battaloglu</w:t>
      </w:r>
      <w:proofErr w:type="spellEnd"/>
      <w:r w:rsidRPr="004A3B9C">
        <w:rPr>
          <w:lang w:val="en-US"/>
        </w:rPr>
        <w:t xml:space="preserve"> E,</w:t>
      </w:r>
      <w:r w:rsidR="004A3B9C" w:rsidRPr="004A3B9C">
        <w:rPr>
          <w:lang w:val="en-US"/>
        </w:rPr>
        <w:t xml:space="preserve"> </w:t>
      </w:r>
      <w:r w:rsidRPr="004A3B9C">
        <w:rPr>
          <w:lang w:val="en-US"/>
        </w:rPr>
        <w:t>Estrada-</w:t>
      </w:r>
      <w:proofErr w:type="spellStart"/>
      <w:r w:rsidRPr="004A3B9C">
        <w:rPr>
          <w:lang w:val="en-US"/>
        </w:rPr>
        <w:t>Cuzcano</w:t>
      </w:r>
      <w:proofErr w:type="spellEnd"/>
      <w:r w:rsidRPr="004A3B9C">
        <w:rPr>
          <w:lang w:val="en-US"/>
        </w:rPr>
        <w:t xml:space="preserve"> A, Jordanova A. Novel mutations in genes causing hereditary</w:t>
      </w:r>
      <w:r w:rsidR="004A3B9C" w:rsidRPr="004A3B9C">
        <w:rPr>
          <w:lang w:val="en-US"/>
        </w:rPr>
        <w:t xml:space="preserve"> </w:t>
      </w:r>
      <w:r w:rsidRPr="00C11516">
        <w:rPr>
          <w:lang w:val="en-US"/>
        </w:rPr>
        <w:t>spastic paraplegia and Charcot-Marie-Tooth neuropathy identified by an optimized</w:t>
      </w:r>
      <w:r w:rsidR="004A3B9C">
        <w:rPr>
          <w:lang w:val="en-US"/>
        </w:rPr>
        <w:t xml:space="preserve"> </w:t>
      </w:r>
      <w:r w:rsidRPr="00C11516">
        <w:rPr>
          <w:lang w:val="en-US"/>
        </w:rPr>
        <w:t>protocol for homozygosity mapping based on whole-exome sequencing. Genet Med.</w:t>
      </w:r>
      <w:r w:rsidR="004A3B9C">
        <w:rPr>
          <w:lang w:val="en-US"/>
        </w:rPr>
        <w:t xml:space="preserve"> </w:t>
      </w:r>
      <w:r w:rsidRPr="00C11516">
        <w:rPr>
          <w:lang w:val="en-US"/>
        </w:rPr>
        <w:t xml:space="preserve">2016 Jun;18(6):600-7. </w:t>
      </w:r>
      <w:proofErr w:type="spellStart"/>
      <w:r w:rsidRPr="00C11516">
        <w:rPr>
          <w:lang w:val="en-US"/>
        </w:rPr>
        <w:t>doi</w:t>
      </w:r>
      <w:proofErr w:type="spellEnd"/>
      <w:r w:rsidRPr="00C11516">
        <w:rPr>
          <w:lang w:val="en-US"/>
        </w:rPr>
        <w:t xml:space="preserve">: </w:t>
      </w:r>
      <w:r w:rsidRPr="00C11516">
        <w:rPr>
          <w:lang w:val="en-US"/>
        </w:rPr>
        <w:lastRenderedPageBreak/>
        <w:t xml:space="preserve">10.1038/gim.2015.139. </w:t>
      </w:r>
      <w:proofErr w:type="spellStart"/>
      <w:r w:rsidRPr="00C11516">
        <w:rPr>
          <w:lang w:val="en-US"/>
        </w:rPr>
        <w:t>Epub</w:t>
      </w:r>
      <w:proofErr w:type="spellEnd"/>
      <w:r w:rsidRPr="00C11516">
        <w:rPr>
          <w:lang w:val="en-US"/>
        </w:rPr>
        <w:t xml:space="preserve"> 2015 Oct 22. Erratum in:</w:t>
      </w:r>
      <w:r w:rsidR="004A3B9C">
        <w:rPr>
          <w:lang w:val="en-US"/>
        </w:rPr>
        <w:t xml:space="preserve"> </w:t>
      </w:r>
      <w:r w:rsidRPr="00C11516">
        <w:rPr>
          <w:lang w:val="en-US"/>
        </w:rPr>
        <w:t>Genet Med. 2016 Jan;18(1):108. Parma, Yesim [corrected to Parman, Yesim]. PMID:</w:t>
      </w:r>
      <w:r w:rsidR="004A3B9C">
        <w:rPr>
          <w:lang w:val="en-US"/>
        </w:rPr>
        <w:t xml:space="preserve"> </w:t>
      </w:r>
      <w:r w:rsidRPr="00C11516">
        <w:rPr>
          <w:lang w:val="en-US"/>
        </w:rPr>
        <w:t>26492578.</w:t>
      </w:r>
    </w:p>
    <w:p w14:paraId="6FECD486" w14:textId="77777777" w:rsidR="00C11516" w:rsidRPr="00C11516" w:rsidRDefault="00C11516" w:rsidP="00E83982">
      <w:pPr>
        <w:jc w:val="both"/>
        <w:rPr>
          <w:lang w:val="en-US"/>
        </w:rPr>
      </w:pPr>
    </w:p>
    <w:p w14:paraId="3AFD0CD6" w14:textId="7E674986" w:rsidR="00C11516" w:rsidRPr="00C11516" w:rsidRDefault="00C11516" w:rsidP="00E83982">
      <w:pPr>
        <w:jc w:val="both"/>
        <w:rPr>
          <w:lang w:val="en-US"/>
        </w:rPr>
      </w:pPr>
      <w:r w:rsidRPr="00C11516">
        <w:rPr>
          <w:lang w:val="en-US"/>
        </w:rPr>
        <w:t xml:space="preserve">25: Wang W, Ding J, Allen E, Zhu P, Zhang L, Vogel H, Yang Y. </w:t>
      </w:r>
      <w:proofErr w:type="spellStart"/>
      <w:r w:rsidRPr="00C11516">
        <w:rPr>
          <w:lang w:val="en-US"/>
        </w:rPr>
        <w:t>Gigaxonin</w:t>
      </w:r>
      <w:proofErr w:type="spellEnd"/>
      <w:r w:rsidR="004A3B9C">
        <w:rPr>
          <w:lang w:val="en-US"/>
        </w:rPr>
        <w:t xml:space="preserve"> </w:t>
      </w:r>
      <w:r w:rsidRPr="00C11516">
        <w:rPr>
          <w:lang w:val="en-US"/>
        </w:rPr>
        <w:t>interacts with tubulin folding cofactor B and controls its degradation through</w:t>
      </w:r>
      <w:r w:rsidR="004A3B9C">
        <w:rPr>
          <w:lang w:val="en-US"/>
        </w:rPr>
        <w:t xml:space="preserve"> </w:t>
      </w:r>
      <w:r w:rsidRPr="00C11516">
        <w:rPr>
          <w:lang w:val="en-US"/>
        </w:rPr>
        <w:t xml:space="preserve">the ubiquitin-proteasome pathway. Curr Biol. 2005 Nov 22;15(22):2050-5.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10.1016/j.cub.2005.10.052. PMID: 16303566.</w:t>
      </w:r>
    </w:p>
    <w:p w14:paraId="18E23DD8" w14:textId="77777777" w:rsidR="00C11516" w:rsidRPr="00C11516" w:rsidRDefault="00C11516" w:rsidP="00E83982">
      <w:pPr>
        <w:jc w:val="both"/>
        <w:rPr>
          <w:lang w:val="en-US"/>
        </w:rPr>
      </w:pPr>
    </w:p>
    <w:p w14:paraId="4BC1AC1C" w14:textId="634214F1" w:rsidR="00C11516" w:rsidRPr="00C11516" w:rsidRDefault="00C11516" w:rsidP="00E83982">
      <w:pPr>
        <w:jc w:val="both"/>
        <w:rPr>
          <w:lang w:val="en-US"/>
        </w:rPr>
      </w:pPr>
      <w:r w:rsidRPr="00C11516">
        <w:rPr>
          <w:lang w:val="en-US"/>
        </w:rPr>
        <w:t>26: Ding J, Liu JJ, Kowal AS, Nardine T, Bhattacharya P, Lee A, Yang Y.</w:t>
      </w:r>
      <w:r w:rsidR="004A3B9C">
        <w:rPr>
          <w:lang w:val="en-US"/>
        </w:rPr>
        <w:t xml:space="preserve"> </w:t>
      </w:r>
      <w:r w:rsidRPr="00C11516">
        <w:rPr>
          <w:lang w:val="en-US"/>
        </w:rPr>
        <w:t xml:space="preserve">Microtubule-associated protein 1B: a neuronal binding partner for </w:t>
      </w:r>
      <w:proofErr w:type="spellStart"/>
      <w:r w:rsidRPr="00C11516">
        <w:rPr>
          <w:lang w:val="en-US"/>
        </w:rPr>
        <w:t>gigaxonin</w:t>
      </w:r>
      <w:proofErr w:type="spellEnd"/>
      <w:r w:rsidRPr="00C11516">
        <w:rPr>
          <w:lang w:val="en-US"/>
        </w:rPr>
        <w:t>. J</w:t>
      </w:r>
      <w:r w:rsidR="004A3B9C">
        <w:rPr>
          <w:lang w:val="en-US"/>
        </w:rPr>
        <w:t xml:space="preserve"> </w:t>
      </w:r>
      <w:r w:rsidRPr="00C11516">
        <w:rPr>
          <w:lang w:val="en-US"/>
        </w:rPr>
        <w:t xml:space="preserve">Cell Biol. 2002 Aug 5;158(3):427-33. </w:t>
      </w:r>
      <w:proofErr w:type="spellStart"/>
      <w:r w:rsidRPr="00C11516">
        <w:rPr>
          <w:lang w:val="en-US"/>
        </w:rPr>
        <w:t>doi</w:t>
      </w:r>
      <w:proofErr w:type="spellEnd"/>
      <w:r w:rsidRPr="00C11516">
        <w:rPr>
          <w:lang w:val="en-US"/>
        </w:rPr>
        <w:t xml:space="preserve">: 10.1083/jcb.200202055. </w:t>
      </w:r>
      <w:proofErr w:type="spellStart"/>
      <w:r w:rsidRPr="00C11516">
        <w:rPr>
          <w:lang w:val="en-US"/>
        </w:rPr>
        <w:t>Epub</w:t>
      </w:r>
      <w:proofErr w:type="spellEnd"/>
      <w:r w:rsidRPr="00C11516">
        <w:rPr>
          <w:lang w:val="en-US"/>
        </w:rPr>
        <w:t xml:space="preserve"> 2002 Jul</w:t>
      </w:r>
      <w:r w:rsidR="004A3B9C">
        <w:rPr>
          <w:lang w:val="en-US"/>
        </w:rPr>
        <w:t xml:space="preserve"> </w:t>
      </w:r>
      <w:r w:rsidRPr="00C11516">
        <w:rPr>
          <w:lang w:val="en-US"/>
        </w:rPr>
        <w:t>29. Erratum in: J Cell Biol. 2003 Oct 13;163(1):189. PMID: 12147674; PMCID:</w:t>
      </w:r>
      <w:r w:rsidR="004A3B9C">
        <w:rPr>
          <w:lang w:val="en-US"/>
        </w:rPr>
        <w:t xml:space="preserve"> </w:t>
      </w:r>
      <w:r w:rsidRPr="00C11516">
        <w:rPr>
          <w:lang w:val="en-US"/>
        </w:rPr>
        <w:t>PMC2173828.</w:t>
      </w:r>
    </w:p>
    <w:p w14:paraId="5FF481B7" w14:textId="77777777" w:rsidR="00C11516" w:rsidRPr="00C11516" w:rsidRDefault="00C11516" w:rsidP="00E83982">
      <w:pPr>
        <w:jc w:val="both"/>
        <w:rPr>
          <w:lang w:val="en-US"/>
        </w:rPr>
      </w:pPr>
    </w:p>
    <w:p w14:paraId="3A1C1FA4" w14:textId="23DE29C2" w:rsidR="00C11516" w:rsidRPr="009D2EB3" w:rsidRDefault="00C11516" w:rsidP="00E83982">
      <w:pPr>
        <w:jc w:val="both"/>
        <w:rPr>
          <w:lang w:val="en-US"/>
        </w:rPr>
      </w:pPr>
      <w:r w:rsidRPr="00C11516">
        <w:rPr>
          <w:lang w:val="en-US"/>
        </w:rPr>
        <w:t>27: Chen PH, Hu J, Wu J, Huynh DT, Smith TJ, Pan S, Bisnett BJ, Smith AB, Lu A,</w:t>
      </w:r>
      <w:r w:rsidR="004A3B9C">
        <w:rPr>
          <w:lang w:val="en-US"/>
        </w:rPr>
        <w:t xml:space="preserve"> </w:t>
      </w:r>
      <w:r w:rsidRPr="00C11516">
        <w:rPr>
          <w:lang w:val="en-US"/>
        </w:rPr>
        <w:t xml:space="preserve">Condon BM, Chi JT, Boyce M. </w:t>
      </w:r>
      <w:proofErr w:type="spellStart"/>
      <w:r w:rsidRPr="00C11516">
        <w:rPr>
          <w:lang w:val="en-US"/>
        </w:rPr>
        <w:t>Gigaxonin</w:t>
      </w:r>
      <w:proofErr w:type="spellEnd"/>
      <w:r w:rsidRPr="00C11516">
        <w:rPr>
          <w:lang w:val="en-US"/>
        </w:rPr>
        <w:t xml:space="preserve"> glycosylation regulates intermediate</w:t>
      </w:r>
      <w:r w:rsidR="004A3B9C">
        <w:rPr>
          <w:lang w:val="en-US"/>
        </w:rPr>
        <w:t xml:space="preserve"> </w:t>
      </w:r>
      <w:r w:rsidRPr="00C11516">
        <w:rPr>
          <w:lang w:val="en-US"/>
        </w:rPr>
        <w:t>filament turnover and may impact giant axonal neuropathy etiology or treatment.</w:t>
      </w:r>
      <w:r w:rsidR="004A3B9C">
        <w:rPr>
          <w:lang w:val="en-US"/>
        </w:rPr>
        <w:t xml:space="preserve"> </w:t>
      </w:r>
      <w:r w:rsidRPr="00C11516">
        <w:rPr>
          <w:lang w:val="en-US"/>
        </w:rPr>
        <w:t xml:space="preserve">JCI Insight. 2019 Nov 26;5(1):e127751. </w:t>
      </w:r>
      <w:proofErr w:type="spellStart"/>
      <w:r w:rsidRPr="00C11516">
        <w:rPr>
          <w:lang w:val="en-US"/>
        </w:rPr>
        <w:t>doi</w:t>
      </w:r>
      <w:proofErr w:type="spellEnd"/>
      <w:r w:rsidRPr="00C11516">
        <w:rPr>
          <w:lang w:val="en-US"/>
        </w:rPr>
        <w:t xml:space="preserve">: 10.1172/jci.insight.127751. </w:t>
      </w:r>
      <w:r w:rsidRPr="009D2EB3">
        <w:rPr>
          <w:lang w:val="en-US"/>
        </w:rPr>
        <w:t>PMID:</w:t>
      </w:r>
      <w:r w:rsidR="004A3B9C" w:rsidRPr="009D2EB3">
        <w:rPr>
          <w:lang w:val="en-US"/>
        </w:rPr>
        <w:t xml:space="preserve"> </w:t>
      </w:r>
      <w:r w:rsidRPr="009D2EB3">
        <w:rPr>
          <w:lang w:val="en-US"/>
        </w:rPr>
        <w:t>31944090; PMCID: PMC7030874.</w:t>
      </w:r>
    </w:p>
    <w:p w14:paraId="63F6B3B6" w14:textId="77777777" w:rsidR="00C11516" w:rsidRPr="009D2EB3" w:rsidRDefault="00C11516" w:rsidP="00E83982">
      <w:pPr>
        <w:jc w:val="both"/>
        <w:rPr>
          <w:lang w:val="en-US"/>
        </w:rPr>
      </w:pPr>
    </w:p>
    <w:p w14:paraId="71694507" w14:textId="40B86C5D" w:rsidR="00C11516" w:rsidRPr="00C11516" w:rsidRDefault="00C11516" w:rsidP="00E83982">
      <w:pPr>
        <w:jc w:val="both"/>
        <w:rPr>
          <w:lang w:val="en-US"/>
        </w:rPr>
      </w:pPr>
      <w:r w:rsidRPr="009D2EB3">
        <w:rPr>
          <w:lang w:val="en-US"/>
        </w:rPr>
        <w:t xml:space="preserve">28: </w:t>
      </w:r>
      <w:proofErr w:type="spellStart"/>
      <w:r w:rsidRPr="009D2EB3">
        <w:rPr>
          <w:lang w:val="en-US"/>
        </w:rPr>
        <w:t>Mortreux</w:t>
      </w:r>
      <w:proofErr w:type="spellEnd"/>
      <w:r w:rsidRPr="009D2EB3">
        <w:rPr>
          <w:lang w:val="en-US"/>
        </w:rPr>
        <w:t xml:space="preserve"> J, Bacquet J, Boyer A, </w:t>
      </w:r>
      <w:proofErr w:type="spellStart"/>
      <w:r w:rsidRPr="009D2EB3">
        <w:rPr>
          <w:lang w:val="en-US"/>
        </w:rPr>
        <w:t>Alazard</w:t>
      </w:r>
      <w:proofErr w:type="spellEnd"/>
      <w:r w:rsidRPr="009D2EB3">
        <w:rPr>
          <w:lang w:val="en-US"/>
        </w:rPr>
        <w:t xml:space="preserve"> E, Bellance R, </w:t>
      </w:r>
      <w:proofErr w:type="spellStart"/>
      <w:r w:rsidRPr="009D2EB3">
        <w:rPr>
          <w:lang w:val="en-US"/>
        </w:rPr>
        <w:t>Giguet-Valard</w:t>
      </w:r>
      <w:proofErr w:type="spellEnd"/>
      <w:r w:rsidRPr="009D2EB3">
        <w:rPr>
          <w:lang w:val="en-US"/>
        </w:rPr>
        <w:t xml:space="preserve"> AG,</w:t>
      </w:r>
      <w:r w:rsidR="004A3B9C" w:rsidRPr="009D2EB3">
        <w:rPr>
          <w:lang w:val="en-US"/>
        </w:rPr>
        <w:t xml:space="preserve"> </w:t>
      </w:r>
      <w:r w:rsidRPr="009D2EB3">
        <w:rPr>
          <w:lang w:val="en-US"/>
        </w:rPr>
        <w:t xml:space="preserve">Cerino M, Krahn M, </w:t>
      </w:r>
      <w:proofErr w:type="spellStart"/>
      <w:r w:rsidRPr="009D2EB3">
        <w:rPr>
          <w:lang w:val="en-US"/>
        </w:rPr>
        <w:t>Audic</w:t>
      </w:r>
      <w:proofErr w:type="spellEnd"/>
      <w:r w:rsidRPr="009D2EB3">
        <w:rPr>
          <w:lang w:val="en-US"/>
        </w:rPr>
        <w:t xml:space="preserve"> F, Chabrol B, Laugel V, Desvignes JP, </w:t>
      </w:r>
      <w:proofErr w:type="spellStart"/>
      <w:r w:rsidRPr="009D2EB3">
        <w:rPr>
          <w:lang w:val="en-US"/>
        </w:rPr>
        <w:t>Béroud</w:t>
      </w:r>
      <w:proofErr w:type="spellEnd"/>
      <w:r w:rsidRPr="009D2EB3">
        <w:rPr>
          <w:lang w:val="en-US"/>
        </w:rPr>
        <w:t xml:space="preserve"> C, Nguyen</w:t>
      </w:r>
      <w:r w:rsidR="004A3B9C" w:rsidRPr="009D2EB3">
        <w:rPr>
          <w:lang w:val="en-US"/>
        </w:rPr>
        <w:t xml:space="preserve"> </w:t>
      </w:r>
      <w:r w:rsidRPr="009D2EB3">
        <w:rPr>
          <w:lang w:val="en-US"/>
        </w:rPr>
        <w:t xml:space="preserve">K, Verschueren A, Lévy N, Attarian S, </w:t>
      </w:r>
      <w:proofErr w:type="spellStart"/>
      <w:r w:rsidRPr="009D2EB3">
        <w:rPr>
          <w:lang w:val="en-US"/>
        </w:rPr>
        <w:t>Delague</w:t>
      </w:r>
      <w:proofErr w:type="spellEnd"/>
      <w:r w:rsidRPr="009D2EB3">
        <w:rPr>
          <w:lang w:val="en-US"/>
        </w:rPr>
        <w:t xml:space="preserve"> V, Missirian C, Bonello-Palot N.</w:t>
      </w:r>
      <w:r w:rsidR="004A3B9C" w:rsidRPr="009D2EB3">
        <w:rPr>
          <w:lang w:val="en-US"/>
        </w:rPr>
        <w:t xml:space="preserve"> </w:t>
      </w:r>
      <w:r w:rsidRPr="009D2EB3">
        <w:rPr>
          <w:lang w:val="en-US"/>
        </w:rPr>
        <w:t>Identification of novel pathogenic copy number variations in Charcot-Marie-Tooth</w:t>
      </w:r>
      <w:r w:rsidR="004A3B9C" w:rsidRPr="009D2EB3">
        <w:rPr>
          <w:lang w:val="en-US"/>
        </w:rPr>
        <w:t xml:space="preserve"> </w:t>
      </w:r>
      <w:r w:rsidRPr="009D2EB3">
        <w:rPr>
          <w:lang w:val="en-US"/>
        </w:rPr>
        <w:t xml:space="preserve">disease. </w:t>
      </w:r>
      <w:r w:rsidRPr="00C11516">
        <w:rPr>
          <w:lang w:val="en-US"/>
        </w:rPr>
        <w:t xml:space="preserve">J Hum Genet. 2020 Mar;65(3):313-323. </w:t>
      </w:r>
      <w:proofErr w:type="spellStart"/>
      <w:r w:rsidRPr="00C11516">
        <w:rPr>
          <w:lang w:val="en-US"/>
        </w:rPr>
        <w:t>doi</w:t>
      </w:r>
      <w:proofErr w:type="spellEnd"/>
      <w:r w:rsidRPr="00C11516">
        <w:rPr>
          <w:lang w:val="en-US"/>
        </w:rPr>
        <w:t>: 10.1038/s10038-019-0710-5.</w:t>
      </w:r>
      <w:r w:rsidR="004A3B9C">
        <w:rPr>
          <w:lang w:val="en-US"/>
        </w:rPr>
        <w:t xml:space="preserve"> </w:t>
      </w:r>
      <w:proofErr w:type="spellStart"/>
      <w:r w:rsidRPr="00C11516">
        <w:rPr>
          <w:lang w:val="en-US"/>
        </w:rPr>
        <w:t>Epub</w:t>
      </w:r>
      <w:proofErr w:type="spellEnd"/>
      <w:r w:rsidRPr="00C11516">
        <w:rPr>
          <w:lang w:val="en-US"/>
        </w:rPr>
        <w:t xml:space="preserve"> 2019 Dec 18. PMID: 31852984.</w:t>
      </w:r>
    </w:p>
    <w:p w14:paraId="6E8A0FE2" w14:textId="77777777" w:rsidR="00C11516" w:rsidRPr="00C11516" w:rsidRDefault="00C11516" w:rsidP="00E83982">
      <w:pPr>
        <w:jc w:val="both"/>
        <w:rPr>
          <w:lang w:val="en-US"/>
        </w:rPr>
      </w:pPr>
    </w:p>
    <w:p w14:paraId="58F3C678" w14:textId="1BD2C121" w:rsidR="00C11516" w:rsidRPr="00C11516" w:rsidRDefault="00C11516" w:rsidP="00E83982">
      <w:pPr>
        <w:jc w:val="both"/>
        <w:rPr>
          <w:lang w:val="en-US"/>
        </w:rPr>
      </w:pPr>
      <w:r w:rsidRPr="00C11516">
        <w:rPr>
          <w:lang w:val="en-US"/>
        </w:rPr>
        <w:t xml:space="preserve">29: Scrivo A, Codogno P, Bomont P. </w:t>
      </w:r>
      <w:proofErr w:type="spellStart"/>
      <w:r w:rsidRPr="00C11516">
        <w:rPr>
          <w:lang w:val="en-US"/>
        </w:rPr>
        <w:t>Gigaxonin</w:t>
      </w:r>
      <w:proofErr w:type="spellEnd"/>
      <w:r w:rsidRPr="00C11516">
        <w:rPr>
          <w:lang w:val="en-US"/>
        </w:rPr>
        <w:t xml:space="preserve"> E3 ligase governs ATG16L1 turnover</w:t>
      </w:r>
      <w:r w:rsidR="004A3B9C">
        <w:rPr>
          <w:lang w:val="en-US"/>
        </w:rPr>
        <w:t xml:space="preserve"> </w:t>
      </w:r>
      <w:r w:rsidRPr="00C11516">
        <w:rPr>
          <w:lang w:val="en-US"/>
        </w:rPr>
        <w:t xml:space="preserve">to control autophagosome production. Nat </w:t>
      </w:r>
      <w:proofErr w:type="spellStart"/>
      <w:r w:rsidRPr="00C11516">
        <w:rPr>
          <w:lang w:val="en-US"/>
        </w:rPr>
        <w:t>Commun</w:t>
      </w:r>
      <w:proofErr w:type="spellEnd"/>
      <w:r w:rsidRPr="00C11516">
        <w:rPr>
          <w:lang w:val="en-US"/>
        </w:rPr>
        <w:t xml:space="preserve">. 2019 Feb 15;10(1):780.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10.1038/s41467-019-08331-w. PMID: 30770803; PMCID: PMC6377711.</w:t>
      </w:r>
    </w:p>
    <w:p w14:paraId="1B11D7AA" w14:textId="77777777" w:rsidR="00C11516" w:rsidRPr="00C11516" w:rsidRDefault="00C11516" w:rsidP="00E83982">
      <w:pPr>
        <w:jc w:val="both"/>
        <w:rPr>
          <w:lang w:val="en-US"/>
        </w:rPr>
      </w:pPr>
    </w:p>
    <w:p w14:paraId="6A79AB18" w14:textId="01445A54" w:rsidR="00C11516" w:rsidRPr="00C11516" w:rsidRDefault="00C11516" w:rsidP="00E83982">
      <w:pPr>
        <w:jc w:val="both"/>
        <w:rPr>
          <w:lang w:val="en-US"/>
        </w:rPr>
      </w:pPr>
      <w:r w:rsidRPr="00C11516">
        <w:rPr>
          <w:lang w:val="en-US"/>
        </w:rPr>
        <w:t xml:space="preserve">30: Cleveland DW, Yamanaka K, Bomont P. </w:t>
      </w:r>
      <w:proofErr w:type="spellStart"/>
      <w:r w:rsidRPr="00C11516">
        <w:rPr>
          <w:lang w:val="en-US"/>
        </w:rPr>
        <w:t>Gigaxonin</w:t>
      </w:r>
      <w:proofErr w:type="spellEnd"/>
      <w:r w:rsidRPr="00C11516">
        <w:rPr>
          <w:lang w:val="en-US"/>
        </w:rPr>
        <w:t xml:space="preserve"> controls vimentin organization</w:t>
      </w:r>
      <w:r w:rsidR="004A3B9C">
        <w:rPr>
          <w:lang w:val="en-US"/>
        </w:rPr>
        <w:t xml:space="preserve"> </w:t>
      </w:r>
      <w:r w:rsidRPr="00C11516">
        <w:rPr>
          <w:lang w:val="en-US"/>
        </w:rPr>
        <w:t>through a tubulin chaperone-independent pathway. Hum Mol Genet. 2009 Apr</w:t>
      </w:r>
      <w:r w:rsidR="004A3B9C">
        <w:rPr>
          <w:lang w:val="en-US"/>
        </w:rPr>
        <w:t xml:space="preserve"> </w:t>
      </w:r>
      <w:r w:rsidRPr="00C11516">
        <w:rPr>
          <w:lang w:val="en-US"/>
        </w:rPr>
        <w:t xml:space="preserve">15;18(8):1384-94. </w:t>
      </w:r>
      <w:proofErr w:type="spellStart"/>
      <w:r w:rsidRPr="00C11516">
        <w:rPr>
          <w:lang w:val="en-US"/>
        </w:rPr>
        <w:t>doi</w:t>
      </w:r>
      <w:proofErr w:type="spellEnd"/>
      <w:r w:rsidRPr="00C11516">
        <w:rPr>
          <w:lang w:val="en-US"/>
        </w:rPr>
        <w:t>: 10.1093/</w:t>
      </w:r>
      <w:proofErr w:type="spellStart"/>
      <w:r w:rsidRPr="00C11516">
        <w:rPr>
          <w:lang w:val="en-US"/>
        </w:rPr>
        <w:t>hmg</w:t>
      </w:r>
      <w:proofErr w:type="spellEnd"/>
      <w:r w:rsidRPr="00C11516">
        <w:rPr>
          <w:lang w:val="en-US"/>
        </w:rPr>
        <w:t xml:space="preserve">/ddp044. </w:t>
      </w:r>
      <w:proofErr w:type="spellStart"/>
      <w:r w:rsidRPr="00C11516">
        <w:rPr>
          <w:lang w:val="en-US"/>
        </w:rPr>
        <w:t>Epub</w:t>
      </w:r>
      <w:proofErr w:type="spellEnd"/>
      <w:r w:rsidRPr="00C11516">
        <w:rPr>
          <w:lang w:val="en-US"/>
        </w:rPr>
        <w:t xml:space="preserve"> 2009 Jan 24. PMID: 19168853;</w:t>
      </w:r>
      <w:r w:rsidR="004A3B9C">
        <w:rPr>
          <w:lang w:val="en-US"/>
        </w:rPr>
        <w:t xml:space="preserve"> </w:t>
      </w:r>
      <w:r w:rsidRPr="00C11516">
        <w:rPr>
          <w:lang w:val="en-US"/>
        </w:rPr>
        <w:t>PMCID: PMC2664145.</w:t>
      </w:r>
    </w:p>
    <w:p w14:paraId="58A5B73F" w14:textId="77777777" w:rsidR="00C11516" w:rsidRPr="00C11516" w:rsidRDefault="00C11516" w:rsidP="00E83982">
      <w:pPr>
        <w:jc w:val="both"/>
        <w:rPr>
          <w:lang w:val="en-US"/>
        </w:rPr>
      </w:pPr>
    </w:p>
    <w:p w14:paraId="7D13C712" w14:textId="67626D92" w:rsidR="00C11516" w:rsidRPr="009D2EB3" w:rsidRDefault="00C11516" w:rsidP="00E83982">
      <w:pPr>
        <w:jc w:val="both"/>
        <w:rPr>
          <w:lang w:val="en-US"/>
        </w:rPr>
      </w:pPr>
      <w:r w:rsidRPr="00C11516">
        <w:rPr>
          <w:lang w:val="en-US"/>
        </w:rPr>
        <w:lastRenderedPageBreak/>
        <w:t xml:space="preserve">31: Allen E, Ding J, Wang W, Pramanik S, Chou J, Yau V, Yang Y. </w:t>
      </w:r>
      <w:proofErr w:type="spellStart"/>
      <w:r w:rsidRPr="00C11516">
        <w:rPr>
          <w:lang w:val="en-US"/>
        </w:rPr>
        <w:t>Gigaxonin</w:t>
      </w:r>
      <w:proofErr w:type="spellEnd"/>
      <w:r w:rsidRPr="00C11516">
        <w:rPr>
          <w:lang w:val="en-US"/>
        </w:rPr>
        <w:t>-</w:t>
      </w:r>
      <w:r w:rsidR="004A3B9C">
        <w:rPr>
          <w:lang w:val="en-US"/>
        </w:rPr>
        <w:t xml:space="preserve"> </w:t>
      </w:r>
      <w:r w:rsidRPr="00C11516">
        <w:rPr>
          <w:lang w:val="en-US"/>
        </w:rPr>
        <w:t>controlled degradation of MAP1B light chain is critical to neuronal survival.</w:t>
      </w:r>
      <w:r w:rsidR="004A3B9C">
        <w:rPr>
          <w:lang w:val="en-US"/>
        </w:rPr>
        <w:t xml:space="preserve"> </w:t>
      </w:r>
      <w:r w:rsidRPr="00C11516">
        <w:rPr>
          <w:lang w:val="en-US"/>
        </w:rPr>
        <w:t xml:space="preserve">Nature. 2005 Nov 10;438(7065):224-8. </w:t>
      </w:r>
      <w:proofErr w:type="spellStart"/>
      <w:r w:rsidRPr="00C11516">
        <w:rPr>
          <w:lang w:val="en-US"/>
        </w:rPr>
        <w:t>doi</w:t>
      </w:r>
      <w:proofErr w:type="spellEnd"/>
      <w:r w:rsidRPr="00C11516">
        <w:rPr>
          <w:lang w:val="en-US"/>
        </w:rPr>
        <w:t xml:space="preserve">: 10.1038/nature04256. </w:t>
      </w:r>
      <w:proofErr w:type="spellStart"/>
      <w:r w:rsidRPr="009D2EB3">
        <w:rPr>
          <w:lang w:val="en-US"/>
        </w:rPr>
        <w:t>Epub</w:t>
      </w:r>
      <w:proofErr w:type="spellEnd"/>
      <w:r w:rsidRPr="009D2EB3">
        <w:rPr>
          <w:lang w:val="en-US"/>
        </w:rPr>
        <w:t xml:space="preserve"> 2005 Oct 16.</w:t>
      </w:r>
      <w:r w:rsidR="004A3B9C" w:rsidRPr="009D2EB3">
        <w:rPr>
          <w:lang w:val="en-US"/>
        </w:rPr>
        <w:t xml:space="preserve"> </w:t>
      </w:r>
      <w:r w:rsidRPr="009D2EB3">
        <w:rPr>
          <w:lang w:val="en-US"/>
        </w:rPr>
        <w:t>PMID: 16227972.</w:t>
      </w:r>
    </w:p>
    <w:p w14:paraId="7AC8E7DC" w14:textId="77777777" w:rsidR="00C11516" w:rsidRPr="009D2EB3" w:rsidRDefault="00C11516" w:rsidP="00E83982">
      <w:pPr>
        <w:jc w:val="both"/>
        <w:rPr>
          <w:lang w:val="en-US"/>
        </w:rPr>
      </w:pPr>
    </w:p>
    <w:p w14:paraId="055FFB2A" w14:textId="65474CA5" w:rsidR="00C11516" w:rsidRPr="009D2EB3" w:rsidRDefault="00C11516" w:rsidP="00E83982">
      <w:pPr>
        <w:jc w:val="both"/>
        <w:rPr>
          <w:lang w:val="en-US"/>
        </w:rPr>
      </w:pPr>
      <w:r w:rsidRPr="004A3B9C">
        <w:rPr>
          <w:lang w:val="en-US"/>
        </w:rPr>
        <w:t xml:space="preserve">32: </w:t>
      </w:r>
      <w:proofErr w:type="spellStart"/>
      <w:r w:rsidRPr="004A3B9C">
        <w:rPr>
          <w:lang w:val="en-US"/>
        </w:rPr>
        <w:t>Arribat</w:t>
      </w:r>
      <w:proofErr w:type="spellEnd"/>
      <w:r w:rsidRPr="004A3B9C">
        <w:rPr>
          <w:lang w:val="en-US"/>
        </w:rPr>
        <w:t xml:space="preserve"> Y, </w:t>
      </w:r>
      <w:proofErr w:type="spellStart"/>
      <w:r w:rsidRPr="004A3B9C">
        <w:rPr>
          <w:lang w:val="en-US"/>
        </w:rPr>
        <w:t>Mysiak</w:t>
      </w:r>
      <w:proofErr w:type="spellEnd"/>
      <w:r w:rsidRPr="004A3B9C">
        <w:rPr>
          <w:lang w:val="en-US"/>
        </w:rPr>
        <w:t xml:space="preserve"> KS, </w:t>
      </w:r>
      <w:proofErr w:type="spellStart"/>
      <w:r w:rsidRPr="004A3B9C">
        <w:rPr>
          <w:lang w:val="en-US"/>
        </w:rPr>
        <w:t>Lescouzères</w:t>
      </w:r>
      <w:proofErr w:type="spellEnd"/>
      <w:r w:rsidRPr="004A3B9C">
        <w:rPr>
          <w:lang w:val="en-US"/>
        </w:rPr>
        <w:t xml:space="preserve"> L, </w:t>
      </w:r>
      <w:proofErr w:type="spellStart"/>
      <w:r w:rsidRPr="004A3B9C">
        <w:rPr>
          <w:lang w:val="en-US"/>
        </w:rPr>
        <w:t>Boizot</w:t>
      </w:r>
      <w:proofErr w:type="spellEnd"/>
      <w:r w:rsidRPr="004A3B9C">
        <w:rPr>
          <w:lang w:val="en-US"/>
        </w:rPr>
        <w:t xml:space="preserve"> A, Ruiz M, Rossel M, Bomont P.</w:t>
      </w:r>
      <w:r w:rsidR="004A3B9C" w:rsidRPr="004A3B9C">
        <w:rPr>
          <w:lang w:val="en-US"/>
        </w:rPr>
        <w:t xml:space="preserve"> </w:t>
      </w:r>
      <w:r w:rsidRPr="00C11516">
        <w:rPr>
          <w:lang w:val="en-US"/>
        </w:rPr>
        <w:t xml:space="preserve">Sonic Hedgehog repression underlies </w:t>
      </w:r>
      <w:proofErr w:type="spellStart"/>
      <w:r w:rsidRPr="00C11516">
        <w:rPr>
          <w:lang w:val="en-US"/>
        </w:rPr>
        <w:t>gigaxonin</w:t>
      </w:r>
      <w:proofErr w:type="spellEnd"/>
      <w:r w:rsidRPr="00C11516">
        <w:rPr>
          <w:lang w:val="en-US"/>
        </w:rPr>
        <w:t xml:space="preserve"> mutation-induced motor deficits in</w:t>
      </w:r>
      <w:r w:rsidR="004A3B9C">
        <w:rPr>
          <w:lang w:val="en-US"/>
        </w:rPr>
        <w:t xml:space="preserve"> </w:t>
      </w:r>
      <w:r w:rsidRPr="004A3B9C">
        <w:rPr>
          <w:lang w:val="en-US"/>
        </w:rPr>
        <w:t xml:space="preserve">giant axonal neuropathy. </w:t>
      </w:r>
      <w:r w:rsidRPr="009D2EB3">
        <w:rPr>
          <w:lang w:val="en-US"/>
        </w:rPr>
        <w:t xml:space="preserve">J Clin Invest. 2019 Dec 2;129(12):5312-5326. </w:t>
      </w:r>
      <w:proofErr w:type="spellStart"/>
      <w:r w:rsidRPr="009D2EB3">
        <w:rPr>
          <w:lang w:val="en-US"/>
        </w:rPr>
        <w:t>doi</w:t>
      </w:r>
      <w:proofErr w:type="spellEnd"/>
      <w:r w:rsidRPr="009D2EB3">
        <w:rPr>
          <w:lang w:val="en-US"/>
        </w:rPr>
        <w:t>:</w:t>
      </w:r>
      <w:r w:rsidR="004A3B9C" w:rsidRPr="009D2EB3">
        <w:rPr>
          <w:lang w:val="en-US"/>
        </w:rPr>
        <w:t xml:space="preserve"> </w:t>
      </w:r>
      <w:r w:rsidRPr="009D2EB3">
        <w:rPr>
          <w:lang w:val="en-US"/>
        </w:rPr>
        <w:t>10.1172/JCI129788. PMID: 31503551; PMCID: PMC6877328.</w:t>
      </w:r>
    </w:p>
    <w:p w14:paraId="4E333CDE" w14:textId="77777777" w:rsidR="00C11516" w:rsidRPr="009D2EB3" w:rsidRDefault="00C11516" w:rsidP="00E83982">
      <w:pPr>
        <w:jc w:val="both"/>
        <w:rPr>
          <w:lang w:val="en-US"/>
        </w:rPr>
      </w:pPr>
    </w:p>
    <w:p w14:paraId="7FED39B7" w14:textId="72172843" w:rsidR="00C11516" w:rsidRPr="00C11516" w:rsidRDefault="00C11516" w:rsidP="00E83982">
      <w:pPr>
        <w:jc w:val="both"/>
        <w:rPr>
          <w:lang w:val="en-US"/>
        </w:rPr>
      </w:pPr>
      <w:r w:rsidRPr="009D2EB3">
        <w:rPr>
          <w:lang w:val="en-US"/>
        </w:rPr>
        <w:t xml:space="preserve">33: Wang XJ, Zhang DD. </w:t>
      </w:r>
      <w:r w:rsidRPr="00C11516">
        <w:rPr>
          <w:lang w:val="en-US"/>
        </w:rPr>
        <w:t>Ectodermal-neural cortex 1 down-regulates Nrf2 at the</w:t>
      </w:r>
      <w:r w:rsidR="004A3B9C">
        <w:rPr>
          <w:lang w:val="en-US"/>
        </w:rPr>
        <w:t xml:space="preserve"> </w:t>
      </w:r>
      <w:r w:rsidRPr="00C11516">
        <w:rPr>
          <w:lang w:val="en-US"/>
        </w:rPr>
        <w:t xml:space="preserve">translational level. </w:t>
      </w:r>
      <w:proofErr w:type="spellStart"/>
      <w:r w:rsidRPr="00C11516">
        <w:rPr>
          <w:lang w:val="en-US"/>
        </w:rPr>
        <w:t>PLoS</w:t>
      </w:r>
      <w:proofErr w:type="spellEnd"/>
      <w:r w:rsidRPr="00C11516">
        <w:rPr>
          <w:lang w:val="en-US"/>
        </w:rPr>
        <w:t xml:space="preserve"> One. 2009;4(5):e5492.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 xml:space="preserve">10.1371/journal.pone.0005492. </w:t>
      </w:r>
      <w:proofErr w:type="spellStart"/>
      <w:r w:rsidRPr="00C11516">
        <w:rPr>
          <w:lang w:val="en-US"/>
        </w:rPr>
        <w:t>Epub</w:t>
      </w:r>
      <w:proofErr w:type="spellEnd"/>
      <w:r w:rsidRPr="00C11516">
        <w:rPr>
          <w:lang w:val="en-US"/>
        </w:rPr>
        <w:t xml:space="preserve"> 2009 May 8. PMID: 19424503; PMCID:</w:t>
      </w:r>
      <w:r w:rsidR="004A3B9C">
        <w:rPr>
          <w:lang w:val="en-US"/>
        </w:rPr>
        <w:t xml:space="preserve"> </w:t>
      </w:r>
      <w:r w:rsidRPr="00C11516">
        <w:rPr>
          <w:lang w:val="en-US"/>
        </w:rPr>
        <w:t>PMC2675063.</w:t>
      </w:r>
    </w:p>
    <w:p w14:paraId="4ACC273A" w14:textId="77777777" w:rsidR="00C11516" w:rsidRPr="00C11516" w:rsidRDefault="00C11516" w:rsidP="00E83982">
      <w:pPr>
        <w:jc w:val="both"/>
        <w:rPr>
          <w:lang w:val="en-US"/>
        </w:rPr>
      </w:pPr>
    </w:p>
    <w:p w14:paraId="257150AC" w14:textId="445E33E1" w:rsidR="00C11516" w:rsidRPr="00C11516" w:rsidRDefault="00C11516" w:rsidP="00E83982">
      <w:pPr>
        <w:jc w:val="both"/>
        <w:rPr>
          <w:lang w:val="en-US"/>
        </w:rPr>
      </w:pPr>
      <w:r w:rsidRPr="00C11516">
        <w:rPr>
          <w:lang w:val="en-US"/>
        </w:rPr>
        <w:t>34: Ritchie MD, Verma SS, Hall MA, Goodloe RJ, Berg RL, Carrell DS, Carlson CS,</w:t>
      </w:r>
      <w:r w:rsidR="004A3B9C">
        <w:rPr>
          <w:lang w:val="en-US"/>
        </w:rPr>
        <w:t xml:space="preserve"> </w:t>
      </w:r>
      <w:r w:rsidRPr="00C11516">
        <w:rPr>
          <w:lang w:val="en-US"/>
        </w:rPr>
        <w:t>Chen L, Crosslin DR, Denny JC, Jarvik G, Li R, Linneman JG, Pathak J, Peissig P,</w:t>
      </w:r>
      <w:r w:rsidR="004A3B9C">
        <w:rPr>
          <w:lang w:val="en-US"/>
        </w:rPr>
        <w:t xml:space="preserve"> </w:t>
      </w:r>
      <w:r w:rsidRPr="00C11516">
        <w:rPr>
          <w:lang w:val="en-US"/>
        </w:rPr>
        <w:t>Rasmussen LV, Ramirez AH, Wang X, Wilke RA, Wolf WA, Torstenson ES, Turner SD,</w:t>
      </w:r>
      <w:r w:rsidR="004A3B9C">
        <w:rPr>
          <w:lang w:val="en-US"/>
        </w:rPr>
        <w:t xml:space="preserve"> </w:t>
      </w:r>
      <w:r w:rsidRPr="00C11516">
        <w:rPr>
          <w:lang w:val="en-US"/>
        </w:rPr>
        <w:t xml:space="preserve">McCarty CA. Electronic medical </w:t>
      </w:r>
      <w:proofErr w:type="gramStart"/>
      <w:r w:rsidRPr="00C11516">
        <w:rPr>
          <w:lang w:val="en-US"/>
        </w:rPr>
        <w:t>records</w:t>
      </w:r>
      <w:proofErr w:type="gramEnd"/>
      <w:r w:rsidRPr="00C11516">
        <w:rPr>
          <w:lang w:val="en-US"/>
        </w:rPr>
        <w:t xml:space="preserve"> and genomics (</w:t>
      </w:r>
      <w:proofErr w:type="spellStart"/>
      <w:r w:rsidRPr="00C11516">
        <w:rPr>
          <w:lang w:val="en-US"/>
        </w:rPr>
        <w:t>eMERGE</w:t>
      </w:r>
      <w:proofErr w:type="spellEnd"/>
      <w:r w:rsidRPr="00C11516">
        <w:rPr>
          <w:lang w:val="en-US"/>
        </w:rPr>
        <w:t>) network exploration</w:t>
      </w:r>
      <w:r w:rsidR="004A3B9C">
        <w:rPr>
          <w:lang w:val="en-US"/>
        </w:rPr>
        <w:t xml:space="preserve"> </w:t>
      </w:r>
      <w:r w:rsidRPr="00C11516">
        <w:rPr>
          <w:lang w:val="en-US"/>
        </w:rPr>
        <w:t>in cataract: several new potential susceptibility loci. Mol Vis. 2014 Sep</w:t>
      </w:r>
      <w:r w:rsidR="004A3B9C">
        <w:rPr>
          <w:lang w:val="en-US"/>
        </w:rPr>
        <w:t xml:space="preserve"> </w:t>
      </w:r>
      <w:r w:rsidRPr="00C11516">
        <w:rPr>
          <w:lang w:val="en-US"/>
        </w:rPr>
        <w:t>19;20:1281-95. PMID: 25352737; PMCID: PMC4168835.</w:t>
      </w:r>
    </w:p>
    <w:p w14:paraId="0730AE3B" w14:textId="77777777" w:rsidR="00C11516" w:rsidRPr="00C11516" w:rsidRDefault="00C11516" w:rsidP="00E83982">
      <w:pPr>
        <w:jc w:val="both"/>
        <w:rPr>
          <w:lang w:val="en-US"/>
        </w:rPr>
      </w:pPr>
    </w:p>
    <w:p w14:paraId="356D3E5B" w14:textId="0BBD7500" w:rsidR="00C11516" w:rsidRPr="00C11516" w:rsidRDefault="00C11516" w:rsidP="00E83982">
      <w:pPr>
        <w:jc w:val="both"/>
        <w:rPr>
          <w:lang w:val="en-US"/>
        </w:rPr>
      </w:pPr>
      <w:r w:rsidRPr="00C11516">
        <w:rPr>
          <w:lang w:val="en-US"/>
        </w:rPr>
        <w:t xml:space="preserve">35: Zhang DD, Lo SC, Sun Z, Habib GM, Lieberman MW, </w:t>
      </w:r>
      <w:proofErr w:type="spellStart"/>
      <w:r w:rsidRPr="00C11516">
        <w:rPr>
          <w:lang w:val="en-US"/>
        </w:rPr>
        <w:t>Hannink</w:t>
      </w:r>
      <w:proofErr w:type="spellEnd"/>
      <w:r w:rsidRPr="00C11516">
        <w:rPr>
          <w:lang w:val="en-US"/>
        </w:rPr>
        <w:t xml:space="preserve"> M. Ubiquitination of</w:t>
      </w:r>
      <w:r w:rsidR="004A3B9C">
        <w:rPr>
          <w:lang w:val="en-US"/>
        </w:rPr>
        <w:t xml:space="preserve"> </w:t>
      </w:r>
      <w:r w:rsidRPr="00C11516">
        <w:rPr>
          <w:lang w:val="en-US"/>
        </w:rPr>
        <w:t>Keap1, a BTB-Kelch substrate adaptor protein for Cul3, targets Keap1 for</w:t>
      </w:r>
      <w:r w:rsidR="004A3B9C">
        <w:rPr>
          <w:lang w:val="en-US"/>
        </w:rPr>
        <w:t xml:space="preserve"> </w:t>
      </w:r>
      <w:r w:rsidRPr="00C11516">
        <w:rPr>
          <w:lang w:val="en-US"/>
        </w:rPr>
        <w:t>degradation by a proteasome-independent pathway. J Biol Chem. 2005 Aug</w:t>
      </w:r>
      <w:r w:rsidR="004A3B9C">
        <w:rPr>
          <w:lang w:val="en-US"/>
        </w:rPr>
        <w:t xml:space="preserve"> </w:t>
      </w:r>
      <w:r w:rsidRPr="00C11516">
        <w:rPr>
          <w:lang w:val="en-US"/>
        </w:rPr>
        <w:t xml:space="preserve">26;280(34):30091-9. </w:t>
      </w:r>
      <w:proofErr w:type="spellStart"/>
      <w:r w:rsidRPr="00C11516">
        <w:rPr>
          <w:lang w:val="en-US"/>
        </w:rPr>
        <w:t>doi</w:t>
      </w:r>
      <w:proofErr w:type="spellEnd"/>
      <w:r w:rsidRPr="00C11516">
        <w:rPr>
          <w:lang w:val="en-US"/>
        </w:rPr>
        <w:t xml:space="preserve">: 10.1074/jbc.M501279200. </w:t>
      </w:r>
      <w:proofErr w:type="spellStart"/>
      <w:r w:rsidRPr="00C11516">
        <w:rPr>
          <w:lang w:val="en-US"/>
        </w:rPr>
        <w:t>Epub</w:t>
      </w:r>
      <w:proofErr w:type="spellEnd"/>
      <w:r w:rsidRPr="00C11516">
        <w:rPr>
          <w:lang w:val="en-US"/>
        </w:rPr>
        <w:t xml:space="preserve"> 2005 Jun 27. PMID:</w:t>
      </w:r>
      <w:r w:rsidR="004A3B9C">
        <w:rPr>
          <w:lang w:val="en-US"/>
        </w:rPr>
        <w:t xml:space="preserve"> </w:t>
      </w:r>
      <w:r w:rsidRPr="00C11516">
        <w:rPr>
          <w:lang w:val="en-US"/>
        </w:rPr>
        <w:t>15983046.</w:t>
      </w:r>
    </w:p>
    <w:p w14:paraId="3AFDFC3B" w14:textId="77777777" w:rsidR="00C11516" w:rsidRPr="00C11516" w:rsidRDefault="00C11516" w:rsidP="00E83982">
      <w:pPr>
        <w:jc w:val="both"/>
        <w:rPr>
          <w:lang w:val="en-US"/>
        </w:rPr>
      </w:pPr>
    </w:p>
    <w:p w14:paraId="51FE0F0B" w14:textId="4C02A218" w:rsidR="00C11516" w:rsidRPr="00C11516" w:rsidRDefault="00C11516" w:rsidP="00E83982">
      <w:pPr>
        <w:jc w:val="both"/>
        <w:rPr>
          <w:lang w:val="en-US"/>
        </w:rPr>
      </w:pPr>
      <w:r w:rsidRPr="00C11516">
        <w:rPr>
          <w:lang w:val="en-US"/>
        </w:rPr>
        <w:t xml:space="preserve">36: Veena MS, Wilken R, Zheng JY, </w:t>
      </w:r>
      <w:proofErr w:type="spellStart"/>
      <w:r w:rsidRPr="00C11516">
        <w:rPr>
          <w:lang w:val="en-US"/>
        </w:rPr>
        <w:t>Gholkar</w:t>
      </w:r>
      <w:proofErr w:type="spellEnd"/>
      <w:r w:rsidRPr="00C11516">
        <w:rPr>
          <w:lang w:val="en-US"/>
        </w:rPr>
        <w:t xml:space="preserve"> A, Venkatesan N, Vira D, Ahmed S,</w:t>
      </w:r>
      <w:r w:rsidR="004A3B9C">
        <w:rPr>
          <w:lang w:val="en-US"/>
        </w:rPr>
        <w:t xml:space="preserve"> </w:t>
      </w:r>
      <w:r w:rsidRPr="00C11516">
        <w:rPr>
          <w:lang w:val="en-US"/>
        </w:rPr>
        <w:t xml:space="preserve">Basak SK, </w:t>
      </w:r>
      <w:proofErr w:type="spellStart"/>
      <w:r w:rsidRPr="00C11516">
        <w:rPr>
          <w:lang w:val="en-US"/>
        </w:rPr>
        <w:t>Dalgard</w:t>
      </w:r>
      <w:proofErr w:type="spellEnd"/>
      <w:r w:rsidRPr="00C11516">
        <w:rPr>
          <w:lang w:val="en-US"/>
        </w:rPr>
        <w:t xml:space="preserve"> CL, Ravichandran S, Batra RK, Kasahara N, </w:t>
      </w:r>
      <w:proofErr w:type="spellStart"/>
      <w:r w:rsidRPr="00C11516">
        <w:rPr>
          <w:lang w:val="en-US"/>
        </w:rPr>
        <w:t>Elashoff</w:t>
      </w:r>
      <w:proofErr w:type="spellEnd"/>
      <w:r w:rsidRPr="00C11516">
        <w:rPr>
          <w:lang w:val="en-US"/>
        </w:rPr>
        <w:t xml:space="preserve"> D, Fishbein</w:t>
      </w:r>
      <w:r w:rsidR="004A3B9C">
        <w:rPr>
          <w:lang w:val="en-US"/>
        </w:rPr>
        <w:t xml:space="preserve"> </w:t>
      </w:r>
      <w:r w:rsidRPr="00C11516">
        <w:rPr>
          <w:lang w:val="en-US"/>
        </w:rPr>
        <w:t xml:space="preserve">MC, </w:t>
      </w:r>
      <w:proofErr w:type="spellStart"/>
      <w:r w:rsidRPr="00C11516">
        <w:rPr>
          <w:lang w:val="en-US"/>
        </w:rPr>
        <w:t>Whitelegge</w:t>
      </w:r>
      <w:proofErr w:type="spellEnd"/>
      <w:r w:rsidRPr="00C11516">
        <w:rPr>
          <w:lang w:val="en-US"/>
        </w:rPr>
        <w:t xml:space="preserve"> JP, Torres JZ, Wang MB, Srivatsan ES. p16 Protein and </w:t>
      </w:r>
      <w:proofErr w:type="spellStart"/>
      <w:r w:rsidRPr="00C11516">
        <w:rPr>
          <w:lang w:val="en-US"/>
        </w:rPr>
        <w:t>gigaxonin</w:t>
      </w:r>
      <w:proofErr w:type="spellEnd"/>
      <w:r w:rsidR="004A3B9C">
        <w:rPr>
          <w:lang w:val="en-US"/>
        </w:rPr>
        <w:t xml:space="preserve"> </w:t>
      </w:r>
      <w:r w:rsidRPr="00C11516">
        <w:rPr>
          <w:lang w:val="en-US"/>
        </w:rPr>
        <w:t xml:space="preserve">are associated with the ubiquitination of </w:t>
      </w:r>
      <w:proofErr w:type="spellStart"/>
      <w:r w:rsidRPr="00C11516">
        <w:rPr>
          <w:lang w:val="en-US"/>
        </w:rPr>
        <w:t>NFκB</w:t>
      </w:r>
      <w:proofErr w:type="spellEnd"/>
      <w:r w:rsidRPr="00C11516">
        <w:rPr>
          <w:lang w:val="en-US"/>
        </w:rPr>
        <w:t xml:space="preserve"> in cisplatin-induced senescence</w:t>
      </w:r>
      <w:r w:rsidR="004A3B9C">
        <w:rPr>
          <w:lang w:val="en-US"/>
        </w:rPr>
        <w:t xml:space="preserve"> </w:t>
      </w:r>
      <w:r w:rsidRPr="00C11516">
        <w:rPr>
          <w:lang w:val="en-US"/>
        </w:rPr>
        <w:t xml:space="preserve">of cancer cells. J Biol Chem. 2014 Dec 12;289(50):34921-37.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 xml:space="preserve">10.1074/jbc.M114.568543. </w:t>
      </w:r>
      <w:proofErr w:type="spellStart"/>
      <w:r w:rsidRPr="00C11516">
        <w:rPr>
          <w:lang w:val="en-US"/>
        </w:rPr>
        <w:t>Epub</w:t>
      </w:r>
      <w:proofErr w:type="spellEnd"/>
      <w:r w:rsidRPr="00C11516">
        <w:rPr>
          <w:lang w:val="en-US"/>
        </w:rPr>
        <w:t xml:space="preserve"> 2014 Oct 20. PMID: 25331947; PMCID: PMC4263890.</w:t>
      </w:r>
    </w:p>
    <w:p w14:paraId="1A93F948" w14:textId="77777777" w:rsidR="00C11516" w:rsidRPr="00C11516" w:rsidRDefault="00C11516" w:rsidP="00E83982">
      <w:pPr>
        <w:jc w:val="both"/>
        <w:rPr>
          <w:lang w:val="en-US"/>
        </w:rPr>
      </w:pPr>
    </w:p>
    <w:p w14:paraId="03BA2C6E" w14:textId="63940290" w:rsidR="00C11516" w:rsidRPr="00C11516" w:rsidRDefault="00C11516" w:rsidP="00E83982">
      <w:pPr>
        <w:jc w:val="both"/>
        <w:rPr>
          <w:lang w:val="en-US"/>
        </w:rPr>
      </w:pPr>
      <w:r w:rsidRPr="00C11516">
        <w:rPr>
          <w:lang w:val="en-US"/>
        </w:rPr>
        <w:t xml:space="preserve">37: </w:t>
      </w:r>
      <w:proofErr w:type="spellStart"/>
      <w:r w:rsidRPr="00C11516">
        <w:rPr>
          <w:lang w:val="en-US"/>
        </w:rPr>
        <w:t>Dastani</w:t>
      </w:r>
      <w:proofErr w:type="spellEnd"/>
      <w:r w:rsidRPr="00C11516">
        <w:rPr>
          <w:lang w:val="en-US"/>
        </w:rPr>
        <w:t xml:space="preserve"> Z, </w:t>
      </w:r>
      <w:proofErr w:type="spellStart"/>
      <w:r w:rsidRPr="00C11516">
        <w:rPr>
          <w:lang w:val="en-US"/>
        </w:rPr>
        <w:t>Pajukanta</w:t>
      </w:r>
      <w:proofErr w:type="spellEnd"/>
      <w:r w:rsidRPr="00C11516">
        <w:rPr>
          <w:lang w:val="en-US"/>
        </w:rPr>
        <w:t xml:space="preserve"> P, Marcil M, </w:t>
      </w:r>
      <w:proofErr w:type="spellStart"/>
      <w:r w:rsidRPr="00C11516">
        <w:rPr>
          <w:lang w:val="en-US"/>
        </w:rPr>
        <w:t>Rudzicz</w:t>
      </w:r>
      <w:proofErr w:type="spellEnd"/>
      <w:r w:rsidRPr="00C11516">
        <w:rPr>
          <w:lang w:val="en-US"/>
        </w:rPr>
        <w:t xml:space="preserve"> N, Ruel I, Bailey SD, Lee JC,</w:t>
      </w:r>
      <w:r w:rsidR="004A3B9C">
        <w:rPr>
          <w:lang w:val="en-US"/>
        </w:rPr>
        <w:t xml:space="preserve"> </w:t>
      </w:r>
      <w:r w:rsidRPr="00C11516">
        <w:rPr>
          <w:lang w:val="en-US"/>
        </w:rPr>
        <w:t>Lemire M, Faith J, Platko J, Rioux J, Hudson TJ, Gaudet D, Engert JC, Genest J.</w:t>
      </w:r>
      <w:r w:rsidR="004A3B9C">
        <w:rPr>
          <w:lang w:val="en-US"/>
        </w:rPr>
        <w:t xml:space="preserve"> </w:t>
      </w:r>
      <w:r w:rsidRPr="00C11516">
        <w:rPr>
          <w:lang w:val="en-US"/>
        </w:rPr>
        <w:t>Fine mapping and association studies of a high-density lipoprotein cholesterol</w:t>
      </w:r>
      <w:r w:rsidR="004A3B9C">
        <w:rPr>
          <w:lang w:val="en-US"/>
        </w:rPr>
        <w:t xml:space="preserve"> </w:t>
      </w:r>
      <w:r w:rsidRPr="00C11516">
        <w:rPr>
          <w:lang w:val="en-US"/>
        </w:rPr>
        <w:t xml:space="preserve">linkage region on </w:t>
      </w:r>
      <w:r w:rsidRPr="00C11516">
        <w:rPr>
          <w:lang w:val="en-US"/>
        </w:rPr>
        <w:lastRenderedPageBreak/>
        <w:t xml:space="preserve">chromosome 16 in French-Canadian subjects. </w:t>
      </w:r>
      <w:proofErr w:type="spellStart"/>
      <w:r w:rsidRPr="009D2EB3">
        <w:rPr>
          <w:lang w:val="en-US"/>
        </w:rPr>
        <w:t>Eur</w:t>
      </w:r>
      <w:proofErr w:type="spellEnd"/>
      <w:r w:rsidRPr="009D2EB3">
        <w:rPr>
          <w:lang w:val="en-US"/>
        </w:rPr>
        <w:t xml:space="preserve"> J Hum Genet.</w:t>
      </w:r>
      <w:r w:rsidR="004A3B9C" w:rsidRPr="009D2EB3">
        <w:rPr>
          <w:lang w:val="en-US"/>
        </w:rPr>
        <w:t xml:space="preserve"> </w:t>
      </w:r>
      <w:r w:rsidRPr="009D2EB3">
        <w:rPr>
          <w:lang w:val="en-US"/>
        </w:rPr>
        <w:t xml:space="preserve">2010 Mar;18(3):342-7. </w:t>
      </w:r>
      <w:proofErr w:type="spellStart"/>
      <w:r w:rsidRPr="009D2EB3">
        <w:rPr>
          <w:lang w:val="en-US"/>
        </w:rPr>
        <w:t>doi</w:t>
      </w:r>
      <w:proofErr w:type="spellEnd"/>
      <w:r w:rsidRPr="009D2EB3">
        <w:rPr>
          <w:lang w:val="en-US"/>
        </w:rPr>
        <w:t xml:space="preserve">: 10.1038/ejhg.2009.157. </w:t>
      </w:r>
      <w:proofErr w:type="spellStart"/>
      <w:r w:rsidRPr="00C11516">
        <w:rPr>
          <w:lang w:val="en-US"/>
        </w:rPr>
        <w:t>Epub</w:t>
      </w:r>
      <w:proofErr w:type="spellEnd"/>
      <w:r w:rsidRPr="00C11516">
        <w:rPr>
          <w:lang w:val="en-US"/>
        </w:rPr>
        <w:t xml:space="preserve"> 2009 Oct 21. PMID:</w:t>
      </w:r>
      <w:r w:rsidR="004A3B9C">
        <w:rPr>
          <w:lang w:val="en-US"/>
        </w:rPr>
        <w:t xml:space="preserve"> </w:t>
      </w:r>
      <w:r w:rsidRPr="00C11516">
        <w:rPr>
          <w:lang w:val="en-US"/>
        </w:rPr>
        <w:t>19844255; PMCID: PMC2824775.</w:t>
      </w:r>
    </w:p>
    <w:p w14:paraId="18473A5A" w14:textId="77777777" w:rsidR="00C11516" w:rsidRPr="00C11516" w:rsidRDefault="00C11516" w:rsidP="00E83982">
      <w:pPr>
        <w:jc w:val="both"/>
        <w:rPr>
          <w:lang w:val="en-US"/>
        </w:rPr>
      </w:pPr>
    </w:p>
    <w:p w14:paraId="0722ED24" w14:textId="4A4D0079" w:rsidR="00C11516" w:rsidRPr="00C11516" w:rsidRDefault="00C11516" w:rsidP="00E83982">
      <w:pPr>
        <w:jc w:val="both"/>
        <w:rPr>
          <w:lang w:val="en-US"/>
        </w:rPr>
      </w:pPr>
      <w:r w:rsidRPr="00C11516">
        <w:rPr>
          <w:lang w:val="en-US"/>
        </w:rPr>
        <w:t>38: Dhanoa BS, Cogliati T, Satish AG, Bruford EA, Friedman JS. Update on the</w:t>
      </w:r>
      <w:r w:rsidR="004A3B9C">
        <w:rPr>
          <w:lang w:val="en-US"/>
        </w:rPr>
        <w:t xml:space="preserve"> </w:t>
      </w:r>
      <w:r w:rsidRPr="00C11516">
        <w:rPr>
          <w:lang w:val="en-US"/>
        </w:rPr>
        <w:t xml:space="preserve">Kelch-like (KLHL) gene family. Hum Genomics. 2013 May 15;7(1):13. </w:t>
      </w:r>
      <w:proofErr w:type="spellStart"/>
      <w:r w:rsidRPr="00C11516">
        <w:rPr>
          <w:lang w:val="en-US"/>
        </w:rPr>
        <w:t>doi</w:t>
      </w:r>
      <w:proofErr w:type="spellEnd"/>
      <w:r w:rsidRPr="00C11516">
        <w:rPr>
          <w:lang w:val="en-US"/>
        </w:rPr>
        <w:t>:</w:t>
      </w:r>
      <w:r w:rsidR="004A3B9C">
        <w:rPr>
          <w:lang w:val="en-US"/>
        </w:rPr>
        <w:t xml:space="preserve"> </w:t>
      </w:r>
      <w:r w:rsidRPr="00C11516">
        <w:rPr>
          <w:lang w:val="en-US"/>
        </w:rPr>
        <w:t>10.1186/1479-7364-7-13. PMID: 23676014; PMCID: PMC3658946.</w:t>
      </w:r>
    </w:p>
    <w:p w14:paraId="61F03F90" w14:textId="77777777" w:rsidR="00C11516" w:rsidRPr="00C11516" w:rsidRDefault="00C11516" w:rsidP="00E83982">
      <w:pPr>
        <w:jc w:val="both"/>
        <w:rPr>
          <w:lang w:val="en-US"/>
        </w:rPr>
      </w:pPr>
    </w:p>
    <w:p w14:paraId="599A37A1" w14:textId="34F1608C" w:rsidR="00C11516" w:rsidRPr="00C11516" w:rsidRDefault="00C11516" w:rsidP="00E83982">
      <w:pPr>
        <w:jc w:val="both"/>
        <w:rPr>
          <w:lang w:val="en-US"/>
        </w:rPr>
      </w:pPr>
      <w:r w:rsidRPr="00C11516">
        <w:rPr>
          <w:lang w:val="en-US"/>
        </w:rPr>
        <w:t xml:space="preserve">39: Benzinger A, Muster N, Koch HB, Yates JR 3rd, </w:t>
      </w:r>
      <w:proofErr w:type="spellStart"/>
      <w:r w:rsidRPr="00C11516">
        <w:rPr>
          <w:lang w:val="en-US"/>
        </w:rPr>
        <w:t>Hermeking</w:t>
      </w:r>
      <w:proofErr w:type="spellEnd"/>
      <w:r w:rsidRPr="00C11516">
        <w:rPr>
          <w:lang w:val="en-US"/>
        </w:rPr>
        <w:t xml:space="preserve"> H. Targeted</w:t>
      </w:r>
      <w:r w:rsidR="004A3B9C">
        <w:rPr>
          <w:lang w:val="en-US"/>
        </w:rPr>
        <w:t xml:space="preserve"> </w:t>
      </w:r>
      <w:r w:rsidRPr="00C11516">
        <w:rPr>
          <w:lang w:val="en-US"/>
        </w:rPr>
        <w:t>proteomic analysis of 14-3-3 sigma, a p53 effector commonly silenced in cancer.</w:t>
      </w:r>
      <w:r w:rsidR="004A3B9C">
        <w:rPr>
          <w:lang w:val="en-US"/>
        </w:rPr>
        <w:t xml:space="preserve"> </w:t>
      </w:r>
      <w:r w:rsidRPr="00C11516">
        <w:rPr>
          <w:lang w:val="en-US"/>
        </w:rPr>
        <w:t xml:space="preserve">Mol Cell Proteomics. 2005 Jun;4(6):785-95. </w:t>
      </w:r>
      <w:proofErr w:type="spellStart"/>
      <w:r w:rsidRPr="00C11516">
        <w:rPr>
          <w:lang w:val="en-US"/>
        </w:rPr>
        <w:t>doi</w:t>
      </w:r>
      <w:proofErr w:type="spellEnd"/>
      <w:r w:rsidRPr="00C11516">
        <w:rPr>
          <w:lang w:val="en-US"/>
        </w:rPr>
        <w:t xml:space="preserve">: 10.1074/mcp.M500021-MCP200. </w:t>
      </w:r>
      <w:proofErr w:type="spellStart"/>
      <w:r w:rsidRPr="00C11516">
        <w:rPr>
          <w:lang w:val="en-US"/>
        </w:rPr>
        <w:t>Epub</w:t>
      </w:r>
      <w:proofErr w:type="spellEnd"/>
      <w:r w:rsidR="004A3B9C">
        <w:rPr>
          <w:lang w:val="en-US"/>
        </w:rPr>
        <w:t xml:space="preserve"> </w:t>
      </w:r>
      <w:r w:rsidRPr="00C11516">
        <w:rPr>
          <w:lang w:val="en-US"/>
        </w:rPr>
        <w:t>2005 Mar 18. PMID: 15778465.</w:t>
      </w:r>
    </w:p>
    <w:p w14:paraId="0C54FCF9" w14:textId="77777777" w:rsidR="00C11516" w:rsidRPr="00C11516" w:rsidRDefault="00C11516" w:rsidP="00E83982">
      <w:pPr>
        <w:jc w:val="both"/>
        <w:rPr>
          <w:lang w:val="en-US"/>
        </w:rPr>
      </w:pPr>
    </w:p>
    <w:p w14:paraId="38FB33EA" w14:textId="5F5A8170" w:rsidR="00C11516" w:rsidRPr="00C11516" w:rsidRDefault="00C11516" w:rsidP="00E83982">
      <w:pPr>
        <w:jc w:val="both"/>
        <w:rPr>
          <w:lang w:val="en-US"/>
        </w:rPr>
      </w:pPr>
      <w:r w:rsidRPr="00C11516">
        <w:rPr>
          <w:lang w:val="en-US"/>
        </w:rPr>
        <w:t>40: Yang L, Jin L, Ke Y, Fan X, Zhang T, Zhang C, Bian H, Wang G. E3 Ligase</w:t>
      </w:r>
      <w:r w:rsidR="004A3B9C">
        <w:rPr>
          <w:lang w:val="en-US"/>
        </w:rPr>
        <w:t xml:space="preserve"> </w:t>
      </w:r>
      <w:r w:rsidRPr="00C11516">
        <w:rPr>
          <w:lang w:val="en-US"/>
        </w:rPr>
        <w:t>Trim21 Ubiquitylates and Stabilizes Keratin 17 to Induce STAT3 Activation in</w:t>
      </w:r>
      <w:r w:rsidR="004A3B9C">
        <w:rPr>
          <w:lang w:val="en-US"/>
        </w:rPr>
        <w:t xml:space="preserve"> </w:t>
      </w:r>
      <w:r w:rsidRPr="00C11516">
        <w:rPr>
          <w:lang w:val="en-US"/>
        </w:rPr>
        <w:t xml:space="preserve">Psoriasis. J Invest Dermatol. 2018 Dec;138(12):2568-2577.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 xml:space="preserve">10.1016/j.jid.2018.05.016. </w:t>
      </w:r>
      <w:proofErr w:type="spellStart"/>
      <w:r w:rsidRPr="00C11516">
        <w:rPr>
          <w:lang w:val="en-US"/>
        </w:rPr>
        <w:t>Epub</w:t>
      </w:r>
      <w:proofErr w:type="spellEnd"/>
      <w:r w:rsidRPr="00C11516">
        <w:rPr>
          <w:lang w:val="en-US"/>
        </w:rPr>
        <w:t xml:space="preserve"> 2018 May 31. PMID: 29859926.</w:t>
      </w:r>
    </w:p>
    <w:p w14:paraId="18036C3B" w14:textId="77777777" w:rsidR="00C11516" w:rsidRPr="00C11516" w:rsidRDefault="00C11516" w:rsidP="00E83982">
      <w:pPr>
        <w:jc w:val="both"/>
        <w:rPr>
          <w:lang w:val="en-US"/>
        </w:rPr>
      </w:pPr>
    </w:p>
    <w:p w14:paraId="2C73772F" w14:textId="770FF163" w:rsidR="00C11516" w:rsidRPr="00C11516" w:rsidRDefault="00C11516" w:rsidP="00E83982">
      <w:pPr>
        <w:jc w:val="both"/>
        <w:rPr>
          <w:lang w:val="en-US"/>
        </w:rPr>
      </w:pPr>
      <w:r w:rsidRPr="00C11516">
        <w:rPr>
          <w:lang w:val="en-US"/>
        </w:rPr>
        <w:t xml:space="preserve">41: Johnson-Kerner BL, Garcia Diaz A, Ekins S, </w:t>
      </w:r>
      <w:proofErr w:type="spellStart"/>
      <w:r w:rsidRPr="00C11516">
        <w:rPr>
          <w:lang w:val="en-US"/>
        </w:rPr>
        <w:t>Wichterle</w:t>
      </w:r>
      <w:proofErr w:type="spellEnd"/>
      <w:r w:rsidRPr="00C11516">
        <w:rPr>
          <w:lang w:val="en-US"/>
        </w:rPr>
        <w:t xml:space="preserve"> H. Kelch Domain of</w:t>
      </w:r>
      <w:r w:rsidR="00DB72E1">
        <w:rPr>
          <w:lang w:val="en-US"/>
        </w:rPr>
        <w:t xml:space="preserve"> </w:t>
      </w:r>
      <w:proofErr w:type="spellStart"/>
      <w:r w:rsidRPr="00C11516">
        <w:rPr>
          <w:lang w:val="en-US"/>
        </w:rPr>
        <w:t>Gigaxonin</w:t>
      </w:r>
      <w:proofErr w:type="spellEnd"/>
      <w:r w:rsidRPr="00C11516">
        <w:rPr>
          <w:lang w:val="en-US"/>
        </w:rPr>
        <w:t xml:space="preserve"> Interacts with Intermediate Filament Proteins Affected in Giant Axonal</w:t>
      </w:r>
      <w:r w:rsidR="00DB72E1">
        <w:rPr>
          <w:lang w:val="en-US"/>
        </w:rPr>
        <w:t xml:space="preserve"> </w:t>
      </w:r>
      <w:r w:rsidRPr="00C11516">
        <w:rPr>
          <w:lang w:val="en-US"/>
        </w:rPr>
        <w:t xml:space="preserve">Neuropathy. </w:t>
      </w:r>
      <w:proofErr w:type="spellStart"/>
      <w:r w:rsidRPr="00C11516">
        <w:rPr>
          <w:lang w:val="en-US"/>
        </w:rPr>
        <w:t>PLoS</w:t>
      </w:r>
      <w:proofErr w:type="spellEnd"/>
      <w:r w:rsidRPr="00C11516">
        <w:rPr>
          <w:lang w:val="en-US"/>
        </w:rPr>
        <w:t xml:space="preserve"> One. 2015 Oct 13;10(10):e0140157.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10.1371/journal.pone.0140157. PMID: 26460568; PMCID: PMC4604155.</w:t>
      </w:r>
    </w:p>
    <w:p w14:paraId="64B01CEA" w14:textId="77777777" w:rsidR="00C11516" w:rsidRPr="00C11516" w:rsidRDefault="00C11516" w:rsidP="00E83982">
      <w:pPr>
        <w:jc w:val="both"/>
        <w:rPr>
          <w:lang w:val="en-US"/>
        </w:rPr>
      </w:pPr>
    </w:p>
    <w:p w14:paraId="36EAE461" w14:textId="0445C549" w:rsidR="00C11516" w:rsidRPr="00C11516" w:rsidRDefault="00C11516" w:rsidP="00E83982">
      <w:pPr>
        <w:jc w:val="both"/>
        <w:rPr>
          <w:lang w:val="en-US"/>
        </w:rPr>
      </w:pPr>
      <w:r w:rsidRPr="00C11516">
        <w:rPr>
          <w:lang w:val="en-US"/>
        </w:rPr>
        <w:t>42: Pozuelo Rubio M, Geraghty KM, Wong BH, Wood NT, Campbell DG, Morrice N,</w:t>
      </w:r>
      <w:r w:rsidR="00DB72E1">
        <w:rPr>
          <w:lang w:val="en-US"/>
        </w:rPr>
        <w:t xml:space="preserve"> </w:t>
      </w:r>
      <w:r w:rsidRPr="00C11516">
        <w:rPr>
          <w:lang w:val="en-US"/>
        </w:rPr>
        <w:t>Mackintosh C. 14-3-3-affinity purification of over 200 human phosphoproteins</w:t>
      </w:r>
      <w:r w:rsidR="00DB72E1">
        <w:rPr>
          <w:lang w:val="en-US"/>
        </w:rPr>
        <w:t xml:space="preserve"> </w:t>
      </w:r>
      <w:r w:rsidRPr="00C11516">
        <w:rPr>
          <w:lang w:val="en-US"/>
        </w:rPr>
        <w:t xml:space="preserve">reveals new links to regulation of cellular metabolism, </w:t>
      </w:r>
      <w:proofErr w:type="gramStart"/>
      <w:r w:rsidRPr="00C11516">
        <w:rPr>
          <w:lang w:val="en-US"/>
        </w:rPr>
        <w:t>proliferation</w:t>
      </w:r>
      <w:proofErr w:type="gramEnd"/>
      <w:r w:rsidRPr="00C11516">
        <w:rPr>
          <w:lang w:val="en-US"/>
        </w:rPr>
        <w:t xml:space="preserve"> and</w:t>
      </w:r>
      <w:r w:rsidR="00DB72E1">
        <w:rPr>
          <w:lang w:val="en-US"/>
        </w:rPr>
        <w:t xml:space="preserve"> </w:t>
      </w:r>
      <w:r w:rsidRPr="00C11516">
        <w:rPr>
          <w:lang w:val="en-US"/>
        </w:rPr>
        <w:t xml:space="preserve">trafficking. </w:t>
      </w:r>
      <w:proofErr w:type="spellStart"/>
      <w:r w:rsidRPr="00C11516">
        <w:rPr>
          <w:lang w:val="en-US"/>
        </w:rPr>
        <w:t>Biochem</w:t>
      </w:r>
      <w:proofErr w:type="spellEnd"/>
      <w:r w:rsidRPr="00C11516">
        <w:rPr>
          <w:lang w:val="en-US"/>
        </w:rPr>
        <w:t xml:space="preserve"> J. 2004 Apr 15;379(Pt 2):395-408. </w:t>
      </w:r>
      <w:proofErr w:type="spellStart"/>
      <w:r w:rsidRPr="00C11516">
        <w:rPr>
          <w:lang w:val="en-US"/>
        </w:rPr>
        <w:t>doi</w:t>
      </w:r>
      <w:proofErr w:type="spellEnd"/>
      <w:r w:rsidRPr="00C11516">
        <w:rPr>
          <w:lang w:val="en-US"/>
        </w:rPr>
        <w:t>: 10.1042/BJ20031797.</w:t>
      </w:r>
      <w:r w:rsidR="00DB72E1">
        <w:rPr>
          <w:lang w:val="en-US"/>
        </w:rPr>
        <w:t xml:space="preserve"> </w:t>
      </w:r>
      <w:r w:rsidRPr="00C11516">
        <w:rPr>
          <w:lang w:val="en-US"/>
        </w:rPr>
        <w:t>PMID: 14744259; PMCID: PMC1224091.</w:t>
      </w:r>
    </w:p>
    <w:p w14:paraId="6C483FEB" w14:textId="77777777" w:rsidR="00C11516" w:rsidRPr="00C11516" w:rsidRDefault="00C11516" w:rsidP="00E83982">
      <w:pPr>
        <w:jc w:val="both"/>
        <w:rPr>
          <w:lang w:val="en-US"/>
        </w:rPr>
      </w:pPr>
    </w:p>
    <w:p w14:paraId="701597B7" w14:textId="701C14E0" w:rsidR="00C11516" w:rsidRPr="00C11516" w:rsidRDefault="00C11516" w:rsidP="00E83982">
      <w:pPr>
        <w:jc w:val="both"/>
        <w:rPr>
          <w:lang w:val="en-US"/>
        </w:rPr>
      </w:pPr>
      <w:r w:rsidRPr="00C11516">
        <w:rPr>
          <w:lang w:val="en-US"/>
        </w:rPr>
        <w:t xml:space="preserve">43: </w:t>
      </w:r>
      <w:proofErr w:type="spellStart"/>
      <w:r w:rsidRPr="00C11516">
        <w:rPr>
          <w:lang w:val="en-US"/>
        </w:rPr>
        <w:t>Dayebgadoh</w:t>
      </w:r>
      <w:proofErr w:type="spellEnd"/>
      <w:r w:rsidRPr="00C11516">
        <w:rPr>
          <w:lang w:val="en-US"/>
        </w:rPr>
        <w:t xml:space="preserve"> G, </w:t>
      </w:r>
      <w:proofErr w:type="spellStart"/>
      <w:r w:rsidRPr="00C11516">
        <w:rPr>
          <w:lang w:val="en-US"/>
        </w:rPr>
        <w:t>Sardiu</w:t>
      </w:r>
      <w:proofErr w:type="spellEnd"/>
      <w:r w:rsidRPr="00C11516">
        <w:rPr>
          <w:lang w:val="en-US"/>
        </w:rPr>
        <w:t xml:space="preserve"> ME, Florens L, Washburn MP. Biochemical Reduction of</w:t>
      </w:r>
      <w:r w:rsidR="00DB72E1">
        <w:rPr>
          <w:lang w:val="en-US"/>
        </w:rPr>
        <w:t xml:space="preserve"> </w:t>
      </w:r>
      <w:r w:rsidRPr="00C11516">
        <w:rPr>
          <w:lang w:val="en-US"/>
        </w:rPr>
        <w:t>the Topology of the Diverse WDR76 Protein Interactome. J Proteome Res. 2019 Sep</w:t>
      </w:r>
      <w:r w:rsidR="00DB72E1">
        <w:rPr>
          <w:lang w:val="en-US"/>
        </w:rPr>
        <w:t xml:space="preserve"> </w:t>
      </w:r>
      <w:r w:rsidRPr="00C11516">
        <w:rPr>
          <w:lang w:val="en-US"/>
        </w:rPr>
        <w:t xml:space="preserve">6;18(9):3479-3491. </w:t>
      </w:r>
      <w:proofErr w:type="spellStart"/>
      <w:r w:rsidRPr="00C11516">
        <w:rPr>
          <w:lang w:val="en-US"/>
        </w:rPr>
        <w:t>doi</w:t>
      </w:r>
      <w:proofErr w:type="spellEnd"/>
      <w:r w:rsidRPr="00C11516">
        <w:rPr>
          <w:lang w:val="en-US"/>
        </w:rPr>
        <w:t xml:space="preserve">: 10.1021/acs.jproteome.9b00373. </w:t>
      </w:r>
      <w:proofErr w:type="spellStart"/>
      <w:r w:rsidRPr="00C11516">
        <w:rPr>
          <w:lang w:val="en-US"/>
        </w:rPr>
        <w:t>Epub</w:t>
      </w:r>
      <w:proofErr w:type="spellEnd"/>
      <w:r w:rsidRPr="00C11516">
        <w:rPr>
          <w:lang w:val="en-US"/>
        </w:rPr>
        <w:t xml:space="preserve"> 2019 Aug 9. PMID:</w:t>
      </w:r>
      <w:r w:rsidR="00DB72E1">
        <w:rPr>
          <w:lang w:val="en-US"/>
        </w:rPr>
        <w:t xml:space="preserve"> </w:t>
      </w:r>
      <w:r w:rsidRPr="00C11516">
        <w:rPr>
          <w:lang w:val="en-US"/>
        </w:rPr>
        <w:t>31353912; PMCID: PMC7295179.</w:t>
      </w:r>
    </w:p>
    <w:p w14:paraId="076A393A" w14:textId="77777777" w:rsidR="00C11516" w:rsidRPr="00C11516" w:rsidRDefault="00C11516" w:rsidP="00E83982">
      <w:pPr>
        <w:jc w:val="both"/>
        <w:rPr>
          <w:lang w:val="en-US"/>
        </w:rPr>
      </w:pPr>
    </w:p>
    <w:p w14:paraId="678013CF" w14:textId="4E450E7F" w:rsidR="00C11516" w:rsidRPr="00C11516" w:rsidRDefault="00C11516" w:rsidP="00E83982">
      <w:pPr>
        <w:jc w:val="both"/>
        <w:rPr>
          <w:lang w:val="en-US"/>
        </w:rPr>
      </w:pPr>
      <w:r w:rsidRPr="00C11516">
        <w:rPr>
          <w:lang w:val="en-US"/>
        </w:rPr>
        <w:lastRenderedPageBreak/>
        <w:t xml:space="preserve">44: Taipale M, Tucker G, Peng J, </w:t>
      </w:r>
      <w:proofErr w:type="spellStart"/>
      <w:r w:rsidRPr="00C11516">
        <w:rPr>
          <w:lang w:val="en-US"/>
        </w:rPr>
        <w:t>Krykbaeva</w:t>
      </w:r>
      <w:proofErr w:type="spellEnd"/>
      <w:r w:rsidRPr="00C11516">
        <w:rPr>
          <w:lang w:val="en-US"/>
        </w:rPr>
        <w:t xml:space="preserve"> I, Lin ZY, Larsen B, Choi H, Berger</w:t>
      </w:r>
      <w:r w:rsidR="00DB72E1">
        <w:rPr>
          <w:lang w:val="en-US"/>
        </w:rPr>
        <w:t xml:space="preserve"> </w:t>
      </w:r>
      <w:r w:rsidRPr="00C11516">
        <w:rPr>
          <w:lang w:val="en-US"/>
        </w:rPr>
        <w:t>B, Gingras AC, Lindquist S. A quantitative chaperone interaction network reveals</w:t>
      </w:r>
      <w:r w:rsidR="00DB72E1">
        <w:rPr>
          <w:lang w:val="en-US"/>
        </w:rPr>
        <w:t xml:space="preserve"> </w:t>
      </w:r>
      <w:r w:rsidRPr="00C11516">
        <w:rPr>
          <w:lang w:val="en-US"/>
        </w:rPr>
        <w:t>the architecture of cellular protein homeostasis pathways. Cell. 2014 Jul</w:t>
      </w:r>
      <w:r w:rsidR="00DB72E1">
        <w:rPr>
          <w:lang w:val="en-US"/>
        </w:rPr>
        <w:t xml:space="preserve"> </w:t>
      </w:r>
      <w:r w:rsidRPr="00C11516">
        <w:rPr>
          <w:lang w:val="en-US"/>
        </w:rPr>
        <w:t xml:space="preserve">17;158(2):434-448. </w:t>
      </w:r>
      <w:proofErr w:type="spellStart"/>
      <w:r w:rsidRPr="00C11516">
        <w:rPr>
          <w:lang w:val="en-US"/>
        </w:rPr>
        <w:t>doi</w:t>
      </w:r>
      <w:proofErr w:type="spellEnd"/>
      <w:r w:rsidRPr="00C11516">
        <w:rPr>
          <w:lang w:val="en-US"/>
        </w:rPr>
        <w:t>: 10.1016/j.cell.2014.05.039. PMID: 25036637; PMCID:</w:t>
      </w:r>
      <w:r w:rsidR="00DB72E1">
        <w:rPr>
          <w:lang w:val="en-US"/>
        </w:rPr>
        <w:t xml:space="preserve"> </w:t>
      </w:r>
      <w:r w:rsidRPr="00C11516">
        <w:rPr>
          <w:lang w:val="en-US"/>
        </w:rPr>
        <w:t>PMC4104544.</w:t>
      </w:r>
    </w:p>
    <w:p w14:paraId="3784E057" w14:textId="77777777" w:rsidR="00C11516" w:rsidRPr="00C11516" w:rsidRDefault="00C11516" w:rsidP="00E83982">
      <w:pPr>
        <w:jc w:val="both"/>
        <w:rPr>
          <w:lang w:val="en-US"/>
        </w:rPr>
      </w:pPr>
    </w:p>
    <w:p w14:paraId="2C2F4D62" w14:textId="061FD891" w:rsidR="00C11516" w:rsidRPr="00C11516" w:rsidRDefault="00C11516" w:rsidP="00E83982">
      <w:pPr>
        <w:jc w:val="both"/>
        <w:rPr>
          <w:lang w:val="en-US"/>
        </w:rPr>
      </w:pPr>
      <w:r w:rsidRPr="00C11516">
        <w:rPr>
          <w:lang w:val="en-US"/>
        </w:rPr>
        <w:t xml:space="preserve">45: Taipale M, </w:t>
      </w:r>
      <w:proofErr w:type="spellStart"/>
      <w:r w:rsidRPr="00C11516">
        <w:rPr>
          <w:lang w:val="en-US"/>
        </w:rPr>
        <w:t>Krykbaeva</w:t>
      </w:r>
      <w:proofErr w:type="spellEnd"/>
      <w:r w:rsidRPr="00C11516">
        <w:rPr>
          <w:lang w:val="en-US"/>
        </w:rPr>
        <w:t xml:space="preserve"> I, </w:t>
      </w:r>
      <w:proofErr w:type="spellStart"/>
      <w:r w:rsidRPr="00C11516">
        <w:rPr>
          <w:lang w:val="en-US"/>
        </w:rPr>
        <w:t>Koeva</w:t>
      </w:r>
      <w:proofErr w:type="spellEnd"/>
      <w:r w:rsidRPr="00C11516">
        <w:rPr>
          <w:lang w:val="en-US"/>
        </w:rPr>
        <w:t xml:space="preserve"> M, </w:t>
      </w:r>
      <w:proofErr w:type="spellStart"/>
      <w:r w:rsidRPr="00C11516">
        <w:rPr>
          <w:lang w:val="en-US"/>
        </w:rPr>
        <w:t>Kayatekin</w:t>
      </w:r>
      <w:proofErr w:type="spellEnd"/>
      <w:r w:rsidRPr="00C11516">
        <w:rPr>
          <w:lang w:val="en-US"/>
        </w:rPr>
        <w:t xml:space="preserve"> C, Westover KD, Karras GI,</w:t>
      </w:r>
      <w:r w:rsidR="00DB72E1">
        <w:rPr>
          <w:lang w:val="en-US"/>
        </w:rPr>
        <w:t xml:space="preserve"> </w:t>
      </w:r>
      <w:r w:rsidRPr="00C11516">
        <w:rPr>
          <w:lang w:val="en-US"/>
        </w:rPr>
        <w:t>Lindquist S. Quantitative analysis of HSP90-client interactions reveals</w:t>
      </w:r>
      <w:r w:rsidR="00DB72E1">
        <w:rPr>
          <w:lang w:val="en-US"/>
        </w:rPr>
        <w:t xml:space="preserve"> </w:t>
      </w:r>
      <w:r w:rsidRPr="00C11516">
        <w:rPr>
          <w:lang w:val="en-US"/>
        </w:rPr>
        <w:t xml:space="preserve">principles of substrate recognition. Cell. 2012 Aug 31;150(5):987-1001.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10.1016/j.cell.2012.06.047. PMID: 22939624; PMCID: PMC3894786.</w:t>
      </w:r>
    </w:p>
    <w:p w14:paraId="2DB8606D" w14:textId="77777777" w:rsidR="00C11516" w:rsidRPr="00C11516" w:rsidRDefault="00C11516" w:rsidP="00E83982">
      <w:pPr>
        <w:jc w:val="both"/>
        <w:rPr>
          <w:lang w:val="en-US"/>
        </w:rPr>
      </w:pPr>
    </w:p>
    <w:p w14:paraId="567CD3C0" w14:textId="1A3DC90A" w:rsidR="00C11516" w:rsidRPr="00C11516" w:rsidRDefault="00C11516" w:rsidP="00E83982">
      <w:pPr>
        <w:jc w:val="both"/>
        <w:rPr>
          <w:lang w:val="en-US"/>
        </w:rPr>
      </w:pPr>
      <w:r w:rsidRPr="00C11516">
        <w:rPr>
          <w:lang w:val="en-US"/>
        </w:rPr>
        <w:t>46: Behrends C, Sowa ME, Gygi SP, Harper JW. Network organization of the human</w:t>
      </w:r>
      <w:r w:rsidR="00DB72E1">
        <w:rPr>
          <w:lang w:val="en-US"/>
        </w:rPr>
        <w:t xml:space="preserve"> </w:t>
      </w:r>
      <w:r w:rsidRPr="00C11516">
        <w:rPr>
          <w:lang w:val="en-US"/>
        </w:rPr>
        <w:t xml:space="preserve">autophagy system. Nature. 2010 Jul 1;466(7302):68-76. </w:t>
      </w:r>
      <w:proofErr w:type="spellStart"/>
      <w:r w:rsidRPr="00C11516">
        <w:rPr>
          <w:lang w:val="en-US"/>
        </w:rPr>
        <w:t>doi</w:t>
      </w:r>
      <w:proofErr w:type="spellEnd"/>
      <w:r w:rsidRPr="00C11516">
        <w:rPr>
          <w:lang w:val="en-US"/>
        </w:rPr>
        <w:t>: 10.1038/nature09204.</w:t>
      </w:r>
      <w:r w:rsidR="00DB72E1">
        <w:rPr>
          <w:lang w:val="en-US"/>
        </w:rPr>
        <w:t xml:space="preserve"> </w:t>
      </w:r>
      <w:proofErr w:type="spellStart"/>
      <w:r w:rsidRPr="00C11516">
        <w:rPr>
          <w:lang w:val="en-US"/>
        </w:rPr>
        <w:t>Epub</w:t>
      </w:r>
      <w:proofErr w:type="spellEnd"/>
      <w:r w:rsidRPr="00C11516">
        <w:rPr>
          <w:lang w:val="en-US"/>
        </w:rPr>
        <w:t xml:space="preserve"> 2010 Jun 20. PMID: 20562859; PMCID: PMC2901998.</w:t>
      </w:r>
    </w:p>
    <w:p w14:paraId="0DD4526E" w14:textId="77777777" w:rsidR="00C11516" w:rsidRPr="00C11516" w:rsidRDefault="00C11516" w:rsidP="00E83982">
      <w:pPr>
        <w:jc w:val="both"/>
        <w:rPr>
          <w:lang w:val="en-US"/>
        </w:rPr>
      </w:pPr>
    </w:p>
    <w:p w14:paraId="0F777E05" w14:textId="4ECB6F78" w:rsidR="00C11516" w:rsidRPr="00C11516" w:rsidRDefault="00C11516" w:rsidP="00E83982">
      <w:pPr>
        <w:jc w:val="both"/>
        <w:rPr>
          <w:lang w:val="en-US"/>
        </w:rPr>
      </w:pPr>
      <w:r w:rsidRPr="00C11516">
        <w:rPr>
          <w:lang w:val="en-US"/>
        </w:rPr>
        <w:t>47: Guardia-</w:t>
      </w:r>
      <w:proofErr w:type="spellStart"/>
      <w:r w:rsidRPr="00C11516">
        <w:rPr>
          <w:lang w:val="en-US"/>
        </w:rPr>
        <w:t>Laguarta</w:t>
      </w:r>
      <w:proofErr w:type="spellEnd"/>
      <w:r w:rsidRPr="00C11516">
        <w:rPr>
          <w:lang w:val="en-US"/>
        </w:rPr>
        <w:t xml:space="preserve"> C, Liu Y, Lauritzen KH, </w:t>
      </w:r>
      <w:proofErr w:type="spellStart"/>
      <w:r w:rsidRPr="00C11516">
        <w:rPr>
          <w:lang w:val="en-US"/>
        </w:rPr>
        <w:t>Erdjument</w:t>
      </w:r>
      <w:proofErr w:type="spellEnd"/>
      <w:r w:rsidRPr="00C11516">
        <w:rPr>
          <w:lang w:val="en-US"/>
        </w:rPr>
        <w:t>-Bromage H, Martin B,</w:t>
      </w:r>
      <w:r w:rsidR="00DB72E1">
        <w:rPr>
          <w:lang w:val="en-US"/>
        </w:rPr>
        <w:t xml:space="preserve"> </w:t>
      </w:r>
      <w:r w:rsidRPr="00C11516">
        <w:rPr>
          <w:lang w:val="en-US"/>
        </w:rPr>
        <w:t xml:space="preserve">Swayne TC, Jiang X, </w:t>
      </w:r>
      <w:proofErr w:type="spellStart"/>
      <w:r w:rsidRPr="00C11516">
        <w:rPr>
          <w:lang w:val="en-US"/>
        </w:rPr>
        <w:t>Przedborski</w:t>
      </w:r>
      <w:proofErr w:type="spellEnd"/>
      <w:r w:rsidRPr="00C11516">
        <w:rPr>
          <w:lang w:val="en-US"/>
        </w:rPr>
        <w:t xml:space="preserve"> S. PINK1 Content in Mitochondria is Regulated by</w:t>
      </w:r>
      <w:r w:rsidR="00DB72E1">
        <w:rPr>
          <w:lang w:val="en-US"/>
        </w:rPr>
        <w:t xml:space="preserve"> </w:t>
      </w:r>
      <w:r w:rsidRPr="00DB72E1">
        <w:rPr>
          <w:lang w:val="en-US"/>
        </w:rPr>
        <w:t xml:space="preserve">ER-Associated Degradation. </w:t>
      </w:r>
      <w:r w:rsidRPr="009D2EB3">
        <w:rPr>
          <w:lang w:val="en-US"/>
        </w:rPr>
        <w:t xml:space="preserve">J </w:t>
      </w:r>
      <w:proofErr w:type="spellStart"/>
      <w:r w:rsidRPr="009D2EB3">
        <w:rPr>
          <w:lang w:val="en-US"/>
        </w:rPr>
        <w:t>Neurosci</w:t>
      </w:r>
      <w:proofErr w:type="spellEnd"/>
      <w:r w:rsidRPr="009D2EB3">
        <w:rPr>
          <w:lang w:val="en-US"/>
        </w:rPr>
        <w:t xml:space="preserve">. 2019 Sep 4;39(36):7074-7085. </w:t>
      </w:r>
      <w:proofErr w:type="spellStart"/>
      <w:r w:rsidRPr="009D2EB3">
        <w:rPr>
          <w:lang w:val="en-US"/>
        </w:rPr>
        <w:t>doi</w:t>
      </w:r>
      <w:proofErr w:type="spellEnd"/>
      <w:r w:rsidRPr="009D2EB3">
        <w:rPr>
          <w:lang w:val="en-US"/>
        </w:rPr>
        <w:t>:</w:t>
      </w:r>
      <w:r w:rsidR="00DB72E1" w:rsidRPr="009D2EB3">
        <w:rPr>
          <w:lang w:val="en-US"/>
        </w:rPr>
        <w:t xml:space="preserve"> </w:t>
      </w:r>
      <w:r w:rsidRPr="009D2EB3">
        <w:rPr>
          <w:lang w:val="en-US"/>
        </w:rPr>
        <w:t xml:space="preserve">10.1523/JNEUROSCI.1691-18.2019. </w:t>
      </w:r>
      <w:proofErr w:type="spellStart"/>
      <w:r w:rsidRPr="00C11516">
        <w:rPr>
          <w:lang w:val="en-US"/>
        </w:rPr>
        <w:t>Epub</w:t>
      </w:r>
      <w:proofErr w:type="spellEnd"/>
      <w:r w:rsidRPr="00C11516">
        <w:rPr>
          <w:lang w:val="en-US"/>
        </w:rPr>
        <w:t xml:space="preserve"> 2019 Jul 12. PMID: 31300519; PMCID:</w:t>
      </w:r>
      <w:r w:rsidR="00DB72E1">
        <w:rPr>
          <w:lang w:val="en-US"/>
        </w:rPr>
        <w:t xml:space="preserve"> </w:t>
      </w:r>
      <w:r w:rsidRPr="00C11516">
        <w:rPr>
          <w:lang w:val="en-US"/>
        </w:rPr>
        <w:t>PMC6733537.</w:t>
      </w:r>
    </w:p>
    <w:p w14:paraId="762A3565" w14:textId="77777777" w:rsidR="00C11516" w:rsidRPr="00C11516" w:rsidRDefault="00C11516" w:rsidP="00E83982">
      <w:pPr>
        <w:jc w:val="both"/>
        <w:rPr>
          <w:lang w:val="en-US"/>
        </w:rPr>
      </w:pPr>
    </w:p>
    <w:p w14:paraId="709B5685" w14:textId="7818D26A" w:rsidR="00C11516" w:rsidRPr="00C11516" w:rsidRDefault="00C11516" w:rsidP="00E83982">
      <w:pPr>
        <w:jc w:val="both"/>
        <w:rPr>
          <w:lang w:val="en-US"/>
        </w:rPr>
      </w:pPr>
      <w:r w:rsidRPr="00C11516">
        <w:rPr>
          <w:lang w:val="en-US"/>
        </w:rPr>
        <w:t>48: Zhu XN, Wei YS, Yang Q, Liu HR, Zhi Z, Zhu D, Xia L, Hong DL, Yu Y, Chen GQ.</w:t>
      </w:r>
      <w:r w:rsidR="00DB72E1">
        <w:rPr>
          <w:lang w:val="en-US"/>
        </w:rPr>
        <w:t xml:space="preserve"> </w:t>
      </w:r>
      <w:r w:rsidRPr="00C11516">
        <w:rPr>
          <w:lang w:val="en-US"/>
        </w:rPr>
        <w:t>FBXO22 promotes leukemogenesis by targeting BACH1 in MLL-rearranged acute</w:t>
      </w:r>
      <w:r w:rsidR="00DB72E1">
        <w:rPr>
          <w:lang w:val="en-US"/>
        </w:rPr>
        <w:t xml:space="preserve"> </w:t>
      </w:r>
      <w:r w:rsidRPr="00C11516">
        <w:rPr>
          <w:lang w:val="en-US"/>
        </w:rPr>
        <w:t xml:space="preserve">myeloid leukemia. J </w:t>
      </w:r>
      <w:proofErr w:type="spellStart"/>
      <w:r w:rsidRPr="00C11516">
        <w:rPr>
          <w:lang w:val="en-US"/>
        </w:rPr>
        <w:t>Hematol</w:t>
      </w:r>
      <w:proofErr w:type="spellEnd"/>
      <w:r w:rsidRPr="00C11516">
        <w:rPr>
          <w:lang w:val="en-US"/>
        </w:rPr>
        <w:t xml:space="preserve"> Oncol. 2023 Feb 11;16(1):9.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10.1186/s13045-023-01400-0. PMID: 36774506; PMCID: PMC9922468.</w:t>
      </w:r>
    </w:p>
    <w:p w14:paraId="12531CB6" w14:textId="77777777" w:rsidR="00C11516" w:rsidRPr="00C11516" w:rsidRDefault="00C11516" w:rsidP="00E83982">
      <w:pPr>
        <w:jc w:val="both"/>
        <w:rPr>
          <w:lang w:val="en-US"/>
        </w:rPr>
      </w:pPr>
    </w:p>
    <w:p w14:paraId="3714588B" w14:textId="0DBC1D28" w:rsidR="00C11516" w:rsidRPr="00C11516" w:rsidRDefault="00C11516" w:rsidP="00E83982">
      <w:pPr>
        <w:jc w:val="both"/>
        <w:rPr>
          <w:lang w:val="en-US"/>
        </w:rPr>
      </w:pPr>
      <w:r w:rsidRPr="00C11516">
        <w:rPr>
          <w:lang w:val="en-US"/>
        </w:rPr>
        <w:t xml:space="preserve">49: Zhou Y, Liu Y, Gupta S, Paramo MI, Hou Y, Mao C, Luo Y, Judd J, </w:t>
      </w:r>
      <w:proofErr w:type="spellStart"/>
      <w:r w:rsidRPr="00C11516">
        <w:rPr>
          <w:lang w:val="en-US"/>
        </w:rPr>
        <w:t>Wierbowski</w:t>
      </w:r>
      <w:proofErr w:type="spellEnd"/>
      <w:r w:rsidR="00DB72E1">
        <w:rPr>
          <w:lang w:val="en-US"/>
        </w:rPr>
        <w:t xml:space="preserve"> </w:t>
      </w:r>
      <w:r w:rsidRPr="00C11516">
        <w:rPr>
          <w:lang w:val="en-US"/>
        </w:rPr>
        <w:t xml:space="preserve">S, Bertolotti M, </w:t>
      </w:r>
      <w:proofErr w:type="spellStart"/>
      <w:r w:rsidRPr="00C11516">
        <w:rPr>
          <w:lang w:val="en-US"/>
        </w:rPr>
        <w:t>Nerkar</w:t>
      </w:r>
      <w:proofErr w:type="spellEnd"/>
      <w:r w:rsidRPr="00C11516">
        <w:rPr>
          <w:lang w:val="en-US"/>
        </w:rPr>
        <w:t xml:space="preserve"> M, </w:t>
      </w:r>
      <w:proofErr w:type="spellStart"/>
      <w:r w:rsidRPr="00C11516">
        <w:rPr>
          <w:lang w:val="en-US"/>
        </w:rPr>
        <w:t>Jehi</w:t>
      </w:r>
      <w:proofErr w:type="spellEnd"/>
      <w:r w:rsidRPr="00C11516">
        <w:rPr>
          <w:lang w:val="en-US"/>
        </w:rPr>
        <w:t xml:space="preserve"> L, Drayman N, Nicolaescu V, Gula H, Tay S,</w:t>
      </w:r>
      <w:r w:rsidR="00DB72E1">
        <w:rPr>
          <w:lang w:val="en-US"/>
        </w:rPr>
        <w:t xml:space="preserve"> </w:t>
      </w:r>
      <w:r w:rsidRPr="00C11516">
        <w:rPr>
          <w:lang w:val="en-US"/>
        </w:rPr>
        <w:t xml:space="preserve">Randall G, Wang P, Lis JT, </w:t>
      </w:r>
      <w:proofErr w:type="spellStart"/>
      <w:r w:rsidRPr="00C11516">
        <w:rPr>
          <w:lang w:val="en-US"/>
        </w:rPr>
        <w:t>Feschotte</w:t>
      </w:r>
      <w:proofErr w:type="spellEnd"/>
      <w:r w:rsidRPr="00C11516">
        <w:rPr>
          <w:lang w:val="en-US"/>
        </w:rPr>
        <w:t xml:space="preserve"> C, Erzurum SC, Cheng F, Yu H. A</w:t>
      </w:r>
      <w:r w:rsidR="00DB72E1">
        <w:rPr>
          <w:lang w:val="en-US"/>
        </w:rPr>
        <w:t xml:space="preserve"> </w:t>
      </w:r>
      <w:r w:rsidRPr="00C11516">
        <w:rPr>
          <w:lang w:val="en-US"/>
        </w:rPr>
        <w:t>comprehensive SARS-CoV-2-human protein-protein interactome reveals COVID-19</w:t>
      </w:r>
      <w:r w:rsidR="00DB72E1">
        <w:rPr>
          <w:lang w:val="en-US"/>
        </w:rPr>
        <w:t xml:space="preserve"> </w:t>
      </w:r>
      <w:r w:rsidRPr="00C11516">
        <w:rPr>
          <w:lang w:val="en-US"/>
        </w:rPr>
        <w:t xml:space="preserve">pathobiology and potential host therapeutic targets. Nat </w:t>
      </w:r>
      <w:proofErr w:type="spellStart"/>
      <w:r w:rsidRPr="00C11516">
        <w:rPr>
          <w:lang w:val="en-US"/>
        </w:rPr>
        <w:t>Biotechnol</w:t>
      </w:r>
      <w:proofErr w:type="spellEnd"/>
      <w:r w:rsidRPr="00C11516">
        <w:rPr>
          <w:lang w:val="en-US"/>
        </w:rPr>
        <w:t>. 2023</w:t>
      </w:r>
      <w:r w:rsidR="00DB72E1">
        <w:rPr>
          <w:lang w:val="en-US"/>
        </w:rPr>
        <w:t xml:space="preserve"> </w:t>
      </w:r>
      <w:r w:rsidRPr="00C11516">
        <w:rPr>
          <w:lang w:val="en-US"/>
        </w:rPr>
        <w:t xml:space="preserve">Jan;41(1):128-139. </w:t>
      </w:r>
      <w:proofErr w:type="spellStart"/>
      <w:r w:rsidRPr="00C11516">
        <w:rPr>
          <w:lang w:val="en-US"/>
        </w:rPr>
        <w:t>doi</w:t>
      </w:r>
      <w:proofErr w:type="spellEnd"/>
      <w:r w:rsidRPr="00C11516">
        <w:rPr>
          <w:lang w:val="en-US"/>
        </w:rPr>
        <w:t xml:space="preserve">: 10.1038/s41587-022-01474-0. </w:t>
      </w:r>
      <w:proofErr w:type="spellStart"/>
      <w:r w:rsidRPr="00C11516">
        <w:rPr>
          <w:lang w:val="en-US"/>
        </w:rPr>
        <w:t>Epub</w:t>
      </w:r>
      <w:proofErr w:type="spellEnd"/>
      <w:r w:rsidRPr="00C11516">
        <w:rPr>
          <w:lang w:val="en-US"/>
        </w:rPr>
        <w:t xml:space="preserve"> 2022 Oct 10. PMID:</w:t>
      </w:r>
      <w:r w:rsidR="00DB72E1">
        <w:rPr>
          <w:lang w:val="en-US"/>
        </w:rPr>
        <w:t xml:space="preserve"> </w:t>
      </w:r>
      <w:r w:rsidRPr="00C11516">
        <w:rPr>
          <w:lang w:val="en-US"/>
        </w:rPr>
        <w:t>36217030; PMCID: PMC9851973.</w:t>
      </w:r>
    </w:p>
    <w:p w14:paraId="229594BB" w14:textId="77777777" w:rsidR="00C11516" w:rsidRPr="00C11516" w:rsidRDefault="00C11516" w:rsidP="00E83982">
      <w:pPr>
        <w:jc w:val="both"/>
        <w:rPr>
          <w:lang w:val="en-US"/>
        </w:rPr>
      </w:pPr>
    </w:p>
    <w:p w14:paraId="36A2AF9C" w14:textId="63D4F8B9" w:rsidR="00C11516" w:rsidRPr="00C11516" w:rsidRDefault="00C11516" w:rsidP="00E83982">
      <w:pPr>
        <w:jc w:val="both"/>
        <w:rPr>
          <w:lang w:val="en-US"/>
        </w:rPr>
      </w:pPr>
      <w:r w:rsidRPr="00C11516">
        <w:rPr>
          <w:lang w:val="en-US"/>
        </w:rPr>
        <w:t xml:space="preserve">50: Segal D, Maier S, </w:t>
      </w:r>
      <w:proofErr w:type="spellStart"/>
      <w:r w:rsidRPr="00C11516">
        <w:rPr>
          <w:lang w:val="en-US"/>
        </w:rPr>
        <w:t>Mastromarco</w:t>
      </w:r>
      <w:proofErr w:type="spellEnd"/>
      <w:r w:rsidRPr="00C11516">
        <w:rPr>
          <w:lang w:val="en-US"/>
        </w:rPr>
        <w:t xml:space="preserve"> GJ, Qian WW, Nabeel-Shah S, Lee H, Moore G,</w:t>
      </w:r>
      <w:r w:rsidR="00DB72E1">
        <w:rPr>
          <w:lang w:val="en-US"/>
        </w:rPr>
        <w:t xml:space="preserve"> </w:t>
      </w:r>
      <w:r w:rsidRPr="00C11516">
        <w:rPr>
          <w:lang w:val="en-US"/>
        </w:rPr>
        <w:t xml:space="preserve">Lacoste J, Larsen B, Lin ZY, </w:t>
      </w:r>
      <w:proofErr w:type="spellStart"/>
      <w:r w:rsidRPr="00C11516">
        <w:rPr>
          <w:lang w:val="en-US"/>
        </w:rPr>
        <w:t>Selvabaskaran</w:t>
      </w:r>
      <w:proofErr w:type="spellEnd"/>
      <w:r w:rsidRPr="00C11516">
        <w:rPr>
          <w:lang w:val="en-US"/>
        </w:rPr>
        <w:t xml:space="preserve"> A, Liu K, Smibert C, Zhang Z,</w:t>
      </w:r>
      <w:r w:rsidR="00DB72E1">
        <w:rPr>
          <w:lang w:val="en-US"/>
        </w:rPr>
        <w:t xml:space="preserve"> </w:t>
      </w:r>
      <w:r w:rsidRPr="00C11516">
        <w:rPr>
          <w:lang w:val="en-US"/>
        </w:rPr>
        <w:t>Greenblatt J, Peng J, Lee HO, Gingras AC, Taipale M. A central chaperone-like</w:t>
      </w:r>
      <w:r w:rsidR="00DB72E1">
        <w:rPr>
          <w:lang w:val="en-US"/>
        </w:rPr>
        <w:t xml:space="preserve"> </w:t>
      </w:r>
      <w:r w:rsidRPr="00C11516">
        <w:rPr>
          <w:lang w:val="en-US"/>
        </w:rPr>
        <w:t xml:space="preserve">role for 14-3-3 proteins in human </w:t>
      </w:r>
      <w:r w:rsidRPr="00C11516">
        <w:rPr>
          <w:lang w:val="en-US"/>
        </w:rPr>
        <w:lastRenderedPageBreak/>
        <w:t>cells. Mol Cell. 2023 Mar</w:t>
      </w:r>
      <w:r w:rsidR="00DB72E1">
        <w:rPr>
          <w:lang w:val="en-US"/>
        </w:rPr>
        <w:t xml:space="preserve"> </w:t>
      </w:r>
      <w:r w:rsidRPr="00C11516">
        <w:rPr>
          <w:lang w:val="en-US"/>
        </w:rPr>
        <w:t xml:space="preserve">16;83(6):974-993.e15. </w:t>
      </w:r>
      <w:proofErr w:type="spellStart"/>
      <w:r w:rsidRPr="00C11516">
        <w:rPr>
          <w:lang w:val="en-US"/>
        </w:rPr>
        <w:t>doi</w:t>
      </w:r>
      <w:proofErr w:type="spellEnd"/>
      <w:r w:rsidRPr="00C11516">
        <w:rPr>
          <w:lang w:val="en-US"/>
        </w:rPr>
        <w:t>: 10.1016/j.molcel.2023.02.018. PMID: 36931259.</w:t>
      </w:r>
    </w:p>
    <w:p w14:paraId="1A37C25A" w14:textId="77777777" w:rsidR="00C11516" w:rsidRPr="00C11516" w:rsidRDefault="00C11516" w:rsidP="00E83982">
      <w:pPr>
        <w:jc w:val="both"/>
        <w:rPr>
          <w:lang w:val="en-US"/>
        </w:rPr>
      </w:pPr>
    </w:p>
    <w:p w14:paraId="5F58C081" w14:textId="435E5423" w:rsidR="00C11516" w:rsidRPr="00C11516" w:rsidRDefault="00C11516" w:rsidP="00E83982">
      <w:pPr>
        <w:jc w:val="both"/>
        <w:rPr>
          <w:lang w:val="en-US"/>
        </w:rPr>
      </w:pPr>
      <w:r w:rsidRPr="00C11516">
        <w:rPr>
          <w:lang w:val="en-US"/>
        </w:rPr>
        <w:t>51: Cao YF, Xie L, Tong BB, Chu MY, Shi WQ, Li X, He JZ, Wang SH, Wu ZY, Deng</w:t>
      </w:r>
      <w:r w:rsidR="00DB72E1">
        <w:rPr>
          <w:lang w:val="en-US"/>
        </w:rPr>
        <w:t xml:space="preserve"> </w:t>
      </w:r>
      <w:r w:rsidRPr="00C11516">
        <w:rPr>
          <w:lang w:val="en-US"/>
        </w:rPr>
        <w:t>DX, Zheng YQ, Li ZM, Xu XE, Liao LD, Cheng YW, Li LY, Xu LY, Li EM. Targeting</w:t>
      </w:r>
      <w:r w:rsidR="00DB72E1">
        <w:rPr>
          <w:lang w:val="en-US"/>
        </w:rPr>
        <w:t xml:space="preserve"> </w:t>
      </w:r>
      <w:r w:rsidRPr="00C11516">
        <w:rPr>
          <w:lang w:val="en-US"/>
        </w:rPr>
        <w:t>USP10 induces degradation of oncogenic ANLN in esophageal squamous cell</w:t>
      </w:r>
      <w:r w:rsidR="00DB72E1">
        <w:rPr>
          <w:lang w:val="en-US"/>
        </w:rPr>
        <w:t xml:space="preserve"> </w:t>
      </w:r>
      <w:r w:rsidRPr="00C11516">
        <w:rPr>
          <w:lang w:val="en-US"/>
        </w:rPr>
        <w:t xml:space="preserve">carcinoma. Cell Death Differ. 2023 Feb;30(2):527-543.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 xml:space="preserve">10.1038/s41418-022-01104-x. </w:t>
      </w:r>
      <w:proofErr w:type="spellStart"/>
      <w:r w:rsidRPr="00C11516">
        <w:rPr>
          <w:lang w:val="en-US"/>
        </w:rPr>
        <w:t>Epub</w:t>
      </w:r>
      <w:proofErr w:type="spellEnd"/>
      <w:r w:rsidRPr="00C11516">
        <w:rPr>
          <w:lang w:val="en-US"/>
        </w:rPr>
        <w:t xml:space="preserve"> 2022 Dec 16. PMID: 36526897; PMCID: PMC9950447.</w:t>
      </w:r>
    </w:p>
    <w:p w14:paraId="6ADDEF4D" w14:textId="77777777" w:rsidR="00C11516" w:rsidRPr="00C11516" w:rsidRDefault="00C11516" w:rsidP="00E83982">
      <w:pPr>
        <w:jc w:val="both"/>
        <w:rPr>
          <w:lang w:val="en-US"/>
        </w:rPr>
      </w:pPr>
    </w:p>
    <w:p w14:paraId="6B2692DA" w14:textId="3FC8BA5F" w:rsidR="00C11516" w:rsidRPr="00C11516" w:rsidRDefault="00C11516" w:rsidP="00E83982">
      <w:pPr>
        <w:jc w:val="both"/>
        <w:rPr>
          <w:lang w:val="en-US"/>
        </w:rPr>
      </w:pPr>
      <w:r w:rsidRPr="00C11516">
        <w:rPr>
          <w:lang w:val="en-US"/>
        </w:rPr>
        <w:t xml:space="preserve">52: Boldt K, van </w:t>
      </w:r>
      <w:proofErr w:type="spellStart"/>
      <w:r w:rsidRPr="00C11516">
        <w:rPr>
          <w:lang w:val="en-US"/>
        </w:rPr>
        <w:t>Reeuwijk</w:t>
      </w:r>
      <w:proofErr w:type="spellEnd"/>
      <w:r w:rsidRPr="00C11516">
        <w:rPr>
          <w:lang w:val="en-US"/>
        </w:rPr>
        <w:t xml:space="preserve"> J, Lu Q, </w:t>
      </w:r>
      <w:proofErr w:type="spellStart"/>
      <w:r w:rsidRPr="00C11516">
        <w:rPr>
          <w:lang w:val="en-US"/>
        </w:rPr>
        <w:t>Koutroumpas</w:t>
      </w:r>
      <w:proofErr w:type="spellEnd"/>
      <w:r w:rsidRPr="00C11516">
        <w:rPr>
          <w:lang w:val="en-US"/>
        </w:rPr>
        <w:t xml:space="preserve"> K, Nguyen TM, Texier Y, van</w:t>
      </w:r>
      <w:r w:rsidR="00DB72E1">
        <w:rPr>
          <w:lang w:val="en-US"/>
        </w:rPr>
        <w:t xml:space="preserve"> </w:t>
      </w:r>
      <w:proofErr w:type="spellStart"/>
      <w:r w:rsidRPr="00C11516">
        <w:rPr>
          <w:lang w:val="en-US"/>
        </w:rPr>
        <w:t>Beersum</w:t>
      </w:r>
      <w:proofErr w:type="spellEnd"/>
      <w:r w:rsidRPr="00C11516">
        <w:rPr>
          <w:lang w:val="en-US"/>
        </w:rPr>
        <w:t xml:space="preserve"> SE, Horn N, Willer JR, Mans DA, Dougherty G, Lamers IJ, Coene KL, Arts</w:t>
      </w:r>
      <w:r w:rsidR="00DB72E1">
        <w:rPr>
          <w:lang w:val="en-US"/>
        </w:rPr>
        <w:t xml:space="preserve"> </w:t>
      </w:r>
      <w:r w:rsidRPr="00C11516">
        <w:rPr>
          <w:lang w:val="en-US"/>
        </w:rPr>
        <w:t xml:space="preserve">HH, Betts MJ, Beyer T, Bolat E, Gloeckner CJ, Haidari K, </w:t>
      </w:r>
      <w:proofErr w:type="spellStart"/>
      <w:r w:rsidRPr="00C11516">
        <w:rPr>
          <w:lang w:val="en-US"/>
        </w:rPr>
        <w:t>Hetterschijt</w:t>
      </w:r>
      <w:proofErr w:type="spellEnd"/>
      <w:r w:rsidRPr="00C11516">
        <w:rPr>
          <w:lang w:val="en-US"/>
        </w:rPr>
        <w:t xml:space="preserve"> L, Iaconis</w:t>
      </w:r>
      <w:r w:rsidR="00DB72E1">
        <w:rPr>
          <w:lang w:val="en-US"/>
        </w:rPr>
        <w:t xml:space="preserve"> </w:t>
      </w:r>
      <w:r w:rsidRPr="00C11516">
        <w:rPr>
          <w:lang w:val="en-US"/>
        </w:rPr>
        <w:t xml:space="preserve">D, Jenkins D, Klose F, Knapp B, Latour B, </w:t>
      </w:r>
      <w:proofErr w:type="spellStart"/>
      <w:r w:rsidRPr="00C11516">
        <w:rPr>
          <w:lang w:val="en-US"/>
        </w:rPr>
        <w:t>Letteboer</w:t>
      </w:r>
      <w:proofErr w:type="spellEnd"/>
      <w:r w:rsidRPr="00C11516">
        <w:rPr>
          <w:lang w:val="en-US"/>
        </w:rPr>
        <w:t xml:space="preserve"> SJ, Marcelis CL, Mitic D,</w:t>
      </w:r>
      <w:r w:rsidR="00DB72E1">
        <w:rPr>
          <w:lang w:val="en-US"/>
        </w:rPr>
        <w:t xml:space="preserve"> </w:t>
      </w:r>
      <w:proofErr w:type="spellStart"/>
      <w:r w:rsidRPr="00C11516">
        <w:rPr>
          <w:lang w:val="en-US"/>
        </w:rPr>
        <w:t>Morleo</w:t>
      </w:r>
      <w:proofErr w:type="spellEnd"/>
      <w:r w:rsidRPr="00C11516">
        <w:rPr>
          <w:lang w:val="en-US"/>
        </w:rPr>
        <w:t xml:space="preserve"> M, Oud MM, Riemersma M, Rix S, </w:t>
      </w:r>
      <w:proofErr w:type="spellStart"/>
      <w:r w:rsidRPr="00C11516">
        <w:rPr>
          <w:lang w:val="en-US"/>
        </w:rPr>
        <w:t>Terhal</w:t>
      </w:r>
      <w:proofErr w:type="spellEnd"/>
      <w:r w:rsidRPr="00C11516">
        <w:rPr>
          <w:lang w:val="en-US"/>
        </w:rPr>
        <w:t xml:space="preserve"> PA, Toedt G, van Dam TJ, de Vrieze</w:t>
      </w:r>
      <w:r w:rsidR="00DB72E1">
        <w:rPr>
          <w:lang w:val="en-US"/>
        </w:rPr>
        <w:t xml:space="preserve"> </w:t>
      </w:r>
      <w:r w:rsidRPr="00C11516">
        <w:rPr>
          <w:lang w:val="en-US"/>
        </w:rPr>
        <w:t xml:space="preserve">E, Wissinger Y, Wu KM, </w:t>
      </w:r>
      <w:proofErr w:type="spellStart"/>
      <w:r w:rsidRPr="00C11516">
        <w:rPr>
          <w:lang w:val="en-US"/>
        </w:rPr>
        <w:t>Apic</w:t>
      </w:r>
      <w:proofErr w:type="spellEnd"/>
      <w:r w:rsidRPr="00C11516">
        <w:rPr>
          <w:lang w:val="en-US"/>
        </w:rPr>
        <w:t xml:space="preserve"> G, Beales PL, </w:t>
      </w:r>
      <w:proofErr w:type="spellStart"/>
      <w:r w:rsidRPr="00C11516">
        <w:rPr>
          <w:lang w:val="en-US"/>
        </w:rPr>
        <w:t>Blacque</w:t>
      </w:r>
      <w:proofErr w:type="spellEnd"/>
      <w:r w:rsidRPr="00C11516">
        <w:rPr>
          <w:lang w:val="en-US"/>
        </w:rPr>
        <w:t xml:space="preserve"> OE, Gibson TJ, </w:t>
      </w:r>
      <w:proofErr w:type="spellStart"/>
      <w:r w:rsidRPr="00C11516">
        <w:rPr>
          <w:lang w:val="en-US"/>
        </w:rPr>
        <w:t>Huynen</w:t>
      </w:r>
      <w:proofErr w:type="spellEnd"/>
      <w:r w:rsidRPr="00C11516">
        <w:rPr>
          <w:lang w:val="en-US"/>
        </w:rPr>
        <w:t xml:space="preserve"> MA,</w:t>
      </w:r>
      <w:r w:rsidR="00DB72E1">
        <w:rPr>
          <w:lang w:val="en-US"/>
        </w:rPr>
        <w:t xml:space="preserve"> </w:t>
      </w:r>
      <w:r w:rsidRPr="00C11516">
        <w:rPr>
          <w:lang w:val="en-US"/>
        </w:rPr>
        <w:t>Katsanis N, Kremer H, Omran H, van Wijk E, Wolfrum U, Kepes F, Davis EE, Franco</w:t>
      </w:r>
      <w:r w:rsidR="00DB72E1">
        <w:rPr>
          <w:lang w:val="en-US"/>
        </w:rPr>
        <w:t xml:space="preserve"> </w:t>
      </w:r>
      <w:r w:rsidRPr="00C11516">
        <w:rPr>
          <w:lang w:val="en-US"/>
        </w:rPr>
        <w:t xml:space="preserve">B, Giles RH, </w:t>
      </w:r>
      <w:proofErr w:type="spellStart"/>
      <w:r w:rsidRPr="00C11516">
        <w:rPr>
          <w:lang w:val="en-US"/>
        </w:rPr>
        <w:t>Ueffing</w:t>
      </w:r>
      <w:proofErr w:type="spellEnd"/>
      <w:r w:rsidRPr="00C11516">
        <w:rPr>
          <w:lang w:val="en-US"/>
        </w:rPr>
        <w:t xml:space="preserve"> M, Russell RB, </w:t>
      </w:r>
      <w:proofErr w:type="spellStart"/>
      <w:r w:rsidRPr="00C11516">
        <w:rPr>
          <w:lang w:val="en-US"/>
        </w:rPr>
        <w:t>Roepman</w:t>
      </w:r>
      <w:proofErr w:type="spellEnd"/>
      <w:r w:rsidRPr="00C11516">
        <w:rPr>
          <w:lang w:val="en-US"/>
        </w:rPr>
        <w:t xml:space="preserve"> R; UK10K Rare Diseases Group. An</w:t>
      </w:r>
      <w:r w:rsidR="00DB72E1">
        <w:rPr>
          <w:lang w:val="en-US"/>
        </w:rPr>
        <w:t xml:space="preserve"> </w:t>
      </w:r>
      <w:r w:rsidRPr="00C11516">
        <w:rPr>
          <w:lang w:val="en-US"/>
        </w:rPr>
        <w:t>organelle-specific protein landscape identifies novel diseases and molecular</w:t>
      </w:r>
      <w:r w:rsidR="00DB72E1">
        <w:rPr>
          <w:lang w:val="en-US"/>
        </w:rPr>
        <w:t xml:space="preserve"> </w:t>
      </w:r>
      <w:r w:rsidRPr="00C11516">
        <w:rPr>
          <w:lang w:val="en-US"/>
        </w:rPr>
        <w:t xml:space="preserve">mechanisms. Nat </w:t>
      </w:r>
      <w:proofErr w:type="spellStart"/>
      <w:r w:rsidRPr="00C11516">
        <w:rPr>
          <w:lang w:val="en-US"/>
        </w:rPr>
        <w:t>Commun</w:t>
      </w:r>
      <w:proofErr w:type="spellEnd"/>
      <w:r w:rsidRPr="00C11516">
        <w:rPr>
          <w:lang w:val="en-US"/>
        </w:rPr>
        <w:t xml:space="preserve">. 2016 May 13;7:11491. </w:t>
      </w:r>
      <w:proofErr w:type="spellStart"/>
      <w:r w:rsidRPr="00C11516">
        <w:rPr>
          <w:lang w:val="en-US"/>
        </w:rPr>
        <w:t>doi</w:t>
      </w:r>
      <w:proofErr w:type="spellEnd"/>
      <w:r w:rsidRPr="00C11516">
        <w:rPr>
          <w:lang w:val="en-US"/>
        </w:rPr>
        <w:t>: 10.1038/ncomms11491. PMID:</w:t>
      </w:r>
      <w:r w:rsidR="00DB72E1">
        <w:rPr>
          <w:lang w:val="en-US"/>
        </w:rPr>
        <w:t xml:space="preserve"> </w:t>
      </w:r>
      <w:r w:rsidRPr="00C11516">
        <w:rPr>
          <w:lang w:val="en-US"/>
        </w:rPr>
        <w:t>27173435; PMCID: PMC4869170.</w:t>
      </w:r>
    </w:p>
    <w:p w14:paraId="41DCB373" w14:textId="77777777" w:rsidR="00C11516" w:rsidRPr="00C11516" w:rsidRDefault="00C11516" w:rsidP="00E83982">
      <w:pPr>
        <w:jc w:val="both"/>
        <w:rPr>
          <w:lang w:val="en-US"/>
        </w:rPr>
      </w:pPr>
    </w:p>
    <w:p w14:paraId="70CCBB35" w14:textId="5C118EE3" w:rsidR="00C11516" w:rsidRPr="00C11516" w:rsidRDefault="00C11516" w:rsidP="00E83982">
      <w:pPr>
        <w:jc w:val="both"/>
        <w:rPr>
          <w:lang w:val="en-US"/>
        </w:rPr>
      </w:pPr>
      <w:r w:rsidRPr="00C11516">
        <w:rPr>
          <w:lang w:val="en-US"/>
        </w:rPr>
        <w:t>53: Olsen JV, Blagoev B, Gnad F, Macek B, Kumar C, Mortensen P, Mann M. Global,</w:t>
      </w:r>
      <w:r w:rsidR="00DB72E1">
        <w:rPr>
          <w:lang w:val="en-US"/>
        </w:rPr>
        <w:t xml:space="preserve"> </w:t>
      </w:r>
      <w:r w:rsidRPr="00C11516">
        <w:rPr>
          <w:lang w:val="en-US"/>
        </w:rPr>
        <w:t>in vivo, and site-specific phosphorylation dynamics in signaling networks. Cell.</w:t>
      </w:r>
      <w:r w:rsidR="00DB72E1">
        <w:rPr>
          <w:lang w:val="en-US"/>
        </w:rPr>
        <w:t xml:space="preserve"> </w:t>
      </w:r>
      <w:r w:rsidRPr="00C11516">
        <w:rPr>
          <w:lang w:val="en-US"/>
        </w:rPr>
        <w:t xml:space="preserve">2006 Nov 3;127(3):635-48. </w:t>
      </w:r>
      <w:proofErr w:type="spellStart"/>
      <w:r w:rsidRPr="00C11516">
        <w:rPr>
          <w:lang w:val="en-US"/>
        </w:rPr>
        <w:t>doi</w:t>
      </w:r>
      <w:proofErr w:type="spellEnd"/>
      <w:r w:rsidRPr="00C11516">
        <w:rPr>
          <w:lang w:val="en-US"/>
        </w:rPr>
        <w:t>: 10.1016/j.cell.2006.09.026. PMID: 17081983.</w:t>
      </w:r>
    </w:p>
    <w:p w14:paraId="7936E194" w14:textId="77777777" w:rsidR="00C11516" w:rsidRPr="00C11516" w:rsidRDefault="00C11516" w:rsidP="00E83982">
      <w:pPr>
        <w:jc w:val="both"/>
        <w:rPr>
          <w:lang w:val="en-US"/>
        </w:rPr>
      </w:pPr>
    </w:p>
    <w:p w14:paraId="43DC4A0C" w14:textId="7A3B62E8" w:rsidR="00C11516" w:rsidRPr="00C11516" w:rsidRDefault="00C11516" w:rsidP="00E83982">
      <w:pPr>
        <w:jc w:val="both"/>
        <w:rPr>
          <w:lang w:val="en-US"/>
        </w:rPr>
      </w:pPr>
      <w:r w:rsidRPr="00C11516">
        <w:rPr>
          <w:lang w:val="en-US"/>
        </w:rPr>
        <w:t xml:space="preserve">54: Bennett EJ, Rush J, Gygi SP, Harper JW. Dynamics of </w:t>
      </w:r>
      <w:proofErr w:type="spellStart"/>
      <w:r w:rsidRPr="00C11516">
        <w:rPr>
          <w:lang w:val="en-US"/>
        </w:rPr>
        <w:t>cullin</w:t>
      </w:r>
      <w:proofErr w:type="spellEnd"/>
      <w:r w:rsidRPr="00C11516">
        <w:rPr>
          <w:lang w:val="en-US"/>
        </w:rPr>
        <w:t>-RING ubiquitin</w:t>
      </w:r>
      <w:r w:rsidR="00DB72E1">
        <w:rPr>
          <w:lang w:val="en-US"/>
        </w:rPr>
        <w:t xml:space="preserve"> </w:t>
      </w:r>
      <w:r w:rsidRPr="00C11516">
        <w:rPr>
          <w:lang w:val="en-US"/>
        </w:rPr>
        <w:t>ligase network revealed by systematic quantitative proteomics. Cell. 2010 Dec</w:t>
      </w:r>
      <w:r w:rsidR="00DB72E1">
        <w:rPr>
          <w:lang w:val="en-US"/>
        </w:rPr>
        <w:t xml:space="preserve"> </w:t>
      </w:r>
      <w:r w:rsidRPr="00C11516">
        <w:rPr>
          <w:lang w:val="en-US"/>
        </w:rPr>
        <w:t xml:space="preserve">10;143(6):951-65. </w:t>
      </w:r>
      <w:proofErr w:type="spellStart"/>
      <w:r w:rsidRPr="00C11516">
        <w:rPr>
          <w:lang w:val="en-US"/>
        </w:rPr>
        <w:t>doi</w:t>
      </w:r>
      <w:proofErr w:type="spellEnd"/>
      <w:r w:rsidRPr="00C11516">
        <w:rPr>
          <w:lang w:val="en-US"/>
        </w:rPr>
        <w:t>: 10.1016/j.cell.2010.11.017. PMID: 21145461; PMCID:</w:t>
      </w:r>
      <w:r w:rsidR="00DB72E1">
        <w:rPr>
          <w:lang w:val="en-US"/>
        </w:rPr>
        <w:t xml:space="preserve"> </w:t>
      </w:r>
      <w:r w:rsidRPr="00C11516">
        <w:rPr>
          <w:lang w:val="en-US"/>
        </w:rPr>
        <w:t>PMC3008586.</w:t>
      </w:r>
    </w:p>
    <w:p w14:paraId="751197DB" w14:textId="77777777" w:rsidR="00C11516" w:rsidRPr="00C11516" w:rsidRDefault="00C11516" w:rsidP="00E83982">
      <w:pPr>
        <w:jc w:val="both"/>
        <w:rPr>
          <w:lang w:val="en-US"/>
        </w:rPr>
      </w:pPr>
    </w:p>
    <w:p w14:paraId="430F6FDE" w14:textId="6EFFDA99" w:rsidR="00C11516" w:rsidRPr="00C11516" w:rsidRDefault="00C11516" w:rsidP="00E83982">
      <w:pPr>
        <w:jc w:val="both"/>
        <w:rPr>
          <w:lang w:val="en-US"/>
        </w:rPr>
      </w:pPr>
      <w:r w:rsidRPr="00C11516">
        <w:rPr>
          <w:lang w:val="en-US"/>
        </w:rPr>
        <w:t xml:space="preserve">55: </w:t>
      </w:r>
      <w:proofErr w:type="spellStart"/>
      <w:r w:rsidRPr="00C11516">
        <w:rPr>
          <w:lang w:val="en-US"/>
        </w:rPr>
        <w:t>Kouranti</w:t>
      </w:r>
      <w:proofErr w:type="spellEnd"/>
      <w:r w:rsidRPr="00C11516">
        <w:rPr>
          <w:lang w:val="en-US"/>
        </w:rPr>
        <w:t xml:space="preserve"> I, Abdel Khalek W, Mazurkiewicz S, Loisel-Ferreira I, Gautreau AM,</w:t>
      </w:r>
      <w:r w:rsidR="00DB72E1">
        <w:rPr>
          <w:lang w:val="en-US"/>
        </w:rPr>
        <w:t xml:space="preserve"> </w:t>
      </w:r>
      <w:r w:rsidRPr="00DB72E1">
        <w:rPr>
          <w:lang w:val="en-US"/>
        </w:rPr>
        <w:t xml:space="preserve">Pintard L, </w:t>
      </w:r>
      <w:proofErr w:type="spellStart"/>
      <w:r w:rsidRPr="00DB72E1">
        <w:rPr>
          <w:lang w:val="en-US"/>
        </w:rPr>
        <w:t>Jeunemaitre</w:t>
      </w:r>
      <w:proofErr w:type="spellEnd"/>
      <w:r w:rsidRPr="00DB72E1">
        <w:rPr>
          <w:lang w:val="en-US"/>
        </w:rPr>
        <w:t xml:space="preserve"> X, Clauser E. Cullin 3 Exon 9 Deletion in Familial</w:t>
      </w:r>
      <w:r w:rsidR="00DB72E1">
        <w:rPr>
          <w:lang w:val="en-US"/>
        </w:rPr>
        <w:t xml:space="preserve"> </w:t>
      </w:r>
      <w:r w:rsidRPr="00C11516">
        <w:rPr>
          <w:lang w:val="en-US"/>
        </w:rPr>
        <w:t>Hyperkalemic Hypertension Impairs Cullin3-Ring-E3 Ligase (CRL3) Dynamic</w:t>
      </w:r>
      <w:r w:rsidR="00DB72E1">
        <w:rPr>
          <w:lang w:val="en-US"/>
        </w:rPr>
        <w:t xml:space="preserve"> </w:t>
      </w:r>
      <w:r w:rsidRPr="00C11516">
        <w:rPr>
          <w:lang w:val="en-US"/>
        </w:rPr>
        <w:t xml:space="preserve">Regulation and Cycling. Int J Mol Sci. 2022 May 5;23(9):5151.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10.3390/ijms23095151. PMID: 35563538; PMCID: PMC9105235.</w:t>
      </w:r>
    </w:p>
    <w:p w14:paraId="42437CE1" w14:textId="77777777" w:rsidR="00C11516" w:rsidRPr="00C11516" w:rsidRDefault="00C11516" w:rsidP="00E83982">
      <w:pPr>
        <w:jc w:val="both"/>
        <w:rPr>
          <w:lang w:val="en-US"/>
        </w:rPr>
      </w:pPr>
    </w:p>
    <w:p w14:paraId="6A490FDB" w14:textId="46D5E3D5" w:rsidR="00C11516" w:rsidRPr="00C11516" w:rsidRDefault="00C11516" w:rsidP="00E83982">
      <w:pPr>
        <w:jc w:val="both"/>
        <w:rPr>
          <w:lang w:val="en-US"/>
        </w:rPr>
      </w:pPr>
      <w:r w:rsidRPr="00C11516">
        <w:rPr>
          <w:lang w:val="en-US"/>
        </w:rPr>
        <w:lastRenderedPageBreak/>
        <w:t xml:space="preserve">56: </w:t>
      </w:r>
      <w:proofErr w:type="spellStart"/>
      <w:r w:rsidRPr="00C11516">
        <w:rPr>
          <w:lang w:val="en-US"/>
        </w:rPr>
        <w:t>Giurato</w:t>
      </w:r>
      <w:proofErr w:type="spellEnd"/>
      <w:r w:rsidRPr="00C11516">
        <w:rPr>
          <w:lang w:val="en-US"/>
        </w:rPr>
        <w:t xml:space="preserve"> G, Nassa G, Salvati A, Alexandrova E, Rizzo F, Nyman TA, Weisz A,</w:t>
      </w:r>
      <w:r w:rsidR="00DB72E1">
        <w:rPr>
          <w:lang w:val="en-US"/>
        </w:rPr>
        <w:t xml:space="preserve"> </w:t>
      </w:r>
      <w:r w:rsidRPr="00C11516">
        <w:rPr>
          <w:lang w:val="en-US"/>
        </w:rPr>
        <w:t>Tarallo R. Quantitative mapping of RNA-mediated nuclear estrogen receptor β</w:t>
      </w:r>
      <w:r w:rsidR="00DB72E1">
        <w:rPr>
          <w:lang w:val="en-US"/>
        </w:rPr>
        <w:t xml:space="preserve"> </w:t>
      </w:r>
      <w:r w:rsidRPr="00C11516">
        <w:rPr>
          <w:lang w:val="en-US"/>
        </w:rPr>
        <w:t xml:space="preserve">interactome in human breast cancer cells. Sci Data. 2018 Mar 6;5:180031.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10.1038/sdata.2018.31. PMID: 29509190; PMCID: PMC5839158.</w:t>
      </w:r>
    </w:p>
    <w:p w14:paraId="0FF242F7" w14:textId="77777777" w:rsidR="00C11516" w:rsidRPr="00C11516" w:rsidRDefault="00C11516" w:rsidP="00E83982">
      <w:pPr>
        <w:jc w:val="both"/>
        <w:rPr>
          <w:lang w:val="en-US"/>
        </w:rPr>
      </w:pPr>
    </w:p>
    <w:p w14:paraId="6D563223" w14:textId="16C2F1B2" w:rsidR="00C11516" w:rsidRPr="00C11516" w:rsidRDefault="00C11516" w:rsidP="00E83982">
      <w:pPr>
        <w:jc w:val="both"/>
        <w:rPr>
          <w:lang w:val="en-US"/>
        </w:rPr>
      </w:pPr>
      <w:r w:rsidRPr="00C11516">
        <w:rPr>
          <w:lang w:val="en-US"/>
        </w:rPr>
        <w:t xml:space="preserve">57: </w:t>
      </w:r>
      <w:proofErr w:type="spellStart"/>
      <w:r w:rsidRPr="00C11516">
        <w:rPr>
          <w:lang w:val="en-US"/>
        </w:rPr>
        <w:t>Haenig</w:t>
      </w:r>
      <w:proofErr w:type="spellEnd"/>
      <w:r w:rsidRPr="00C11516">
        <w:rPr>
          <w:lang w:val="en-US"/>
        </w:rPr>
        <w:t xml:space="preserve"> C, Atias N, Taylor AK, Mazza A, Schaefer MH, Russ J, Riechers SP,</w:t>
      </w:r>
      <w:r w:rsidR="00DB72E1">
        <w:rPr>
          <w:lang w:val="en-US"/>
        </w:rPr>
        <w:t xml:space="preserve"> </w:t>
      </w:r>
      <w:r w:rsidRPr="00C11516">
        <w:rPr>
          <w:lang w:val="en-US"/>
        </w:rPr>
        <w:t xml:space="preserve">Jain S, Coughlin M, Fontaine JF, </w:t>
      </w:r>
      <w:proofErr w:type="spellStart"/>
      <w:r w:rsidRPr="00C11516">
        <w:rPr>
          <w:lang w:val="en-US"/>
        </w:rPr>
        <w:t>Freibaum</w:t>
      </w:r>
      <w:proofErr w:type="spellEnd"/>
      <w:r w:rsidRPr="00C11516">
        <w:rPr>
          <w:lang w:val="en-US"/>
        </w:rPr>
        <w:t xml:space="preserve"> BD, Brusendorf L, </w:t>
      </w:r>
      <w:proofErr w:type="spellStart"/>
      <w:r w:rsidRPr="00C11516">
        <w:rPr>
          <w:lang w:val="en-US"/>
        </w:rPr>
        <w:t>Zenkner</w:t>
      </w:r>
      <w:proofErr w:type="spellEnd"/>
      <w:r w:rsidRPr="00C11516">
        <w:rPr>
          <w:lang w:val="en-US"/>
        </w:rPr>
        <w:t xml:space="preserve"> M, Porras P,</w:t>
      </w:r>
      <w:r w:rsidR="00DB72E1">
        <w:rPr>
          <w:lang w:val="en-US"/>
        </w:rPr>
        <w:t xml:space="preserve"> </w:t>
      </w:r>
      <w:proofErr w:type="spellStart"/>
      <w:r w:rsidRPr="00C11516">
        <w:rPr>
          <w:lang w:val="en-US"/>
        </w:rPr>
        <w:t>Stroedicke</w:t>
      </w:r>
      <w:proofErr w:type="spellEnd"/>
      <w:r w:rsidRPr="00C11516">
        <w:rPr>
          <w:lang w:val="en-US"/>
        </w:rPr>
        <w:t xml:space="preserve"> M, </w:t>
      </w:r>
      <w:proofErr w:type="spellStart"/>
      <w:r w:rsidRPr="00C11516">
        <w:rPr>
          <w:lang w:val="en-US"/>
        </w:rPr>
        <w:t>Schnoegl</w:t>
      </w:r>
      <w:proofErr w:type="spellEnd"/>
      <w:r w:rsidRPr="00C11516">
        <w:rPr>
          <w:lang w:val="en-US"/>
        </w:rPr>
        <w:t xml:space="preserve"> S, </w:t>
      </w:r>
      <w:proofErr w:type="spellStart"/>
      <w:r w:rsidRPr="00C11516">
        <w:rPr>
          <w:lang w:val="en-US"/>
        </w:rPr>
        <w:t>Arnsburg</w:t>
      </w:r>
      <w:proofErr w:type="spellEnd"/>
      <w:r w:rsidRPr="00C11516">
        <w:rPr>
          <w:lang w:val="en-US"/>
        </w:rPr>
        <w:t xml:space="preserve"> K, </w:t>
      </w:r>
      <w:proofErr w:type="spellStart"/>
      <w:r w:rsidRPr="00C11516">
        <w:rPr>
          <w:lang w:val="en-US"/>
        </w:rPr>
        <w:t>Boeddrich</w:t>
      </w:r>
      <w:proofErr w:type="spellEnd"/>
      <w:r w:rsidRPr="00C11516">
        <w:rPr>
          <w:lang w:val="en-US"/>
        </w:rPr>
        <w:t xml:space="preserve"> A, </w:t>
      </w:r>
      <w:proofErr w:type="spellStart"/>
      <w:r w:rsidRPr="00C11516">
        <w:rPr>
          <w:lang w:val="en-US"/>
        </w:rPr>
        <w:t>Pigazzini</w:t>
      </w:r>
      <w:proofErr w:type="spellEnd"/>
      <w:r w:rsidRPr="00C11516">
        <w:rPr>
          <w:lang w:val="en-US"/>
        </w:rPr>
        <w:t xml:space="preserve"> L, </w:t>
      </w:r>
      <w:proofErr w:type="spellStart"/>
      <w:r w:rsidRPr="00C11516">
        <w:rPr>
          <w:lang w:val="en-US"/>
        </w:rPr>
        <w:t>Heutink</w:t>
      </w:r>
      <w:proofErr w:type="spellEnd"/>
      <w:r w:rsidRPr="00C11516">
        <w:rPr>
          <w:lang w:val="en-US"/>
        </w:rPr>
        <w:t xml:space="preserve"> P,</w:t>
      </w:r>
      <w:r w:rsidR="00DB72E1">
        <w:rPr>
          <w:lang w:val="en-US"/>
        </w:rPr>
        <w:t xml:space="preserve"> </w:t>
      </w:r>
      <w:r w:rsidRPr="00C11516">
        <w:rPr>
          <w:lang w:val="en-US"/>
        </w:rPr>
        <w:t xml:space="preserve">Taylor JP, Kirstein J, Andrade-Navarro MA, Sharan R, </w:t>
      </w:r>
      <w:proofErr w:type="gramStart"/>
      <w:r w:rsidRPr="00C11516">
        <w:rPr>
          <w:lang w:val="en-US"/>
        </w:rPr>
        <w:t>Wanker</w:t>
      </w:r>
      <w:proofErr w:type="gramEnd"/>
      <w:r w:rsidRPr="00C11516">
        <w:rPr>
          <w:lang w:val="en-US"/>
        </w:rPr>
        <w:t xml:space="preserve"> EE. Interactome</w:t>
      </w:r>
      <w:r w:rsidR="00DB72E1">
        <w:rPr>
          <w:lang w:val="en-US"/>
        </w:rPr>
        <w:t xml:space="preserve"> </w:t>
      </w:r>
      <w:r w:rsidRPr="00C11516">
        <w:rPr>
          <w:lang w:val="en-US"/>
        </w:rPr>
        <w:t>Mapping Provides a Network of Neurodegenerative Disease Proteins and Uncovers</w:t>
      </w:r>
      <w:r w:rsidR="00DB72E1">
        <w:rPr>
          <w:lang w:val="en-US"/>
        </w:rPr>
        <w:t xml:space="preserve"> </w:t>
      </w:r>
      <w:r w:rsidRPr="00C11516">
        <w:rPr>
          <w:lang w:val="en-US"/>
        </w:rPr>
        <w:t>Widespread Protein Aggregation in Affected Brains. Cell Rep. 2020 Aug</w:t>
      </w:r>
      <w:r w:rsidR="00DB72E1">
        <w:rPr>
          <w:lang w:val="en-US"/>
        </w:rPr>
        <w:t xml:space="preserve"> </w:t>
      </w:r>
      <w:r w:rsidRPr="00C11516">
        <w:rPr>
          <w:lang w:val="en-US"/>
        </w:rPr>
        <w:t xml:space="preserve">18;32(7):108050. </w:t>
      </w:r>
      <w:proofErr w:type="spellStart"/>
      <w:r w:rsidRPr="00C11516">
        <w:rPr>
          <w:lang w:val="en-US"/>
        </w:rPr>
        <w:t>doi</w:t>
      </w:r>
      <w:proofErr w:type="spellEnd"/>
      <w:r w:rsidRPr="00C11516">
        <w:rPr>
          <w:lang w:val="en-US"/>
        </w:rPr>
        <w:t>: 10.1016/j.celrep.2020.108050. PMID: 32814053.</w:t>
      </w:r>
    </w:p>
    <w:p w14:paraId="1ECE5B9F" w14:textId="77777777" w:rsidR="00C11516" w:rsidRPr="00C11516" w:rsidRDefault="00C11516" w:rsidP="00E83982">
      <w:pPr>
        <w:jc w:val="both"/>
        <w:rPr>
          <w:lang w:val="en-US"/>
        </w:rPr>
      </w:pPr>
    </w:p>
    <w:p w14:paraId="17F6048C" w14:textId="46AC3660" w:rsidR="00C11516" w:rsidRPr="00C11516" w:rsidRDefault="00C11516" w:rsidP="00E83982">
      <w:pPr>
        <w:jc w:val="both"/>
        <w:rPr>
          <w:lang w:val="en-US"/>
        </w:rPr>
      </w:pPr>
      <w:r w:rsidRPr="00DB72E1">
        <w:rPr>
          <w:lang w:val="en-US"/>
        </w:rPr>
        <w:t>58: Yue Y, Liu J, Cui X, Cao J, Luo G, Zhang Z, Cheng T, Gao M, Shu X, Ma H,</w:t>
      </w:r>
      <w:r w:rsidR="00DB72E1" w:rsidRPr="00DB72E1">
        <w:rPr>
          <w:lang w:val="en-US"/>
        </w:rPr>
        <w:t xml:space="preserve"> </w:t>
      </w:r>
      <w:r w:rsidRPr="00C11516">
        <w:rPr>
          <w:lang w:val="en-US"/>
        </w:rPr>
        <w:t>Wang F, Wang X, Shen B, Wang Y, Feng X, He C, Liu J. VIRMA mediates preferential</w:t>
      </w:r>
      <w:r w:rsidR="00DB72E1">
        <w:rPr>
          <w:lang w:val="en-US"/>
        </w:rPr>
        <w:t xml:space="preserve"> </w:t>
      </w:r>
      <w:r w:rsidRPr="00C11516">
        <w:rPr>
          <w:lang w:val="en-US"/>
        </w:rPr>
        <w:t>m&lt;sup&gt;6&lt;/sup&gt;A mRNA methylation in 3'UTR and near stop codon and associates with</w:t>
      </w:r>
      <w:r w:rsidR="00DB72E1">
        <w:rPr>
          <w:lang w:val="en-US"/>
        </w:rPr>
        <w:t xml:space="preserve"> </w:t>
      </w:r>
      <w:r w:rsidRPr="00C11516">
        <w:rPr>
          <w:lang w:val="en-US"/>
        </w:rPr>
        <w:t xml:space="preserve">alternative polyadenylation. Cell </w:t>
      </w:r>
      <w:proofErr w:type="spellStart"/>
      <w:r w:rsidRPr="00C11516">
        <w:rPr>
          <w:lang w:val="en-US"/>
        </w:rPr>
        <w:t>Discov</w:t>
      </w:r>
      <w:proofErr w:type="spellEnd"/>
      <w:r w:rsidRPr="00C11516">
        <w:rPr>
          <w:lang w:val="en-US"/>
        </w:rPr>
        <w:t xml:space="preserve">. 2018 Feb 27;4:10. </w:t>
      </w:r>
      <w:proofErr w:type="spellStart"/>
      <w:r w:rsidRPr="00C11516">
        <w:rPr>
          <w:lang w:val="en-US"/>
        </w:rPr>
        <w:t>doi</w:t>
      </w:r>
      <w:proofErr w:type="spellEnd"/>
      <w:r w:rsidRPr="00C11516">
        <w:rPr>
          <w:lang w:val="en-US"/>
        </w:rPr>
        <w:t>:</w:t>
      </w:r>
      <w:r w:rsidR="00DB72E1">
        <w:rPr>
          <w:lang w:val="en-US"/>
        </w:rPr>
        <w:t xml:space="preserve"> </w:t>
      </w:r>
      <w:r w:rsidRPr="00C11516">
        <w:rPr>
          <w:lang w:val="en-US"/>
        </w:rPr>
        <w:t>10.1038/s41421-018-0019-0. PMID: 29507755; PMCID: PMC5826926.</w:t>
      </w:r>
    </w:p>
    <w:p w14:paraId="541924E2" w14:textId="77777777" w:rsidR="00C11516" w:rsidRPr="00C11516" w:rsidRDefault="00C11516" w:rsidP="00E83982">
      <w:pPr>
        <w:jc w:val="both"/>
        <w:rPr>
          <w:lang w:val="en-US"/>
        </w:rPr>
      </w:pPr>
    </w:p>
    <w:p w14:paraId="3C70BAB9" w14:textId="4705B636" w:rsidR="00C11516" w:rsidRPr="00C11516" w:rsidRDefault="00C11516" w:rsidP="00E83982">
      <w:pPr>
        <w:jc w:val="both"/>
        <w:rPr>
          <w:lang w:val="en-US"/>
        </w:rPr>
      </w:pPr>
      <w:r w:rsidRPr="00C11516">
        <w:rPr>
          <w:lang w:val="en-US"/>
        </w:rPr>
        <w:t>60: Gall-Duncan T, Luo J, Jurkovic CM, Fischer LA, Fujita K, Deshmukh AL,</w:t>
      </w:r>
      <w:r w:rsidR="00DB72E1">
        <w:rPr>
          <w:lang w:val="en-US"/>
        </w:rPr>
        <w:t xml:space="preserve"> </w:t>
      </w:r>
      <w:r w:rsidRPr="00C11516">
        <w:rPr>
          <w:lang w:val="en-US"/>
        </w:rPr>
        <w:t xml:space="preserve">Harding RJ, Tran S, </w:t>
      </w:r>
      <w:proofErr w:type="spellStart"/>
      <w:r w:rsidRPr="00C11516">
        <w:rPr>
          <w:lang w:val="en-US"/>
        </w:rPr>
        <w:t>Mehkary</w:t>
      </w:r>
      <w:proofErr w:type="spellEnd"/>
      <w:r w:rsidRPr="00C11516">
        <w:rPr>
          <w:lang w:val="en-US"/>
        </w:rPr>
        <w:t xml:space="preserve"> M, Li V, Leib DE, Chen R, Tanaka H, Mason AG,</w:t>
      </w:r>
      <w:r w:rsidR="00DB72E1">
        <w:rPr>
          <w:lang w:val="en-US"/>
        </w:rPr>
        <w:t xml:space="preserve"> </w:t>
      </w:r>
      <w:r w:rsidRPr="00DB72E1">
        <w:rPr>
          <w:lang w:val="en-US"/>
        </w:rPr>
        <w:t xml:space="preserve">Lévesque D, Khan M, Razzaghi M, </w:t>
      </w:r>
      <w:proofErr w:type="spellStart"/>
      <w:r w:rsidRPr="00DB72E1">
        <w:rPr>
          <w:lang w:val="en-US"/>
        </w:rPr>
        <w:t>Prasolava</w:t>
      </w:r>
      <w:proofErr w:type="spellEnd"/>
      <w:r w:rsidRPr="00DB72E1">
        <w:rPr>
          <w:lang w:val="en-US"/>
        </w:rPr>
        <w:t xml:space="preserve"> T, Lanni S, Sato N, Caron MC,</w:t>
      </w:r>
      <w:r w:rsidR="00DB72E1" w:rsidRPr="00DB72E1">
        <w:rPr>
          <w:lang w:val="en-US"/>
        </w:rPr>
        <w:t xml:space="preserve"> </w:t>
      </w:r>
      <w:r w:rsidRPr="00C11516">
        <w:rPr>
          <w:lang w:val="en-US"/>
        </w:rPr>
        <w:t>Panigrahi GB, Wang P, Lau R, Castel AL, Masson JY, Tippett L, Turner C, Spies M,</w:t>
      </w:r>
      <w:r w:rsidR="00DB72E1">
        <w:rPr>
          <w:lang w:val="en-US"/>
        </w:rPr>
        <w:t xml:space="preserve"> </w:t>
      </w:r>
      <w:r w:rsidRPr="00DB72E1">
        <w:rPr>
          <w:lang w:val="en-US"/>
        </w:rPr>
        <w:t>La Spada AR, Campos EI, Curtis MA, Boisvert FM, Faull RLM, Davidson BL, Nakamori</w:t>
      </w:r>
      <w:r w:rsidR="00DB72E1" w:rsidRPr="00DB72E1">
        <w:rPr>
          <w:lang w:val="en-US"/>
        </w:rPr>
        <w:t xml:space="preserve"> </w:t>
      </w:r>
      <w:r w:rsidRPr="00C11516">
        <w:rPr>
          <w:lang w:val="en-US"/>
        </w:rPr>
        <w:t xml:space="preserve">M, </w:t>
      </w:r>
      <w:proofErr w:type="spellStart"/>
      <w:r w:rsidRPr="00C11516">
        <w:rPr>
          <w:lang w:val="en-US"/>
        </w:rPr>
        <w:t>Okazawa</w:t>
      </w:r>
      <w:proofErr w:type="spellEnd"/>
      <w:r w:rsidRPr="00C11516">
        <w:rPr>
          <w:lang w:val="en-US"/>
        </w:rPr>
        <w:t xml:space="preserve"> H, </w:t>
      </w:r>
      <w:proofErr w:type="spellStart"/>
      <w:r w:rsidRPr="00C11516">
        <w:rPr>
          <w:lang w:val="en-US"/>
        </w:rPr>
        <w:t>Wold</w:t>
      </w:r>
      <w:proofErr w:type="spellEnd"/>
      <w:r w:rsidRPr="00C11516">
        <w:rPr>
          <w:lang w:val="en-US"/>
        </w:rPr>
        <w:t xml:space="preserve"> MS, Pearson CE. Antagonistic roles of canonical and</w:t>
      </w:r>
      <w:r w:rsidR="00DB72E1">
        <w:rPr>
          <w:lang w:val="en-US"/>
        </w:rPr>
        <w:t xml:space="preserve"> </w:t>
      </w:r>
      <w:r w:rsidRPr="00C11516">
        <w:rPr>
          <w:lang w:val="en-US"/>
        </w:rPr>
        <w:t>Alternative-RPA in disease-associated tandem CAG repeat instability. Cell. 2023</w:t>
      </w:r>
      <w:r w:rsidR="00DB72E1">
        <w:rPr>
          <w:lang w:val="en-US"/>
        </w:rPr>
        <w:t xml:space="preserve"> </w:t>
      </w:r>
      <w:r w:rsidRPr="00C11516">
        <w:rPr>
          <w:lang w:val="en-US"/>
        </w:rPr>
        <w:t xml:space="preserve">Oct 26;186(22):4898-4919.e25. </w:t>
      </w:r>
      <w:proofErr w:type="spellStart"/>
      <w:r w:rsidRPr="00C11516">
        <w:rPr>
          <w:lang w:val="en-US"/>
        </w:rPr>
        <w:t>doi</w:t>
      </w:r>
      <w:proofErr w:type="spellEnd"/>
      <w:r w:rsidRPr="00C11516">
        <w:rPr>
          <w:lang w:val="en-US"/>
        </w:rPr>
        <w:t xml:space="preserve">: 10.1016/j.cell.2023.09.008. </w:t>
      </w:r>
      <w:proofErr w:type="spellStart"/>
      <w:r w:rsidRPr="00C11516">
        <w:rPr>
          <w:lang w:val="en-US"/>
        </w:rPr>
        <w:t>Epub</w:t>
      </w:r>
      <w:proofErr w:type="spellEnd"/>
      <w:r w:rsidRPr="00C11516">
        <w:rPr>
          <w:lang w:val="en-US"/>
        </w:rPr>
        <w:t xml:space="preserve"> 2023 Oct 11.</w:t>
      </w:r>
      <w:r w:rsidR="00DB72E1">
        <w:rPr>
          <w:lang w:val="en-US"/>
        </w:rPr>
        <w:t xml:space="preserve"> </w:t>
      </w:r>
      <w:r w:rsidRPr="00C11516">
        <w:rPr>
          <w:lang w:val="en-US"/>
        </w:rPr>
        <w:t>PMID: 37827155.</w:t>
      </w:r>
    </w:p>
    <w:p w14:paraId="4BB82485" w14:textId="77777777" w:rsidR="00C11516" w:rsidRPr="00C11516" w:rsidRDefault="00C11516" w:rsidP="00E83982">
      <w:pPr>
        <w:jc w:val="both"/>
        <w:rPr>
          <w:lang w:val="en-US"/>
        </w:rPr>
      </w:pPr>
    </w:p>
    <w:p w14:paraId="4DF4108D" w14:textId="1913A269" w:rsidR="00C11516" w:rsidRPr="00C11516" w:rsidRDefault="00C11516" w:rsidP="00E83982">
      <w:pPr>
        <w:jc w:val="both"/>
        <w:rPr>
          <w:lang w:val="en-US"/>
        </w:rPr>
      </w:pPr>
      <w:r w:rsidRPr="00C11516">
        <w:rPr>
          <w:lang w:val="en-US"/>
        </w:rPr>
        <w:t xml:space="preserve">61: </w:t>
      </w:r>
      <w:proofErr w:type="spellStart"/>
      <w:r w:rsidRPr="00C11516">
        <w:rPr>
          <w:lang w:val="en-US"/>
        </w:rPr>
        <w:t>Havugimana</w:t>
      </w:r>
      <w:proofErr w:type="spellEnd"/>
      <w:r w:rsidRPr="00C11516">
        <w:rPr>
          <w:lang w:val="en-US"/>
        </w:rPr>
        <w:t xml:space="preserve"> PC, Goel RK, Phanse S, Youssef A, </w:t>
      </w:r>
      <w:proofErr w:type="spellStart"/>
      <w:r w:rsidRPr="00C11516">
        <w:rPr>
          <w:lang w:val="en-US"/>
        </w:rPr>
        <w:t>Padhorny</w:t>
      </w:r>
      <w:proofErr w:type="spellEnd"/>
      <w:r w:rsidRPr="00C11516">
        <w:rPr>
          <w:lang w:val="en-US"/>
        </w:rPr>
        <w:t xml:space="preserve"> D, </w:t>
      </w:r>
      <w:proofErr w:type="spellStart"/>
      <w:r w:rsidRPr="00C11516">
        <w:rPr>
          <w:lang w:val="en-US"/>
        </w:rPr>
        <w:t>Kotelnikov</w:t>
      </w:r>
      <w:proofErr w:type="spellEnd"/>
      <w:r w:rsidRPr="00C11516">
        <w:rPr>
          <w:lang w:val="en-US"/>
        </w:rPr>
        <w:t xml:space="preserve"> S,</w:t>
      </w:r>
      <w:r w:rsidR="00DB72E1">
        <w:rPr>
          <w:lang w:val="en-US"/>
        </w:rPr>
        <w:t xml:space="preserve"> </w:t>
      </w:r>
      <w:r w:rsidRPr="00C11516">
        <w:rPr>
          <w:lang w:val="en-US"/>
        </w:rPr>
        <w:t>Kozakov D, Emili A. Scalable multiplex co-fractionation/mass spectrometry</w:t>
      </w:r>
      <w:r w:rsidR="00DB72E1">
        <w:rPr>
          <w:lang w:val="en-US"/>
        </w:rPr>
        <w:t xml:space="preserve"> </w:t>
      </w:r>
      <w:r w:rsidRPr="00C11516">
        <w:rPr>
          <w:lang w:val="en-US"/>
        </w:rPr>
        <w:t xml:space="preserve">platform for accelerated protein interactome discovery. Nat </w:t>
      </w:r>
      <w:proofErr w:type="spellStart"/>
      <w:r w:rsidRPr="00C11516">
        <w:rPr>
          <w:lang w:val="en-US"/>
        </w:rPr>
        <w:t>Commun</w:t>
      </w:r>
      <w:proofErr w:type="spellEnd"/>
      <w:r w:rsidRPr="00C11516">
        <w:rPr>
          <w:lang w:val="en-US"/>
        </w:rPr>
        <w:t>. 2022 Jul</w:t>
      </w:r>
      <w:r w:rsidR="00DB72E1">
        <w:rPr>
          <w:lang w:val="en-US"/>
        </w:rPr>
        <w:t xml:space="preserve"> </w:t>
      </w:r>
      <w:r w:rsidRPr="00C11516">
        <w:rPr>
          <w:lang w:val="en-US"/>
        </w:rPr>
        <w:t xml:space="preserve">13;13(1):4043. </w:t>
      </w:r>
      <w:proofErr w:type="spellStart"/>
      <w:r w:rsidRPr="00C11516">
        <w:rPr>
          <w:lang w:val="en-US"/>
        </w:rPr>
        <w:t>doi</w:t>
      </w:r>
      <w:proofErr w:type="spellEnd"/>
      <w:r w:rsidRPr="00C11516">
        <w:rPr>
          <w:lang w:val="en-US"/>
        </w:rPr>
        <w:t>: 10.1038/s41467-022-31809-z. PMID: 35831314; PMCID:</w:t>
      </w:r>
      <w:r w:rsidR="00DB72E1">
        <w:rPr>
          <w:lang w:val="en-US"/>
        </w:rPr>
        <w:t xml:space="preserve"> </w:t>
      </w:r>
      <w:r w:rsidRPr="00C11516">
        <w:rPr>
          <w:lang w:val="en-US"/>
        </w:rPr>
        <w:t>PMC9279285.</w:t>
      </w:r>
    </w:p>
    <w:p w14:paraId="272BC5BE" w14:textId="77777777" w:rsidR="00C11516" w:rsidRPr="00C11516" w:rsidRDefault="00C11516" w:rsidP="00E83982">
      <w:pPr>
        <w:jc w:val="both"/>
        <w:rPr>
          <w:lang w:val="en-US"/>
        </w:rPr>
      </w:pPr>
    </w:p>
    <w:p w14:paraId="5AD8D02D" w14:textId="38A25455" w:rsidR="00C11516" w:rsidRPr="009D2EB3" w:rsidRDefault="00C11516" w:rsidP="00E83982">
      <w:pPr>
        <w:jc w:val="both"/>
        <w:rPr>
          <w:lang w:val="en-US"/>
        </w:rPr>
      </w:pPr>
      <w:r w:rsidRPr="00C11516">
        <w:rPr>
          <w:lang w:val="en-US"/>
        </w:rPr>
        <w:t xml:space="preserve">62: Cho NH, </w:t>
      </w:r>
      <w:proofErr w:type="spellStart"/>
      <w:r w:rsidRPr="00C11516">
        <w:rPr>
          <w:lang w:val="en-US"/>
        </w:rPr>
        <w:t>Cheveralls</w:t>
      </w:r>
      <w:proofErr w:type="spellEnd"/>
      <w:r w:rsidRPr="00C11516">
        <w:rPr>
          <w:lang w:val="en-US"/>
        </w:rPr>
        <w:t xml:space="preserve"> KC, Brunner AD, Kim K, Michaelis AC, Raghavan P,</w:t>
      </w:r>
      <w:r w:rsidR="00DB72E1">
        <w:rPr>
          <w:lang w:val="en-US"/>
        </w:rPr>
        <w:t xml:space="preserve"> </w:t>
      </w:r>
      <w:r w:rsidRPr="00C11516">
        <w:rPr>
          <w:lang w:val="en-US"/>
        </w:rPr>
        <w:t>Kobayashi H, Savy L, Li JY, Canaj H, Kim JYS, Stewart EM, Gnann C, McCarthy F,</w:t>
      </w:r>
      <w:r w:rsidR="00DB72E1">
        <w:rPr>
          <w:lang w:val="en-US"/>
        </w:rPr>
        <w:t xml:space="preserve"> </w:t>
      </w:r>
      <w:r w:rsidRPr="00C11516">
        <w:rPr>
          <w:lang w:val="en-US"/>
        </w:rPr>
        <w:t>Cabrera JP, Brunetti RM, Chhun BB, Dingle G, Hein MY, Huang B, Mehta SB,</w:t>
      </w:r>
      <w:r w:rsidR="00DB72E1">
        <w:rPr>
          <w:lang w:val="en-US"/>
        </w:rPr>
        <w:t xml:space="preserve"> </w:t>
      </w:r>
      <w:r w:rsidRPr="00C11516">
        <w:rPr>
          <w:lang w:val="en-US"/>
        </w:rPr>
        <w:t xml:space="preserve">Weissman JS, Gómez-Sjöberg R, Itzhak </w:t>
      </w:r>
      <w:r w:rsidRPr="00C11516">
        <w:rPr>
          <w:lang w:val="en-US"/>
        </w:rPr>
        <w:lastRenderedPageBreak/>
        <w:t>DN, Royer LA, Mann M, Leonetti MD.</w:t>
      </w:r>
      <w:r w:rsidR="00DB72E1">
        <w:rPr>
          <w:lang w:val="en-US"/>
        </w:rPr>
        <w:t xml:space="preserve"> </w:t>
      </w:r>
      <w:proofErr w:type="spellStart"/>
      <w:r w:rsidRPr="00C11516">
        <w:rPr>
          <w:lang w:val="en-US"/>
        </w:rPr>
        <w:t>OpenCell</w:t>
      </w:r>
      <w:proofErr w:type="spellEnd"/>
      <w:r w:rsidRPr="00C11516">
        <w:rPr>
          <w:lang w:val="en-US"/>
        </w:rPr>
        <w:t>: Endogenous tagging for the cartography of human cellular organization.</w:t>
      </w:r>
      <w:r w:rsidR="00DB72E1">
        <w:rPr>
          <w:lang w:val="en-US"/>
        </w:rPr>
        <w:t xml:space="preserve"> </w:t>
      </w:r>
      <w:r w:rsidRPr="009D2EB3">
        <w:rPr>
          <w:lang w:val="en-US"/>
        </w:rPr>
        <w:t xml:space="preserve">Science. 2022 Mar 11;375(6585):eabi6983. </w:t>
      </w:r>
      <w:proofErr w:type="spellStart"/>
      <w:r w:rsidRPr="009D2EB3">
        <w:rPr>
          <w:lang w:val="en-US"/>
        </w:rPr>
        <w:t>doi</w:t>
      </w:r>
      <w:proofErr w:type="spellEnd"/>
      <w:r w:rsidRPr="009D2EB3">
        <w:rPr>
          <w:lang w:val="en-US"/>
        </w:rPr>
        <w:t xml:space="preserve">: 10.1126/science.abi6983. </w:t>
      </w:r>
      <w:proofErr w:type="spellStart"/>
      <w:r w:rsidRPr="009D2EB3">
        <w:rPr>
          <w:lang w:val="en-US"/>
        </w:rPr>
        <w:t>Epub</w:t>
      </w:r>
      <w:proofErr w:type="spellEnd"/>
      <w:r w:rsidRPr="009D2EB3">
        <w:rPr>
          <w:lang w:val="en-US"/>
        </w:rPr>
        <w:t xml:space="preserve"> 2022</w:t>
      </w:r>
      <w:r w:rsidR="00DB72E1" w:rsidRPr="009D2EB3">
        <w:rPr>
          <w:lang w:val="en-US"/>
        </w:rPr>
        <w:t xml:space="preserve"> </w:t>
      </w:r>
      <w:r w:rsidRPr="009D2EB3">
        <w:rPr>
          <w:lang w:val="en-US"/>
        </w:rPr>
        <w:t>Mar 11. PMID: 35271311; PMCID: PMC9119736.</w:t>
      </w:r>
    </w:p>
    <w:p w14:paraId="4AB73DD7" w14:textId="77777777" w:rsidR="00C11516" w:rsidRPr="009D2EB3" w:rsidRDefault="00C11516" w:rsidP="00E83982">
      <w:pPr>
        <w:jc w:val="both"/>
        <w:rPr>
          <w:lang w:val="en-US"/>
        </w:rPr>
      </w:pPr>
    </w:p>
    <w:p w14:paraId="6EDE02A3" w14:textId="3E820D6C" w:rsidR="00C11516" w:rsidRPr="00C11516" w:rsidRDefault="00C11516" w:rsidP="00E83982">
      <w:pPr>
        <w:jc w:val="both"/>
        <w:rPr>
          <w:lang w:val="en-US"/>
        </w:rPr>
      </w:pPr>
      <w:r w:rsidRPr="009D2EB3">
        <w:rPr>
          <w:lang w:val="en-US"/>
        </w:rPr>
        <w:t xml:space="preserve">63: </w:t>
      </w:r>
      <w:proofErr w:type="spellStart"/>
      <w:r w:rsidRPr="009D2EB3">
        <w:rPr>
          <w:lang w:val="en-US"/>
        </w:rPr>
        <w:t>Huttlin</w:t>
      </w:r>
      <w:proofErr w:type="spellEnd"/>
      <w:r w:rsidRPr="009D2EB3">
        <w:rPr>
          <w:lang w:val="en-US"/>
        </w:rPr>
        <w:t xml:space="preserve"> EL, Ting L, Bruckner RJ, Gebreab F, Gygi MP, </w:t>
      </w:r>
      <w:proofErr w:type="spellStart"/>
      <w:r w:rsidRPr="009D2EB3">
        <w:rPr>
          <w:lang w:val="en-US"/>
        </w:rPr>
        <w:t>Szpyt</w:t>
      </w:r>
      <w:proofErr w:type="spellEnd"/>
      <w:r w:rsidRPr="009D2EB3">
        <w:rPr>
          <w:lang w:val="en-US"/>
        </w:rPr>
        <w:t xml:space="preserve"> J, Tam S, Zarraga</w:t>
      </w:r>
      <w:r w:rsidR="00DB72E1" w:rsidRPr="009D2EB3">
        <w:rPr>
          <w:lang w:val="en-US"/>
        </w:rPr>
        <w:t xml:space="preserve"> </w:t>
      </w:r>
      <w:r w:rsidRPr="009D2EB3">
        <w:rPr>
          <w:lang w:val="en-US"/>
        </w:rPr>
        <w:t xml:space="preserve">G, Colby G, Baltier K, Dong R, Guarani V, </w:t>
      </w:r>
      <w:proofErr w:type="spellStart"/>
      <w:r w:rsidRPr="009D2EB3">
        <w:rPr>
          <w:lang w:val="en-US"/>
        </w:rPr>
        <w:t>Vaites</w:t>
      </w:r>
      <w:proofErr w:type="spellEnd"/>
      <w:r w:rsidRPr="009D2EB3">
        <w:rPr>
          <w:lang w:val="en-US"/>
        </w:rPr>
        <w:t xml:space="preserve"> LP, </w:t>
      </w:r>
      <w:proofErr w:type="spellStart"/>
      <w:r w:rsidRPr="009D2EB3">
        <w:rPr>
          <w:lang w:val="en-US"/>
        </w:rPr>
        <w:t>Ordureau</w:t>
      </w:r>
      <w:proofErr w:type="spellEnd"/>
      <w:r w:rsidRPr="009D2EB3">
        <w:rPr>
          <w:lang w:val="en-US"/>
        </w:rPr>
        <w:t xml:space="preserve"> A, Rad R, Erickson</w:t>
      </w:r>
      <w:r w:rsidR="00DB72E1" w:rsidRPr="009D2EB3">
        <w:rPr>
          <w:lang w:val="en-US"/>
        </w:rPr>
        <w:t xml:space="preserve"> </w:t>
      </w:r>
      <w:r w:rsidRPr="009D2EB3">
        <w:rPr>
          <w:lang w:val="en-US"/>
        </w:rPr>
        <w:t xml:space="preserve">BK, Wühr M, Chick J, Zhai B, </w:t>
      </w:r>
      <w:proofErr w:type="spellStart"/>
      <w:r w:rsidRPr="009D2EB3">
        <w:rPr>
          <w:lang w:val="en-US"/>
        </w:rPr>
        <w:t>Kolippakkam</w:t>
      </w:r>
      <w:proofErr w:type="spellEnd"/>
      <w:r w:rsidRPr="009D2EB3">
        <w:rPr>
          <w:lang w:val="en-US"/>
        </w:rPr>
        <w:t xml:space="preserve"> D, </w:t>
      </w:r>
      <w:proofErr w:type="spellStart"/>
      <w:r w:rsidRPr="009D2EB3">
        <w:rPr>
          <w:lang w:val="en-US"/>
        </w:rPr>
        <w:t>Mintseris</w:t>
      </w:r>
      <w:proofErr w:type="spellEnd"/>
      <w:r w:rsidRPr="009D2EB3">
        <w:rPr>
          <w:lang w:val="en-US"/>
        </w:rPr>
        <w:t xml:space="preserve"> J, Obar RA, Harris T,</w:t>
      </w:r>
      <w:r w:rsidR="00DB72E1" w:rsidRPr="009D2EB3">
        <w:rPr>
          <w:lang w:val="en-US"/>
        </w:rPr>
        <w:t xml:space="preserve"> </w:t>
      </w:r>
      <w:proofErr w:type="spellStart"/>
      <w:r w:rsidRPr="009D2EB3">
        <w:rPr>
          <w:lang w:val="en-US"/>
        </w:rPr>
        <w:t>Artavanis</w:t>
      </w:r>
      <w:proofErr w:type="spellEnd"/>
      <w:r w:rsidRPr="009D2EB3">
        <w:rPr>
          <w:lang w:val="en-US"/>
        </w:rPr>
        <w:t xml:space="preserve">-Tsakonas S, Sowa ME, De Camilli P, Paulo JA, Harper JW, Gygi SP. </w:t>
      </w:r>
      <w:r w:rsidRPr="00C11516">
        <w:rPr>
          <w:lang w:val="en-US"/>
        </w:rPr>
        <w:t>The</w:t>
      </w:r>
      <w:r w:rsidR="00DB72E1">
        <w:rPr>
          <w:lang w:val="en-US"/>
        </w:rPr>
        <w:t xml:space="preserve"> </w:t>
      </w:r>
      <w:proofErr w:type="spellStart"/>
      <w:r w:rsidRPr="00C11516">
        <w:rPr>
          <w:lang w:val="en-US"/>
        </w:rPr>
        <w:t>BioPlex</w:t>
      </w:r>
      <w:proofErr w:type="spellEnd"/>
      <w:r w:rsidRPr="00C11516">
        <w:rPr>
          <w:lang w:val="en-US"/>
        </w:rPr>
        <w:t xml:space="preserve"> Network: A Systematic Exploration of the Human Interactome. Cell. 2015</w:t>
      </w:r>
      <w:r w:rsidR="00DB72E1">
        <w:rPr>
          <w:lang w:val="en-US"/>
        </w:rPr>
        <w:t xml:space="preserve"> </w:t>
      </w:r>
      <w:r w:rsidRPr="00C11516">
        <w:rPr>
          <w:lang w:val="en-US"/>
        </w:rPr>
        <w:t xml:space="preserve">Jul 16;162(2):425-440. </w:t>
      </w:r>
      <w:proofErr w:type="spellStart"/>
      <w:r w:rsidRPr="00C11516">
        <w:rPr>
          <w:lang w:val="en-US"/>
        </w:rPr>
        <w:t>doi</w:t>
      </w:r>
      <w:proofErr w:type="spellEnd"/>
      <w:r w:rsidRPr="00C11516">
        <w:rPr>
          <w:lang w:val="en-US"/>
        </w:rPr>
        <w:t>: 10.1016/j.cell.2015.06.043. PMID: 26186194; PMCID:</w:t>
      </w:r>
      <w:r w:rsidR="00DB72E1">
        <w:rPr>
          <w:lang w:val="en-US"/>
        </w:rPr>
        <w:t xml:space="preserve"> </w:t>
      </w:r>
      <w:r w:rsidRPr="00C11516">
        <w:rPr>
          <w:lang w:val="en-US"/>
        </w:rPr>
        <w:t>PMC4617211.</w:t>
      </w:r>
    </w:p>
    <w:p w14:paraId="56181C67" w14:textId="77777777" w:rsidR="00C11516" w:rsidRPr="00C11516" w:rsidRDefault="00C11516" w:rsidP="00E83982">
      <w:pPr>
        <w:jc w:val="both"/>
        <w:rPr>
          <w:lang w:val="en-US"/>
        </w:rPr>
      </w:pPr>
    </w:p>
    <w:p w14:paraId="4A29F475" w14:textId="6197EC7C" w:rsidR="00C11516" w:rsidRPr="00C11516" w:rsidRDefault="00C11516" w:rsidP="00E83982">
      <w:pPr>
        <w:jc w:val="both"/>
        <w:rPr>
          <w:lang w:val="en-US"/>
        </w:rPr>
      </w:pPr>
      <w:r w:rsidRPr="00DB72E1">
        <w:rPr>
          <w:lang w:val="en-US"/>
        </w:rPr>
        <w:t>64: Ota T, Suzuki Y, Nishikawa T, Otsuki T, Sugiyama T, Irie R, Wakamatsu A,</w:t>
      </w:r>
      <w:r w:rsidR="00DB72E1" w:rsidRPr="00DB72E1">
        <w:rPr>
          <w:lang w:val="en-US"/>
        </w:rPr>
        <w:t xml:space="preserve"> </w:t>
      </w:r>
      <w:r w:rsidRPr="00C11516">
        <w:rPr>
          <w:lang w:val="en-US"/>
        </w:rPr>
        <w:t>Hayashi K, Sato H, Nagai K, Kimura K, Makita H, Sekine M, Obayashi M, Nishi T,</w:t>
      </w:r>
      <w:r w:rsidR="00DB72E1">
        <w:rPr>
          <w:lang w:val="en-US"/>
        </w:rPr>
        <w:t xml:space="preserve"> </w:t>
      </w:r>
      <w:r w:rsidRPr="00C11516">
        <w:rPr>
          <w:lang w:val="en-US"/>
        </w:rPr>
        <w:t>Shibahara T, Tanaka T, Ishii S, Yamamoto J, Saito K, Kawai Y, Isono Y, Nakamura</w:t>
      </w:r>
      <w:r w:rsidR="00DB72E1">
        <w:rPr>
          <w:lang w:val="en-US"/>
        </w:rPr>
        <w:t xml:space="preserve"> </w:t>
      </w:r>
      <w:r w:rsidRPr="00DB72E1">
        <w:rPr>
          <w:lang w:val="en-US"/>
        </w:rPr>
        <w:t xml:space="preserve">Y, </w:t>
      </w:r>
      <w:proofErr w:type="spellStart"/>
      <w:r w:rsidRPr="00DB72E1">
        <w:rPr>
          <w:lang w:val="en-US"/>
        </w:rPr>
        <w:t>Nagahari</w:t>
      </w:r>
      <w:proofErr w:type="spellEnd"/>
      <w:r w:rsidRPr="00DB72E1">
        <w:rPr>
          <w:lang w:val="en-US"/>
        </w:rPr>
        <w:t xml:space="preserve"> K, Murakami K, Yasuda T, </w:t>
      </w:r>
      <w:proofErr w:type="spellStart"/>
      <w:r w:rsidRPr="00DB72E1">
        <w:rPr>
          <w:lang w:val="en-US"/>
        </w:rPr>
        <w:t>Iwayanagi</w:t>
      </w:r>
      <w:proofErr w:type="spellEnd"/>
      <w:r w:rsidRPr="00DB72E1">
        <w:rPr>
          <w:lang w:val="en-US"/>
        </w:rPr>
        <w:t xml:space="preserve"> T, Wagatsuma M, Shiratori A, Sudo</w:t>
      </w:r>
      <w:r w:rsidR="00DB72E1" w:rsidRPr="00DB72E1">
        <w:rPr>
          <w:lang w:val="en-US"/>
        </w:rPr>
        <w:t xml:space="preserve"> </w:t>
      </w:r>
      <w:r w:rsidRPr="00DB72E1">
        <w:rPr>
          <w:lang w:val="en-US"/>
        </w:rPr>
        <w:t xml:space="preserve">H, </w:t>
      </w:r>
      <w:proofErr w:type="spellStart"/>
      <w:r w:rsidRPr="00DB72E1">
        <w:rPr>
          <w:lang w:val="en-US"/>
        </w:rPr>
        <w:t>Hosoiri</w:t>
      </w:r>
      <w:proofErr w:type="spellEnd"/>
      <w:r w:rsidRPr="00DB72E1">
        <w:rPr>
          <w:lang w:val="en-US"/>
        </w:rPr>
        <w:t xml:space="preserve"> T, Kaku Y, Kodaira H, Kondo H, Sugawara M, Takahashi M, Kanda K,</w:t>
      </w:r>
      <w:r w:rsidR="00DB72E1" w:rsidRPr="00DB72E1">
        <w:rPr>
          <w:lang w:val="en-US"/>
        </w:rPr>
        <w:t xml:space="preserve"> </w:t>
      </w:r>
      <w:r w:rsidRPr="00DB72E1">
        <w:rPr>
          <w:lang w:val="en-US"/>
        </w:rPr>
        <w:t xml:space="preserve">Yokoi T, Furuya T, Kikkawa E, Omura Y, Abe K, </w:t>
      </w:r>
      <w:proofErr w:type="spellStart"/>
      <w:r w:rsidRPr="00DB72E1">
        <w:rPr>
          <w:lang w:val="en-US"/>
        </w:rPr>
        <w:t>Kamihara</w:t>
      </w:r>
      <w:proofErr w:type="spellEnd"/>
      <w:r w:rsidRPr="00DB72E1">
        <w:rPr>
          <w:lang w:val="en-US"/>
        </w:rPr>
        <w:t xml:space="preserve"> K, Katsuta N, Sato K,</w:t>
      </w:r>
      <w:r w:rsidR="00DB72E1" w:rsidRPr="00DB72E1">
        <w:rPr>
          <w:lang w:val="en-US"/>
        </w:rPr>
        <w:t xml:space="preserve"> </w:t>
      </w:r>
      <w:r w:rsidRPr="00DB72E1">
        <w:rPr>
          <w:lang w:val="en-US"/>
        </w:rPr>
        <w:t>Tanikawa M, Yamazaki M, Ninomiya K, Ishibashi T, Yamashita H, Murakawa K,</w:t>
      </w:r>
      <w:r w:rsidR="00DB72E1" w:rsidRPr="00DB72E1">
        <w:rPr>
          <w:lang w:val="en-US"/>
        </w:rPr>
        <w:t xml:space="preserve"> </w:t>
      </w:r>
      <w:r w:rsidRPr="00C11516">
        <w:rPr>
          <w:lang w:val="en-US"/>
        </w:rPr>
        <w:t>Fujimori K, Tanai H, Kimata M, Watanabe M, Hiraoka S, Chiba Y, Ishida S, Ono Y,</w:t>
      </w:r>
      <w:r w:rsidR="00DB72E1">
        <w:rPr>
          <w:lang w:val="en-US"/>
        </w:rPr>
        <w:t xml:space="preserve"> </w:t>
      </w:r>
      <w:r w:rsidRPr="00C11516">
        <w:rPr>
          <w:lang w:val="en-US"/>
        </w:rPr>
        <w:t xml:space="preserve">Takiguchi S, Watanabe S, </w:t>
      </w:r>
      <w:proofErr w:type="spellStart"/>
      <w:r w:rsidRPr="00C11516">
        <w:rPr>
          <w:lang w:val="en-US"/>
        </w:rPr>
        <w:t>Yosida</w:t>
      </w:r>
      <w:proofErr w:type="spellEnd"/>
      <w:r w:rsidRPr="00C11516">
        <w:rPr>
          <w:lang w:val="en-US"/>
        </w:rPr>
        <w:t xml:space="preserve"> M, </w:t>
      </w:r>
      <w:proofErr w:type="spellStart"/>
      <w:r w:rsidRPr="00C11516">
        <w:rPr>
          <w:lang w:val="en-US"/>
        </w:rPr>
        <w:t>Hotuta</w:t>
      </w:r>
      <w:proofErr w:type="spellEnd"/>
      <w:r w:rsidRPr="00C11516">
        <w:rPr>
          <w:lang w:val="en-US"/>
        </w:rPr>
        <w:t xml:space="preserve"> T, Kusano J, </w:t>
      </w:r>
      <w:proofErr w:type="spellStart"/>
      <w:r w:rsidRPr="00C11516">
        <w:rPr>
          <w:lang w:val="en-US"/>
        </w:rPr>
        <w:t>Kanehori</w:t>
      </w:r>
      <w:proofErr w:type="spellEnd"/>
      <w:r w:rsidRPr="00C11516">
        <w:rPr>
          <w:lang w:val="en-US"/>
        </w:rPr>
        <w:t xml:space="preserve"> K, Takahashi-Fujii A, Hara H, Tanase TO, Nomura Y, </w:t>
      </w:r>
      <w:proofErr w:type="spellStart"/>
      <w:r w:rsidRPr="00C11516">
        <w:rPr>
          <w:lang w:val="en-US"/>
        </w:rPr>
        <w:t>Togiya</w:t>
      </w:r>
      <w:proofErr w:type="spellEnd"/>
      <w:r w:rsidRPr="00C11516">
        <w:rPr>
          <w:lang w:val="en-US"/>
        </w:rPr>
        <w:t xml:space="preserve"> S, Komai F, Hara R, Takeuchi K,</w:t>
      </w:r>
      <w:r w:rsidR="00DB72E1">
        <w:rPr>
          <w:lang w:val="en-US"/>
        </w:rPr>
        <w:t xml:space="preserve"> </w:t>
      </w:r>
      <w:r w:rsidRPr="00C11516">
        <w:rPr>
          <w:lang w:val="en-US"/>
        </w:rPr>
        <w:t xml:space="preserve">Arita M, Imose N, </w:t>
      </w:r>
      <w:proofErr w:type="spellStart"/>
      <w:r w:rsidRPr="00C11516">
        <w:rPr>
          <w:lang w:val="en-US"/>
        </w:rPr>
        <w:t>Musashino</w:t>
      </w:r>
      <w:proofErr w:type="spellEnd"/>
      <w:r w:rsidRPr="00C11516">
        <w:rPr>
          <w:lang w:val="en-US"/>
        </w:rPr>
        <w:t xml:space="preserve"> K, Yuuki H, Oshima A, Sasaki N, </w:t>
      </w:r>
      <w:proofErr w:type="spellStart"/>
      <w:r w:rsidRPr="00C11516">
        <w:rPr>
          <w:lang w:val="en-US"/>
        </w:rPr>
        <w:t>Aotsuka</w:t>
      </w:r>
      <w:proofErr w:type="spellEnd"/>
      <w:r w:rsidRPr="00C11516">
        <w:rPr>
          <w:lang w:val="en-US"/>
        </w:rPr>
        <w:t xml:space="preserve"> S, Yoshikawa</w:t>
      </w:r>
      <w:r w:rsidR="00DB72E1">
        <w:rPr>
          <w:lang w:val="en-US"/>
        </w:rPr>
        <w:t xml:space="preserve"> </w:t>
      </w:r>
      <w:r w:rsidRPr="00C11516">
        <w:rPr>
          <w:lang w:val="en-US"/>
        </w:rPr>
        <w:t xml:space="preserve">Y, Matsunawa H, Ichihara T, </w:t>
      </w:r>
      <w:proofErr w:type="spellStart"/>
      <w:r w:rsidRPr="00C11516">
        <w:rPr>
          <w:lang w:val="en-US"/>
        </w:rPr>
        <w:t>Shiohata</w:t>
      </w:r>
      <w:proofErr w:type="spellEnd"/>
      <w:r w:rsidRPr="00C11516">
        <w:rPr>
          <w:lang w:val="en-US"/>
        </w:rPr>
        <w:t xml:space="preserve"> N, Sano S, Moriya S, </w:t>
      </w:r>
      <w:proofErr w:type="spellStart"/>
      <w:r w:rsidRPr="00C11516">
        <w:rPr>
          <w:lang w:val="en-US"/>
        </w:rPr>
        <w:t>Momiyama</w:t>
      </w:r>
      <w:proofErr w:type="spellEnd"/>
      <w:r w:rsidRPr="00C11516">
        <w:rPr>
          <w:lang w:val="en-US"/>
        </w:rPr>
        <w:t xml:space="preserve"> H, Satoh N,</w:t>
      </w:r>
      <w:r w:rsidR="00DB72E1">
        <w:rPr>
          <w:lang w:val="en-US"/>
        </w:rPr>
        <w:t xml:space="preserve"> </w:t>
      </w:r>
      <w:r w:rsidRPr="00C11516">
        <w:rPr>
          <w:lang w:val="en-US"/>
        </w:rPr>
        <w:t xml:space="preserve">Takami S, Terashima Y, Suzuki O, Nakagawa S, </w:t>
      </w:r>
      <w:proofErr w:type="spellStart"/>
      <w:r w:rsidRPr="00C11516">
        <w:rPr>
          <w:lang w:val="en-US"/>
        </w:rPr>
        <w:t>Senoh</w:t>
      </w:r>
      <w:proofErr w:type="spellEnd"/>
      <w:r w:rsidRPr="00C11516">
        <w:rPr>
          <w:lang w:val="en-US"/>
        </w:rPr>
        <w:t xml:space="preserve"> A, Mizoguchi H, Goto Y,</w:t>
      </w:r>
      <w:r w:rsidR="00DB72E1">
        <w:rPr>
          <w:lang w:val="en-US"/>
        </w:rPr>
        <w:t xml:space="preserve"> </w:t>
      </w:r>
      <w:r w:rsidRPr="00C11516">
        <w:rPr>
          <w:lang w:val="en-US"/>
        </w:rPr>
        <w:t xml:space="preserve">Shimizu F, </w:t>
      </w:r>
      <w:proofErr w:type="spellStart"/>
      <w:r w:rsidRPr="00C11516">
        <w:rPr>
          <w:lang w:val="en-US"/>
        </w:rPr>
        <w:t>Wakebe</w:t>
      </w:r>
      <w:proofErr w:type="spellEnd"/>
      <w:r w:rsidRPr="00C11516">
        <w:rPr>
          <w:lang w:val="en-US"/>
        </w:rPr>
        <w:t xml:space="preserve"> H, </w:t>
      </w:r>
      <w:proofErr w:type="spellStart"/>
      <w:r w:rsidRPr="00C11516">
        <w:rPr>
          <w:lang w:val="en-US"/>
        </w:rPr>
        <w:t>Hishigaki</w:t>
      </w:r>
      <w:proofErr w:type="spellEnd"/>
      <w:r w:rsidRPr="00C11516">
        <w:rPr>
          <w:lang w:val="en-US"/>
        </w:rPr>
        <w:t xml:space="preserve"> H, Watanabe T, Sugiyama A, Takemoto M, Kawakami</w:t>
      </w:r>
      <w:r w:rsidR="00DB72E1">
        <w:rPr>
          <w:lang w:val="en-US"/>
        </w:rPr>
        <w:t xml:space="preserve"> </w:t>
      </w:r>
      <w:r w:rsidRPr="00C11516">
        <w:rPr>
          <w:lang w:val="en-US"/>
        </w:rPr>
        <w:t xml:space="preserve">B, Yamazaki M, Watanabe K, Kumagai A, Itakura S, </w:t>
      </w:r>
      <w:proofErr w:type="spellStart"/>
      <w:r w:rsidRPr="00C11516">
        <w:rPr>
          <w:lang w:val="en-US"/>
        </w:rPr>
        <w:t>Fukuzumi</w:t>
      </w:r>
      <w:proofErr w:type="spellEnd"/>
      <w:r w:rsidRPr="00C11516">
        <w:rPr>
          <w:lang w:val="en-US"/>
        </w:rPr>
        <w:t xml:space="preserve"> Y, Fujimori Y,</w:t>
      </w:r>
      <w:r w:rsidR="00DB72E1">
        <w:rPr>
          <w:lang w:val="en-US"/>
        </w:rPr>
        <w:t xml:space="preserve"> </w:t>
      </w:r>
      <w:r w:rsidRPr="00C11516">
        <w:rPr>
          <w:lang w:val="en-US"/>
        </w:rPr>
        <w:t xml:space="preserve">Komiyama M, Tashiro H, </w:t>
      </w:r>
      <w:proofErr w:type="spellStart"/>
      <w:r w:rsidRPr="00C11516">
        <w:rPr>
          <w:lang w:val="en-US"/>
        </w:rPr>
        <w:t>Tanigami</w:t>
      </w:r>
      <w:proofErr w:type="spellEnd"/>
      <w:r w:rsidRPr="00C11516">
        <w:rPr>
          <w:lang w:val="en-US"/>
        </w:rPr>
        <w:t xml:space="preserve"> A, Fujiwara T, Ono T, Yamada K, Fujii Y, Ozaki</w:t>
      </w:r>
      <w:r w:rsidR="00DB72E1">
        <w:rPr>
          <w:lang w:val="en-US"/>
        </w:rPr>
        <w:t xml:space="preserve"> </w:t>
      </w:r>
      <w:r w:rsidRPr="00C11516">
        <w:rPr>
          <w:lang w:val="en-US"/>
        </w:rPr>
        <w:t xml:space="preserve">K, Hirao M, </w:t>
      </w:r>
      <w:proofErr w:type="spellStart"/>
      <w:r w:rsidRPr="00C11516">
        <w:rPr>
          <w:lang w:val="en-US"/>
        </w:rPr>
        <w:t>Ohmori</w:t>
      </w:r>
      <w:proofErr w:type="spellEnd"/>
      <w:r w:rsidRPr="00C11516">
        <w:rPr>
          <w:lang w:val="en-US"/>
        </w:rPr>
        <w:t xml:space="preserve"> Y, Kawabata A, </w:t>
      </w:r>
      <w:proofErr w:type="spellStart"/>
      <w:r w:rsidRPr="00C11516">
        <w:rPr>
          <w:lang w:val="en-US"/>
        </w:rPr>
        <w:t>Hikiji</w:t>
      </w:r>
      <w:proofErr w:type="spellEnd"/>
      <w:r w:rsidRPr="00C11516">
        <w:rPr>
          <w:lang w:val="en-US"/>
        </w:rPr>
        <w:t xml:space="preserve"> T, </w:t>
      </w:r>
      <w:proofErr w:type="spellStart"/>
      <w:r w:rsidRPr="00C11516">
        <w:rPr>
          <w:lang w:val="en-US"/>
        </w:rPr>
        <w:t>Kobatake</w:t>
      </w:r>
      <w:proofErr w:type="spellEnd"/>
      <w:r w:rsidRPr="00C11516">
        <w:rPr>
          <w:lang w:val="en-US"/>
        </w:rPr>
        <w:t xml:space="preserve"> N, Inagaki H, </w:t>
      </w:r>
      <w:proofErr w:type="spellStart"/>
      <w:r w:rsidRPr="00C11516">
        <w:rPr>
          <w:lang w:val="en-US"/>
        </w:rPr>
        <w:t>Ikema</w:t>
      </w:r>
      <w:proofErr w:type="spellEnd"/>
      <w:r w:rsidRPr="00C11516">
        <w:rPr>
          <w:lang w:val="en-US"/>
        </w:rPr>
        <w:t xml:space="preserve"> Y,</w:t>
      </w:r>
      <w:r w:rsidR="00DB72E1">
        <w:rPr>
          <w:lang w:val="en-US"/>
        </w:rPr>
        <w:t xml:space="preserve"> </w:t>
      </w:r>
      <w:r w:rsidRPr="00C11516">
        <w:rPr>
          <w:lang w:val="en-US"/>
        </w:rPr>
        <w:t xml:space="preserve">Okamoto S, </w:t>
      </w:r>
      <w:proofErr w:type="spellStart"/>
      <w:r w:rsidRPr="00C11516">
        <w:rPr>
          <w:lang w:val="en-US"/>
        </w:rPr>
        <w:t>Okitani</w:t>
      </w:r>
      <w:proofErr w:type="spellEnd"/>
      <w:r w:rsidRPr="00C11516">
        <w:rPr>
          <w:lang w:val="en-US"/>
        </w:rPr>
        <w:t xml:space="preserve"> R, Kawakami T, Noguchi S, Itoh T, Shigeta K, </w:t>
      </w:r>
      <w:proofErr w:type="spellStart"/>
      <w:r w:rsidRPr="00C11516">
        <w:rPr>
          <w:lang w:val="en-US"/>
        </w:rPr>
        <w:t>Senba</w:t>
      </w:r>
      <w:proofErr w:type="spellEnd"/>
      <w:r w:rsidRPr="00C11516">
        <w:rPr>
          <w:lang w:val="en-US"/>
        </w:rPr>
        <w:t xml:space="preserve"> T,</w:t>
      </w:r>
      <w:r w:rsidR="00DB72E1">
        <w:rPr>
          <w:lang w:val="en-US"/>
        </w:rPr>
        <w:t xml:space="preserve"> </w:t>
      </w:r>
      <w:r w:rsidRPr="00DB72E1">
        <w:rPr>
          <w:lang w:val="en-US"/>
        </w:rPr>
        <w:t>Matsumura K, Nakajima Y, Mizuno T, Morinaga M, Sasaki M, Togashi T, Oyama M,</w:t>
      </w:r>
      <w:r w:rsidR="00DB72E1" w:rsidRPr="00DB72E1">
        <w:rPr>
          <w:lang w:val="en-US"/>
        </w:rPr>
        <w:t xml:space="preserve"> </w:t>
      </w:r>
      <w:r w:rsidRPr="00DB72E1">
        <w:rPr>
          <w:lang w:val="en-US"/>
        </w:rPr>
        <w:t>Hata H, Watanabe M, Komatsu T, Mizushima-Sugano J, Satoh T, Shirai Y, Takahashi</w:t>
      </w:r>
      <w:r w:rsidR="00DB72E1" w:rsidRPr="00DB72E1">
        <w:rPr>
          <w:lang w:val="en-US"/>
        </w:rPr>
        <w:t xml:space="preserve"> </w:t>
      </w:r>
      <w:r w:rsidRPr="00DB72E1">
        <w:rPr>
          <w:lang w:val="en-US"/>
        </w:rPr>
        <w:t xml:space="preserve">Y, Nakagawa K, Okumura K, Nagase T, Nomura N, Kikuchi H, </w:t>
      </w:r>
      <w:proofErr w:type="spellStart"/>
      <w:r w:rsidRPr="00DB72E1">
        <w:rPr>
          <w:lang w:val="en-US"/>
        </w:rPr>
        <w:t>Masuho</w:t>
      </w:r>
      <w:proofErr w:type="spellEnd"/>
      <w:r w:rsidRPr="00DB72E1">
        <w:rPr>
          <w:lang w:val="en-US"/>
        </w:rPr>
        <w:t xml:space="preserve"> Y, Yamashita </w:t>
      </w:r>
      <w:proofErr w:type="spellStart"/>
      <w:r w:rsidRPr="00DB72E1">
        <w:rPr>
          <w:lang w:val="en-US"/>
        </w:rPr>
        <w:t>R,</w:t>
      </w:r>
      <w:r w:rsidRPr="00C11516">
        <w:rPr>
          <w:lang w:val="en-US"/>
        </w:rPr>
        <w:t>Nakai</w:t>
      </w:r>
      <w:proofErr w:type="spellEnd"/>
      <w:r w:rsidRPr="00C11516">
        <w:rPr>
          <w:lang w:val="en-US"/>
        </w:rPr>
        <w:t xml:space="preserve"> K, Yada T, Nakamura Y, Ohara O, Isogai T, Sugano S. Complete sequencing</w:t>
      </w:r>
      <w:r w:rsidR="00DB72E1">
        <w:rPr>
          <w:lang w:val="en-US"/>
        </w:rPr>
        <w:t xml:space="preserve"> </w:t>
      </w:r>
      <w:r w:rsidRPr="00C11516">
        <w:rPr>
          <w:lang w:val="en-US"/>
        </w:rPr>
        <w:t>and characterization of 21,243 full-length human cDNAs. Nat Genet. 2004</w:t>
      </w:r>
      <w:r w:rsidR="00BA1E0A">
        <w:rPr>
          <w:lang w:val="en-US"/>
        </w:rPr>
        <w:t xml:space="preserve"> </w:t>
      </w:r>
      <w:r w:rsidRPr="00C11516">
        <w:rPr>
          <w:lang w:val="en-US"/>
        </w:rPr>
        <w:t xml:space="preserve">Jan;36(1):40-5. </w:t>
      </w:r>
      <w:proofErr w:type="spellStart"/>
      <w:r w:rsidRPr="00C11516">
        <w:rPr>
          <w:lang w:val="en-US"/>
        </w:rPr>
        <w:t>doi</w:t>
      </w:r>
      <w:proofErr w:type="spellEnd"/>
      <w:r w:rsidRPr="00C11516">
        <w:rPr>
          <w:lang w:val="en-US"/>
        </w:rPr>
        <w:t xml:space="preserve">: 10.1038/ng1285. </w:t>
      </w:r>
      <w:proofErr w:type="spellStart"/>
      <w:r w:rsidRPr="00C11516">
        <w:rPr>
          <w:lang w:val="en-US"/>
        </w:rPr>
        <w:t>Epub</w:t>
      </w:r>
      <w:proofErr w:type="spellEnd"/>
      <w:r w:rsidRPr="00C11516">
        <w:rPr>
          <w:lang w:val="en-US"/>
        </w:rPr>
        <w:t xml:space="preserve"> 2003 Dec 21. PMID: 14702039.</w:t>
      </w:r>
    </w:p>
    <w:p w14:paraId="46941661" w14:textId="77777777" w:rsidR="00C11516" w:rsidRPr="00C11516" w:rsidRDefault="00C11516" w:rsidP="00E83982">
      <w:pPr>
        <w:jc w:val="both"/>
        <w:rPr>
          <w:lang w:val="en-US"/>
        </w:rPr>
      </w:pPr>
    </w:p>
    <w:p w14:paraId="436AD20F" w14:textId="243B9CE8" w:rsidR="00C11516" w:rsidRPr="00C11516" w:rsidRDefault="00C11516" w:rsidP="00E83982">
      <w:pPr>
        <w:jc w:val="both"/>
        <w:rPr>
          <w:lang w:val="en-US"/>
        </w:rPr>
      </w:pPr>
      <w:r w:rsidRPr="00C11516">
        <w:rPr>
          <w:lang w:val="en-US"/>
        </w:rPr>
        <w:t xml:space="preserve">65: </w:t>
      </w:r>
      <w:proofErr w:type="spellStart"/>
      <w:r w:rsidRPr="00C11516">
        <w:rPr>
          <w:lang w:val="en-US"/>
        </w:rPr>
        <w:t>Huttlin</w:t>
      </w:r>
      <w:proofErr w:type="spellEnd"/>
      <w:r w:rsidRPr="00C11516">
        <w:rPr>
          <w:lang w:val="en-US"/>
        </w:rPr>
        <w:t xml:space="preserve"> EL, Bruckner RJ, Paulo JA, Cannon JR, Ting L, Baltier K, Colby G,</w:t>
      </w:r>
      <w:r w:rsidR="00BA1E0A">
        <w:rPr>
          <w:lang w:val="en-US"/>
        </w:rPr>
        <w:t xml:space="preserve"> </w:t>
      </w:r>
      <w:r w:rsidRPr="00C11516">
        <w:rPr>
          <w:lang w:val="en-US"/>
        </w:rPr>
        <w:t xml:space="preserve">Gebreab F, Gygi MP, </w:t>
      </w:r>
      <w:proofErr w:type="spellStart"/>
      <w:r w:rsidRPr="00C11516">
        <w:rPr>
          <w:lang w:val="en-US"/>
        </w:rPr>
        <w:t>Parzen</w:t>
      </w:r>
      <w:proofErr w:type="spellEnd"/>
      <w:r w:rsidRPr="00C11516">
        <w:rPr>
          <w:lang w:val="en-US"/>
        </w:rPr>
        <w:t xml:space="preserve"> H, </w:t>
      </w:r>
      <w:proofErr w:type="spellStart"/>
      <w:r w:rsidRPr="00C11516">
        <w:rPr>
          <w:lang w:val="en-US"/>
        </w:rPr>
        <w:t>Szpyt</w:t>
      </w:r>
      <w:proofErr w:type="spellEnd"/>
      <w:r w:rsidRPr="00C11516">
        <w:rPr>
          <w:lang w:val="en-US"/>
        </w:rPr>
        <w:t xml:space="preserve"> J, Tam S, Zarraga G, </w:t>
      </w:r>
      <w:proofErr w:type="spellStart"/>
      <w:r w:rsidRPr="00C11516">
        <w:rPr>
          <w:lang w:val="en-US"/>
        </w:rPr>
        <w:t>Pontano-Vaites</w:t>
      </w:r>
      <w:proofErr w:type="spellEnd"/>
      <w:r w:rsidRPr="00C11516">
        <w:rPr>
          <w:lang w:val="en-US"/>
        </w:rPr>
        <w:t xml:space="preserve"> L,</w:t>
      </w:r>
      <w:r w:rsidR="00BA1E0A">
        <w:rPr>
          <w:lang w:val="en-US"/>
        </w:rPr>
        <w:t xml:space="preserve"> </w:t>
      </w:r>
      <w:r w:rsidRPr="00C11516">
        <w:rPr>
          <w:lang w:val="en-US"/>
        </w:rPr>
        <w:t xml:space="preserve">Swarup S, White AE, Schweppe DK, Rad R, Erickson BK, Obar RA, </w:t>
      </w:r>
      <w:proofErr w:type="spellStart"/>
      <w:r w:rsidRPr="00C11516">
        <w:rPr>
          <w:lang w:val="en-US"/>
        </w:rPr>
        <w:t>Guruharsha</w:t>
      </w:r>
      <w:proofErr w:type="spellEnd"/>
      <w:r w:rsidRPr="00C11516">
        <w:rPr>
          <w:lang w:val="en-US"/>
        </w:rPr>
        <w:t xml:space="preserve"> KG, Li</w:t>
      </w:r>
      <w:r w:rsidR="00BA1E0A">
        <w:rPr>
          <w:lang w:val="en-US"/>
        </w:rPr>
        <w:t xml:space="preserve"> </w:t>
      </w:r>
      <w:r w:rsidRPr="00C11516">
        <w:rPr>
          <w:lang w:val="en-US"/>
        </w:rPr>
        <w:t xml:space="preserve">K, </w:t>
      </w:r>
      <w:proofErr w:type="spellStart"/>
      <w:r w:rsidRPr="00C11516">
        <w:rPr>
          <w:lang w:val="en-US"/>
        </w:rPr>
        <w:t>Artavanis</w:t>
      </w:r>
      <w:proofErr w:type="spellEnd"/>
      <w:r w:rsidRPr="00C11516">
        <w:rPr>
          <w:lang w:val="en-US"/>
        </w:rPr>
        <w:t>-Tsakonas S, Gygi SP, Harper JW. Architecture of the human</w:t>
      </w:r>
      <w:r w:rsidR="00BA1E0A">
        <w:rPr>
          <w:lang w:val="en-US"/>
        </w:rPr>
        <w:t xml:space="preserve"> </w:t>
      </w:r>
      <w:r w:rsidRPr="00C11516">
        <w:rPr>
          <w:lang w:val="en-US"/>
        </w:rPr>
        <w:t xml:space="preserve">interactome defines protein communities and </w:t>
      </w:r>
      <w:r w:rsidRPr="00C11516">
        <w:rPr>
          <w:lang w:val="en-US"/>
        </w:rPr>
        <w:lastRenderedPageBreak/>
        <w:t>disease networks. Nature. 2017 May</w:t>
      </w:r>
      <w:r w:rsidR="00BA1E0A">
        <w:rPr>
          <w:lang w:val="en-US"/>
        </w:rPr>
        <w:t xml:space="preserve"> </w:t>
      </w:r>
      <w:r w:rsidRPr="00C11516">
        <w:rPr>
          <w:lang w:val="en-US"/>
        </w:rPr>
        <w:t xml:space="preserve">25;545(7655):505-509. </w:t>
      </w:r>
      <w:proofErr w:type="spellStart"/>
      <w:r w:rsidRPr="00C11516">
        <w:rPr>
          <w:lang w:val="en-US"/>
        </w:rPr>
        <w:t>doi</w:t>
      </w:r>
      <w:proofErr w:type="spellEnd"/>
      <w:r w:rsidRPr="00C11516">
        <w:rPr>
          <w:lang w:val="en-US"/>
        </w:rPr>
        <w:t xml:space="preserve">: 10.1038/nature22366. </w:t>
      </w:r>
      <w:proofErr w:type="spellStart"/>
      <w:r w:rsidRPr="00C11516">
        <w:rPr>
          <w:lang w:val="en-US"/>
        </w:rPr>
        <w:t>Epub</w:t>
      </w:r>
      <w:proofErr w:type="spellEnd"/>
      <w:r w:rsidRPr="00C11516">
        <w:rPr>
          <w:lang w:val="en-US"/>
        </w:rPr>
        <w:t xml:space="preserve"> 2017 May 17. PMID:</w:t>
      </w:r>
      <w:r w:rsidR="00BA1E0A">
        <w:rPr>
          <w:lang w:val="en-US"/>
        </w:rPr>
        <w:t xml:space="preserve"> </w:t>
      </w:r>
      <w:r w:rsidRPr="00C11516">
        <w:rPr>
          <w:lang w:val="en-US"/>
        </w:rPr>
        <w:t>28514442; PMCID: PMC5531611.</w:t>
      </w:r>
    </w:p>
    <w:p w14:paraId="74096AB4" w14:textId="77777777" w:rsidR="00C11516" w:rsidRPr="00C11516" w:rsidRDefault="00C11516" w:rsidP="00E83982">
      <w:pPr>
        <w:jc w:val="both"/>
        <w:rPr>
          <w:lang w:val="en-US"/>
        </w:rPr>
      </w:pPr>
    </w:p>
    <w:p w14:paraId="12CF4AD9" w14:textId="44D454ED" w:rsidR="00C11516" w:rsidRPr="00C11516" w:rsidRDefault="00C11516" w:rsidP="00E83982">
      <w:pPr>
        <w:jc w:val="both"/>
        <w:rPr>
          <w:lang w:val="en-US"/>
        </w:rPr>
      </w:pPr>
      <w:r w:rsidRPr="00C11516">
        <w:rPr>
          <w:lang w:val="en-US"/>
        </w:rPr>
        <w:t xml:space="preserve">66: </w:t>
      </w:r>
      <w:proofErr w:type="spellStart"/>
      <w:r w:rsidRPr="00C11516">
        <w:rPr>
          <w:lang w:val="en-US"/>
        </w:rPr>
        <w:t>Huttlin</w:t>
      </w:r>
      <w:proofErr w:type="spellEnd"/>
      <w:r w:rsidRPr="00C11516">
        <w:rPr>
          <w:lang w:val="en-US"/>
        </w:rPr>
        <w:t xml:space="preserve"> EL, Bruckner RJ, Navarrete-Perea J, Cannon JR, Baltier K, Gebreab F,</w:t>
      </w:r>
      <w:r w:rsidR="00BA1E0A">
        <w:rPr>
          <w:lang w:val="en-US"/>
        </w:rPr>
        <w:t xml:space="preserve"> </w:t>
      </w:r>
      <w:r w:rsidRPr="00C11516">
        <w:rPr>
          <w:lang w:val="en-US"/>
        </w:rPr>
        <w:t xml:space="preserve">Gygi MP, Thornock A, Zarraga G, Tam S, </w:t>
      </w:r>
      <w:proofErr w:type="spellStart"/>
      <w:r w:rsidRPr="00C11516">
        <w:rPr>
          <w:lang w:val="en-US"/>
        </w:rPr>
        <w:t>Szpyt</w:t>
      </w:r>
      <w:proofErr w:type="spellEnd"/>
      <w:r w:rsidRPr="00C11516">
        <w:rPr>
          <w:lang w:val="en-US"/>
        </w:rPr>
        <w:t xml:space="preserve"> J, Gassaway BM, Panov A, </w:t>
      </w:r>
      <w:proofErr w:type="spellStart"/>
      <w:r w:rsidRPr="00C11516">
        <w:rPr>
          <w:lang w:val="en-US"/>
        </w:rPr>
        <w:t>Parzen</w:t>
      </w:r>
      <w:proofErr w:type="spellEnd"/>
      <w:r w:rsidRPr="00C11516">
        <w:rPr>
          <w:lang w:val="en-US"/>
        </w:rPr>
        <w:t xml:space="preserve"> H,</w:t>
      </w:r>
      <w:r w:rsidR="00BA1E0A">
        <w:rPr>
          <w:lang w:val="en-US"/>
        </w:rPr>
        <w:t xml:space="preserve"> </w:t>
      </w:r>
      <w:r w:rsidRPr="00C11516">
        <w:rPr>
          <w:lang w:val="en-US"/>
        </w:rPr>
        <w:t xml:space="preserve">Fu S, </w:t>
      </w:r>
      <w:proofErr w:type="spellStart"/>
      <w:r w:rsidRPr="00C11516">
        <w:rPr>
          <w:lang w:val="en-US"/>
        </w:rPr>
        <w:t>Golbazi</w:t>
      </w:r>
      <w:proofErr w:type="spellEnd"/>
      <w:r w:rsidRPr="00C11516">
        <w:rPr>
          <w:lang w:val="en-US"/>
        </w:rPr>
        <w:t xml:space="preserve"> A, Maenpaa E, Stricker K, Guha </w:t>
      </w:r>
      <w:proofErr w:type="spellStart"/>
      <w:r w:rsidRPr="00C11516">
        <w:rPr>
          <w:lang w:val="en-US"/>
        </w:rPr>
        <w:t>Thakurta</w:t>
      </w:r>
      <w:proofErr w:type="spellEnd"/>
      <w:r w:rsidRPr="00C11516">
        <w:rPr>
          <w:lang w:val="en-US"/>
        </w:rPr>
        <w:t xml:space="preserve"> S, Zhang T, Rad R, Pan J,</w:t>
      </w:r>
      <w:r w:rsidR="00BA1E0A">
        <w:rPr>
          <w:lang w:val="en-US"/>
        </w:rPr>
        <w:t xml:space="preserve"> </w:t>
      </w:r>
      <w:proofErr w:type="spellStart"/>
      <w:r w:rsidRPr="00C11516">
        <w:rPr>
          <w:lang w:val="en-US"/>
        </w:rPr>
        <w:t>Nusinow</w:t>
      </w:r>
      <w:proofErr w:type="spellEnd"/>
      <w:r w:rsidRPr="00C11516">
        <w:rPr>
          <w:lang w:val="en-US"/>
        </w:rPr>
        <w:t xml:space="preserve"> DP, Paulo JA, Schweppe DK, </w:t>
      </w:r>
      <w:proofErr w:type="spellStart"/>
      <w:r w:rsidRPr="00C11516">
        <w:rPr>
          <w:lang w:val="en-US"/>
        </w:rPr>
        <w:t>Vaites</w:t>
      </w:r>
      <w:proofErr w:type="spellEnd"/>
      <w:r w:rsidRPr="00C11516">
        <w:rPr>
          <w:lang w:val="en-US"/>
        </w:rPr>
        <w:t xml:space="preserve"> LP, Harper JW, Gygi SP. Dual proteome-</w:t>
      </w:r>
      <w:r w:rsidR="00BA1E0A">
        <w:rPr>
          <w:lang w:val="en-US"/>
        </w:rPr>
        <w:t xml:space="preserve"> </w:t>
      </w:r>
      <w:r w:rsidRPr="00C11516">
        <w:rPr>
          <w:lang w:val="en-US"/>
        </w:rPr>
        <w:t>scale networks reveal cell-specific remodeling of the human interactome. Cell.</w:t>
      </w:r>
      <w:r w:rsidR="00BA1E0A">
        <w:rPr>
          <w:lang w:val="en-US"/>
        </w:rPr>
        <w:t xml:space="preserve"> </w:t>
      </w:r>
      <w:r w:rsidRPr="00C11516">
        <w:rPr>
          <w:lang w:val="en-US"/>
        </w:rPr>
        <w:t xml:space="preserve">2021 May 27;184(11):3022-3040.e28. </w:t>
      </w:r>
      <w:proofErr w:type="spellStart"/>
      <w:r w:rsidRPr="00C11516">
        <w:rPr>
          <w:lang w:val="en-US"/>
        </w:rPr>
        <w:t>doi</w:t>
      </w:r>
      <w:proofErr w:type="spellEnd"/>
      <w:r w:rsidRPr="00C11516">
        <w:rPr>
          <w:lang w:val="en-US"/>
        </w:rPr>
        <w:t xml:space="preserve">: 10.1016/j.cell.2021.04.011. </w:t>
      </w:r>
      <w:proofErr w:type="spellStart"/>
      <w:r w:rsidRPr="00C11516">
        <w:rPr>
          <w:lang w:val="en-US"/>
        </w:rPr>
        <w:t>Epub</w:t>
      </w:r>
      <w:proofErr w:type="spellEnd"/>
      <w:r w:rsidRPr="00C11516">
        <w:rPr>
          <w:lang w:val="en-US"/>
        </w:rPr>
        <w:t xml:space="preserve"> 2021</w:t>
      </w:r>
      <w:r w:rsidR="00BA1E0A">
        <w:rPr>
          <w:lang w:val="en-US"/>
        </w:rPr>
        <w:t xml:space="preserve"> </w:t>
      </w:r>
      <w:r w:rsidRPr="00C11516">
        <w:rPr>
          <w:lang w:val="en-US"/>
        </w:rPr>
        <w:t>May 6. PMID: 33961781; PMCID: PMC8165030.</w:t>
      </w:r>
    </w:p>
    <w:p w14:paraId="357723F9" w14:textId="77777777" w:rsidR="00C11516" w:rsidRPr="00C11516" w:rsidRDefault="00C11516" w:rsidP="00E83982">
      <w:pPr>
        <w:jc w:val="both"/>
        <w:rPr>
          <w:lang w:val="en-US"/>
        </w:rPr>
      </w:pPr>
    </w:p>
    <w:p w14:paraId="3401B319" w14:textId="0E8ACB93" w:rsidR="00C11516" w:rsidRPr="00C11516" w:rsidRDefault="00C11516" w:rsidP="00E83982">
      <w:pPr>
        <w:jc w:val="both"/>
        <w:rPr>
          <w:lang w:val="en-US"/>
        </w:rPr>
      </w:pPr>
      <w:r w:rsidRPr="00C11516">
        <w:rPr>
          <w:lang w:val="en-US"/>
        </w:rPr>
        <w:t xml:space="preserve">67: Gerhard DS, Wagner L, Feingold EA, </w:t>
      </w:r>
      <w:proofErr w:type="spellStart"/>
      <w:r w:rsidRPr="00C11516">
        <w:rPr>
          <w:lang w:val="en-US"/>
        </w:rPr>
        <w:t>Shenmen</w:t>
      </w:r>
      <w:proofErr w:type="spellEnd"/>
      <w:r w:rsidRPr="00C11516">
        <w:rPr>
          <w:lang w:val="en-US"/>
        </w:rPr>
        <w:t xml:space="preserve"> CM, Grouse LH, Schuler G, Klein</w:t>
      </w:r>
      <w:r w:rsidR="00BA1E0A">
        <w:rPr>
          <w:lang w:val="en-US"/>
        </w:rPr>
        <w:t xml:space="preserve"> </w:t>
      </w:r>
      <w:r w:rsidRPr="00C11516">
        <w:rPr>
          <w:lang w:val="en-US"/>
        </w:rPr>
        <w:t xml:space="preserve">SL, Old S, </w:t>
      </w:r>
      <w:proofErr w:type="spellStart"/>
      <w:r w:rsidRPr="00C11516">
        <w:rPr>
          <w:lang w:val="en-US"/>
        </w:rPr>
        <w:t>Rasooly</w:t>
      </w:r>
      <w:proofErr w:type="spellEnd"/>
      <w:r w:rsidRPr="00C11516">
        <w:rPr>
          <w:lang w:val="en-US"/>
        </w:rPr>
        <w:t xml:space="preserve"> R, Good P, Guyer M, Peck AM, Derge JG, Lipman D, Collins FS,</w:t>
      </w:r>
      <w:r w:rsidR="00BA1E0A">
        <w:rPr>
          <w:lang w:val="en-US"/>
        </w:rPr>
        <w:t xml:space="preserve"> </w:t>
      </w:r>
      <w:r w:rsidRPr="00C11516">
        <w:rPr>
          <w:lang w:val="en-US"/>
        </w:rPr>
        <w:t xml:space="preserve">Jang W, Sherry S, </w:t>
      </w:r>
      <w:proofErr w:type="spellStart"/>
      <w:r w:rsidRPr="00C11516">
        <w:rPr>
          <w:lang w:val="en-US"/>
        </w:rPr>
        <w:t>Feolo</w:t>
      </w:r>
      <w:proofErr w:type="spellEnd"/>
      <w:r w:rsidRPr="00C11516">
        <w:rPr>
          <w:lang w:val="en-US"/>
        </w:rPr>
        <w:t xml:space="preserve"> M, </w:t>
      </w:r>
      <w:proofErr w:type="spellStart"/>
      <w:r w:rsidRPr="00C11516">
        <w:rPr>
          <w:lang w:val="en-US"/>
        </w:rPr>
        <w:t>Misquitta</w:t>
      </w:r>
      <w:proofErr w:type="spellEnd"/>
      <w:r w:rsidRPr="00C11516">
        <w:rPr>
          <w:lang w:val="en-US"/>
        </w:rPr>
        <w:t xml:space="preserve"> L, Lee E, </w:t>
      </w:r>
      <w:proofErr w:type="spellStart"/>
      <w:r w:rsidRPr="00C11516">
        <w:rPr>
          <w:lang w:val="en-US"/>
        </w:rPr>
        <w:t>Rotmistrovsky</w:t>
      </w:r>
      <w:proofErr w:type="spellEnd"/>
      <w:r w:rsidRPr="00C11516">
        <w:rPr>
          <w:lang w:val="en-US"/>
        </w:rPr>
        <w:t xml:space="preserve"> K, Greenhut SF,</w:t>
      </w:r>
      <w:r w:rsidR="00BA1E0A">
        <w:rPr>
          <w:lang w:val="en-US"/>
        </w:rPr>
        <w:t xml:space="preserve"> </w:t>
      </w:r>
      <w:r w:rsidRPr="00C11516">
        <w:rPr>
          <w:lang w:val="en-US"/>
        </w:rPr>
        <w:t xml:space="preserve">Schaefer CF, Buetow K, Bonner TI, Haussler D, Kent J, </w:t>
      </w:r>
      <w:proofErr w:type="spellStart"/>
      <w:r w:rsidRPr="00C11516">
        <w:rPr>
          <w:lang w:val="en-US"/>
        </w:rPr>
        <w:t>Kiekhaus</w:t>
      </w:r>
      <w:proofErr w:type="spellEnd"/>
      <w:r w:rsidRPr="00C11516">
        <w:rPr>
          <w:lang w:val="en-US"/>
        </w:rPr>
        <w:t xml:space="preserve"> M, Furey T, Brent</w:t>
      </w:r>
      <w:r w:rsidR="00BA1E0A">
        <w:rPr>
          <w:lang w:val="en-US"/>
        </w:rPr>
        <w:t xml:space="preserve"> </w:t>
      </w:r>
      <w:r w:rsidRPr="00C11516">
        <w:rPr>
          <w:lang w:val="en-US"/>
        </w:rPr>
        <w:t xml:space="preserve">M, Prange C, Schreiber K, Shapiro N, Bhat NK, Hopkins RF, </w:t>
      </w:r>
      <w:proofErr w:type="spellStart"/>
      <w:r w:rsidRPr="00C11516">
        <w:rPr>
          <w:lang w:val="en-US"/>
        </w:rPr>
        <w:t>Hsie</w:t>
      </w:r>
      <w:proofErr w:type="spellEnd"/>
      <w:r w:rsidRPr="00C11516">
        <w:rPr>
          <w:lang w:val="en-US"/>
        </w:rPr>
        <w:t xml:space="preserve"> F, Driscoll T,</w:t>
      </w:r>
      <w:r w:rsidR="00BA1E0A">
        <w:rPr>
          <w:lang w:val="en-US"/>
        </w:rPr>
        <w:t xml:space="preserve"> </w:t>
      </w:r>
      <w:r w:rsidRPr="00C11516">
        <w:rPr>
          <w:lang w:val="en-US"/>
        </w:rPr>
        <w:t xml:space="preserve">Soares MB, Casavant TL, Scheetz TE, Brown-stein MJ, </w:t>
      </w:r>
      <w:proofErr w:type="spellStart"/>
      <w:r w:rsidRPr="00C11516">
        <w:rPr>
          <w:lang w:val="en-US"/>
        </w:rPr>
        <w:t>Usdin</w:t>
      </w:r>
      <w:proofErr w:type="spellEnd"/>
      <w:r w:rsidRPr="00C11516">
        <w:rPr>
          <w:lang w:val="en-US"/>
        </w:rPr>
        <w:t xml:space="preserve"> TB, Toshiyuki S,</w:t>
      </w:r>
      <w:r w:rsidR="00BA1E0A">
        <w:rPr>
          <w:lang w:val="en-US"/>
        </w:rPr>
        <w:t xml:space="preserve"> </w:t>
      </w:r>
      <w:proofErr w:type="spellStart"/>
      <w:r w:rsidRPr="00C11516">
        <w:rPr>
          <w:lang w:val="en-US"/>
        </w:rPr>
        <w:t>Carninci</w:t>
      </w:r>
      <w:proofErr w:type="spellEnd"/>
      <w:r w:rsidRPr="00C11516">
        <w:rPr>
          <w:lang w:val="en-US"/>
        </w:rPr>
        <w:t xml:space="preserve"> P, Piao Y, Dudekula DB, Ko MS, Kawakami K, Suzuki Y, Sugano S, Gruber</w:t>
      </w:r>
      <w:r w:rsidR="00BA1E0A">
        <w:rPr>
          <w:lang w:val="en-US"/>
        </w:rPr>
        <w:t xml:space="preserve"> </w:t>
      </w:r>
      <w:r w:rsidRPr="00C11516">
        <w:rPr>
          <w:lang w:val="en-US"/>
        </w:rPr>
        <w:t>CE, Smith MR, Simmons B, Moore T, Waterman R, Johnson SL, Ruan Y, Wei CL,</w:t>
      </w:r>
      <w:r w:rsidR="00BA1E0A">
        <w:rPr>
          <w:lang w:val="en-US"/>
        </w:rPr>
        <w:t xml:space="preserve"> </w:t>
      </w:r>
      <w:r w:rsidRPr="00C11516">
        <w:rPr>
          <w:lang w:val="en-US"/>
        </w:rPr>
        <w:t xml:space="preserve">Mathavan S, Gunaratne PH, Wu J, Garcia AM, </w:t>
      </w:r>
      <w:proofErr w:type="spellStart"/>
      <w:r w:rsidRPr="00C11516">
        <w:rPr>
          <w:lang w:val="en-US"/>
        </w:rPr>
        <w:t>Hulyk</w:t>
      </w:r>
      <w:proofErr w:type="spellEnd"/>
      <w:r w:rsidRPr="00C11516">
        <w:rPr>
          <w:lang w:val="en-US"/>
        </w:rPr>
        <w:t xml:space="preserve"> SW, Fuh E, Yuan Y, Sneed A,</w:t>
      </w:r>
      <w:r w:rsidR="00BA1E0A">
        <w:rPr>
          <w:lang w:val="en-US"/>
        </w:rPr>
        <w:t xml:space="preserve"> </w:t>
      </w:r>
      <w:r w:rsidRPr="00C11516">
        <w:rPr>
          <w:lang w:val="en-US"/>
        </w:rPr>
        <w:t>Kowis C, Hodgson A, Muzny DM, McPherson J, Gibbs RA, Fahey J, Helton E, Ketteman</w:t>
      </w:r>
      <w:r w:rsidR="00BA1E0A">
        <w:rPr>
          <w:lang w:val="en-US"/>
        </w:rPr>
        <w:t xml:space="preserve"> </w:t>
      </w:r>
      <w:r w:rsidRPr="00C11516">
        <w:rPr>
          <w:lang w:val="en-US"/>
        </w:rPr>
        <w:t>M, Madan A, Rodrigues S, Sanchez A, Whiting M, Madari A, Young AC, Wetherby KD,</w:t>
      </w:r>
      <w:r w:rsidR="00BA1E0A">
        <w:rPr>
          <w:lang w:val="en-US"/>
        </w:rPr>
        <w:t xml:space="preserve"> </w:t>
      </w:r>
      <w:r w:rsidRPr="00C11516">
        <w:rPr>
          <w:lang w:val="en-US"/>
        </w:rPr>
        <w:t>Granite SJ, Kwong PN, Brinkley CP, Pearson RL, Bouffard GG, Blakesly RW, Green</w:t>
      </w:r>
      <w:r w:rsidR="00BA1E0A">
        <w:rPr>
          <w:lang w:val="en-US"/>
        </w:rPr>
        <w:t xml:space="preserve"> </w:t>
      </w:r>
      <w:r w:rsidRPr="00C11516">
        <w:rPr>
          <w:lang w:val="en-US"/>
        </w:rPr>
        <w:t>ED, Dickson MC, Rodriguez AC, Grimwood J, Schmutz J, Myers RM, Butterfield YS,</w:t>
      </w:r>
      <w:r w:rsidR="00BA1E0A">
        <w:rPr>
          <w:lang w:val="en-US"/>
        </w:rPr>
        <w:t xml:space="preserve"> </w:t>
      </w:r>
      <w:r w:rsidRPr="00C11516">
        <w:rPr>
          <w:lang w:val="en-US"/>
        </w:rPr>
        <w:t xml:space="preserve">Griffith M, Griffith OL, </w:t>
      </w:r>
      <w:proofErr w:type="spellStart"/>
      <w:r w:rsidRPr="00C11516">
        <w:rPr>
          <w:lang w:val="en-US"/>
        </w:rPr>
        <w:t>Krzywinski</w:t>
      </w:r>
      <w:proofErr w:type="spellEnd"/>
      <w:r w:rsidRPr="00C11516">
        <w:rPr>
          <w:lang w:val="en-US"/>
        </w:rPr>
        <w:t xml:space="preserve"> MI, Liao N, Morin R, Palmquist D, Petrescu</w:t>
      </w:r>
      <w:r w:rsidR="00BA1E0A">
        <w:rPr>
          <w:lang w:val="en-US"/>
        </w:rPr>
        <w:t xml:space="preserve"> </w:t>
      </w:r>
      <w:r w:rsidRPr="00C11516">
        <w:rPr>
          <w:lang w:val="en-US"/>
        </w:rPr>
        <w:t xml:space="preserve">AS, Skalska U, </w:t>
      </w:r>
      <w:proofErr w:type="spellStart"/>
      <w:r w:rsidRPr="00C11516">
        <w:rPr>
          <w:lang w:val="en-US"/>
        </w:rPr>
        <w:t>Smailus</w:t>
      </w:r>
      <w:proofErr w:type="spellEnd"/>
      <w:r w:rsidRPr="00C11516">
        <w:rPr>
          <w:lang w:val="en-US"/>
        </w:rPr>
        <w:t xml:space="preserve"> DE, Stott JM, </w:t>
      </w:r>
      <w:proofErr w:type="spellStart"/>
      <w:r w:rsidRPr="00C11516">
        <w:rPr>
          <w:lang w:val="en-US"/>
        </w:rPr>
        <w:t>Schnerch</w:t>
      </w:r>
      <w:proofErr w:type="spellEnd"/>
      <w:r w:rsidRPr="00C11516">
        <w:rPr>
          <w:lang w:val="en-US"/>
        </w:rPr>
        <w:t xml:space="preserve"> A, Schein JE, Jones SJ, Holt RA,</w:t>
      </w:r>
      <w:r w:rsidR="00BA1E0A">
        <w:rPr>
          <w:lang w:val="en-US"/>
        </w:rPr>
        <w:t xml:space="preserve"> </w:t>
      </w:r>
      <w:r w:rsidRPr="00C11516">
        <w:rPr>
          <w:lang w:val="en-US"/>
        </w:rPr>
        <w:t>Baross A, Marra MA, Clifton S, Makowski KA, Bosak S, Malek J; MGC Project Team.</w:t>
      </w:r>
      <w:r w:rsidR="00BA1E0A">
        <w:rPr>
          <w:lang w:val="en-US"/>
        </w:rPr>
        <w:t xml:space="preserve">  </w:t>
      </w:r>
      <w:r w:rsidRPr="00C11516">
        <w:rPr>
          <w:lang w:val="en-US"/>
        </w:rPr>
        <w:t>The status, quality, and expansion of the NIH full-length cDNA project: the</w:t>
      </w:r>
      <w:r w:rsidR="00BA1E0A">
        <w:rPr>
          <w:lang w:val="en-US"/>
        </w:rPr>
        <w:t xml:space="preserve"> </w:t>
      </w:r>
      <w:r w:rsidRPr="00C11516">
        <w:rPr>
          <w:lang w:val="en-US"/>
        </w:rPr>
        <w:t xml:space="preserve">Mammalian Gene Collection (MGC). Genome Res. 2004 Oct;14(10B):2121-7. </w:t>
      </w:r>
      <w:proofErr w:type="spellStart"/>
      <w:r w:rsidRPr="00C11516">
        <w:rPr>
          <w:lang w:val="en-US"/>
        </w:rPr>
        <w:t>doi</w:t>
      </w:r>
      <w:proofErr w:type="spellEnd"/>
      <w:r w:rsidRPr="00C11516">
        <w:rPr>
          <w:lang w:val="en-US"/>
        </w:rPr>
        <w:t>:</w:t>
      </w:r>
      <w:r w:rsidR="00BA1E0A">
        <w:rPr>
          <w:lang w:val="en-US"/>
        </w:rPr>
        <w:t xml:space="preserve"> </w:t>
      </w:r>
      <w:r w:rsidRPr="00C11516">
        <w:rPr>
          <w:lang w:val="en-US"/>
        </w:rPr>
        <w:t>10.1101/gr.2596504. Erratum in: Genome Res. 2006 Jun;16(6):804. Morrin, Ryan</w:t>
      </w:r>
      <w:r w:rsidR="00BA1E0A">
        <w:rPr>
          <w:lang w:val="en-US"/>
        </w:rPr>
        <w:t xml:space="preserve"> </w:t>
      </w:r>
      <w:r w:rsidRPr="00C11516">
        <w:rPr>
          <w:lang w:val="en-US"/>
        </w:rPr>
        <w:t>[corrected to Morin, Ryan]. PMID: 15489334; PMCID: PMC528928.</w:t>
      </w:r>
    </w:p>
    <w:p w14:paraId="4040A34B" w14:textId="77777777" w:rsidR="00C11516" w:rsidRPr="00C11516" w:rsidRDefault="00C11516" w:rsidP="00E83982">
      <w:pPr>
        <w:jc w:val="both"/>
        <w:rPr>
          <w:lang w:val="en-US"/>
        </w:rPr>
      </w:pPr>
    </w:p>
    <w:p w14:paraId="5E48B3A9" w14:textId="0E7B9385" w:rsidR="00C11516" w:rsidRDefault="00C11516" w:rsidP="00E83982">
      <w:pPr>
        <w:jc w:val="both"/>
        <w:rPr>
          <w:lang w:val="en-US"/>
        </w:rPr>
      </w:pPr>
      <w:r w:rsidRPr="00C11516">
        <w:rPr>
          <w:lang w:val="en-US"/>
        </w:rPr>
        <w:t>68: Strausberg RL, Feingold EA, Grouse LH, Derge JG, Klausner RD, Collins FS,</w:t>
      </w:r>
      <w:r w:rsidR="00BA1E0A">
        <w:rPr>
          <w:lang w:val="en-US"/>
        </w:rPr>
        <w:t xml:space="preserve"> </w:t>
      </w:r>
      <w:r w:rsidRPr="00C11516">
        <w:rPr>
          <w:lang w:val="en-US"/>
        </w:rPr>
        <w:t xml:space="preserve">Wagner L, </w:t>
      </w:r>
      <w:proofErr w:type="spellStart"/>
      <w:r w:rsidRPr="00C11516">
        <w:rPr>
          <w:lang w:val="en-US"/>
        </w:rPr>
        <w:t>Shenmen</w:t>
      </w:r>
      <w:proofErr w:type="spellEnd"/>
      <w:r w:rsidRPr="00C11516">
        <w:rPr>
          <w:lang w:val="en-US"/>
        </w:rPr>
        <w:t xml:space="preserve"> CM, Schuler GD, Altschul SF, Zeeberg B, Buetow KH, Schaefer</w:t>
      </w:r>
      <w:r w:rsidR="00BA1E0A">
        <w:rPr>
          <w:lang w:val="en-US"/>
        </w:rPr>
        <w:t xml:space="preserve"> </w:t>
      </w:r>
      <w:r w:rsidRPr="00C11516">
        <w:rPr>
          <w:lang w:val="en-US"/>
        </w:rPr>
        <w:t>CF, Bhat NK, Hopkins RF, Jordan H, Moore T, Max SI, Wang J, Hsieh F, Diatchenko</w:t>
      </w:r>
      <w:r w:rsidR="00BA1E0A">
        <w:rPr>
          <w:lang w:val="en-US"/>
        </w:rPr>
        <w:t xml:space="preserve"> </w:t>
      </w:r>
      <w:r w:rsidRPr="00C11516">
        <w:rPr>
          <w:lang w:val="en-US"/>
        </w:rPr>
        <w:t xml:space="preserve">L, </w:t>
      </w:r>
      <w:proofErr w:type="spellStart"/>
      <w:r w:rsidRPr="00C11516">
        <w:rPr>
          <w:lang w:val="en-US"/>
        </w:rPr>
        <w:t>Marusina</w:t>
      </w:r>
      <w:proofErr w:type="spellEnd"/>
      <w:r w:rsidRPr="00C11516">
        <w:rPr>
          <w:lang w:val="en-US"/>
        </w:rPr>
        <w:t xml:space="preserve"> K, Farmer AA, Rubin GM, Hong L, Stapleton M, Soares MB, </w:t>
      </w:r>
      <w:proofErr w:type="spellStart"/>
      <w:r w:rsidRPr="00C11516">
        <w:rPr>
          <w:lang w:val="en-US"/>
        </w:rPr>
        <w:t>Bonaldo</w:t>
      </w:r>
      <w:proofErr w:type="spellEnd"/>
      <w:r w:rsidRPr="00C11516">
        <w:rPr>
          <w:lang w:val="en-US"/>
        </w:rPr>
        <w:t xml:space="preserve"> MF,</w:t>
      </w:r>
      <w:r w:rsidR="00BA1E0A">
        <w:rPr>
          <w:lang w:val="en-US"/>
        </w:rPr>
        <w:t xml:space="preserve"> </w:t>
      </w:r>
      <w:r w:rsidRPr="00C11516">
        <w:rPr>
          <w:lang w:val="en-US"/>
        </w:rPr>
        <w:t xml:space="preserve">Casavant TL, Scheetz TE, Brownstein MJ, </w:t>
      </w:r>
      <w:proofErr w:type="spellStart"/>
      <w:r w:rsidRPr="00C11516">
        <w:rPr>
          <w:lang w:val="en-US"/>
        </w:rPr>
        <w:t>Usdin</w:t>
      </w:r>
      <w:proofErr w:type="spellEnd"/>
      <w:r w:rsidRPr="00C11516">
        <w:rPr>
          <w:lang w:val="en-US"/>
        </w:rPr>
        <w:t xml:space="preserve"> TB, Toshiyuki S, </w:t>
      </w:r>
      <w:proofErr w:type="spellStart"/>
      <w:r w:rsidRPr="00C11516">
        <w:rPr>
          <w:lang w:val="en-US"/>
        </w:rPr>
        <w:t>Carninci</w:t>
      </w:r>
      <w:proofErr w:type="spellEnd"/>
      <w:r w:rsidRPr="00C11516">
        <w:rPr>
          <w:lang w:val="en-US"/>
        </w:rPr>
        <w:t xml:space="preserve"> P,</w:t>
      </w:r>
      <w:r w:rsidR="00BA1E0A">
        <w:rPr>
          <w:lang w:val="en-US"/>
        </w:rPr>
        <w:t xml:space="preserve"> </w:t>
      </w:r>
      <w:r w:rsidRPr="00BA1E0A">
        <w:rPr>
          <w:lang w:val="en-US"/>
        </w:rPr>
        <w:t xml:space="preserve">Prange C, Raha SS, </w:t>
      </w:r>
      <w:proofErr w:type="spellStart"/>
      <w:r w:rsidRPr="00BA1E0A">
        <w:rPr>
          <w:lang w:val="en-US"/>
        </w:rPr>
        <w:t>Loquellano</w:t>
      </w:r>
      <w:proofErr w:type="spellEnd"/>
      <w:r w:rsidRPr="00BA1E0A">
        <w:rPr>
          <w:lang w:val="en-US"/>
        </w:rPr>
        <w:t xml:space="preserve"> NA, Peters GJ, Abramson RD, Mullahy SJ, Bosak SA,</w:t>
      </w:r>
      <w:r w:rsidR="00BA1E0A" w:rsidRPr="00BA1E0A">
        <w:rPr>
          <w:lang w:val="en-US"/>
        </w:rPr>
        <w:t xml:space="preserve"> </w:t>
      </w:r>
      <w:r w:rsidRPr="00C11516">
        <w:rPr>
          <w:lang w:val="en-US"/>
        </w:rPr>
        <w:t>McEwan PJ, McKernan KJ, Malek JA, Gunaratne PH, Richards S, Worley KC, Hale S,</w:t>
      </w:r>
      <w:r w:rsidR="00BA1E0A">
        <w:rPr>
          <w:lang w:val="en-US"/>
        </w:rPr>
        <w:t xml:space="preserve"> </w:t>
      </w:r>
      <w:r w:rsidRPr="00C11516">
        <w:rPr>
          <w:lang w:val="en-US"/>
        </w:rPr>
        <w:t xml:space="preserve">Garcia AM, Gay LJ, </w:t>
      </w:r>
      <w:proofErr w:type="spellStart"/>
      <w:r w:rsidRPr="00C11516">
        <w:rPr>
          <w:lang w:val="en-US"/>
        </w:rPr>
        <w:t>Hulyk</w:t>
      </w:r>
      <w:proofErr w:type="spellEnd"/>
      <w:r w:rsidRPr="00C11516">
        <w:rPr>
          <w:lang w:val="en-US"/>
        </w:rPr>
        <w:t xml:space="preserve"> SW, Villalon DK, </w:t>
      </w:r>
      <w:r w:rsidRPr="00C11516">
        <w:rPr>
          <w:lang w:val="en-US"/>
        </w:rPr>
        <w:lastRenderedPageBreak/>
        <w:t>Muzny DM, Sodergren EJ, Lu X, Gibbs</w:t>
      </w:r>
      <w:r w:rsidR="00BA1E0A">
        <w:rPr>
          <w:lang w:val="en-US"/>
        </w:rPr>
        <w:t xml:space="preserve"> </w:t>
      </w:r>
      <w:r w:rsidRPr="00C11516">
        <w:rPr>
          <w:lang w:val="en-US"/>
        </w:rPr>
        <w:t>RA, Fahey J, Helton E, Ketteman M, Madan A, Rodrigues S, Sanchez A, Whiting M,</w:t>
      </w:r>
      <w:r w:rsidR="00BA1E0A">
        <w:rPr>
          <w:lang w:val="en-US"/>
        </w:rPr>
        <w:t xml:space="preserve"> </w:t>
      </w:r>
      <w:r w:rsidRPr="00C11516">
        <w:rPr>
          <w:lang w:val="en-US"/>
        </w:rPr>
        <w:t xml:space="preserve">Madan A, Young AC, Shevchenko Y, Bouffard GG, Blakesley RW, </w:t>
      </w:r>
      <w:proofErr w:type="spellStart"/>
      <w:r w:rsidRPr="00C11516">
        <w:rPr>
          <w:lang w:val="en-US"/>
        </w:rPr>
        <w:t>Touchman</w:t>
      </w:r>
      <w:proofErr w:type="spellEnd"/>
      <w:r w:rsidRPr="00C11516">
        <w:rPr>
          <w:lang w:val="en-US"/>
        </w:rPr>
        <w:t xml:space="preserve"> JW, Green</w:t>
      </w:r>
      <w:r w:rsidR="00BA1E0A">
        <w:rPr>
          <w:lang w:val="en-US"/>
        </w:rPr>
        <w:t xml:space="preserve"> </w:t>
      </w:r>
      <w:r w:rsidRPr="00C11516">
        <w:rPr>
          <w:lang w:val="en-US"/>
        </w:rPr>
        <w:t>ED, Dickson MC, Rodriguez AC, Grimwood J, Schmutz J, Myers RM, Butterfield YS,</w:t>
      </w:r>
      <w:r w:rsidR="00BA1E0A">
        <w:rPr>
          <w:lang w:val="en-US"/>
        </w:rPr>
        <w:t xml:space="preserve"> </w:t>
      </w:r>
      <w:proofErr w:type="spellStart"/>
      <w:r w:rsidRPr="00BA1E0A">
        <w:rPr>
          <w:lang w:val="en-US"/>
        </w:rPr>
        <w:t>Krzywinski</w:t>
      </w:r>
      <w:proofErr w:type="spellEnd"/>
      <w:r w:rsidRPr="00BA1E0A">
        <w:rPr>
          <w:lang w:val="en-US"/>
        </w:rPr>
        <w:t xml:space="preserve"> MI, Skalska U, </w:t>
      </w:r>
      <w:proofErr w:type="spellStart"/>
      <w:r w:rsidRPr="00BA1E0A">
        <w:rPr>
          <w:lang w:val="en-US"/>
        </w:rPr>
        <w:t>Smailus</w:t>
      </w:r>
      <w:proofErr w:type="spellEnd"/>
      <w:r w:rsidRPr="00BA1E0A">
        <w:rPr>
          <w:lang w:val="en-US"/>
        </w:rPr>
        <w:t xml:space="preserve"> DE, </w:t>
      </w:r>
      <w:proofErr w:type="spellStart"/>
      <w:r w:rsidRPr="00BA1E0A">
        <w:rPr>
          <w:lang w:val="en-US"/>
        </w:rPr>
        <w:t>Schnerch</w:t>
      </w:r>
      <w:proofErr w:type="spellEnd"/>
      <w:r w:rsidRPr="00BA1E0A">
        <w:rPr>
          <w:lang w:val="en-US"/>
        </w:rPr>
        <w:t xml:space="preserve"> A, Schein JE, Jones SJ, Marra MA;</w:t>
      </w:r>
      <w:r w:rsidR="00BA1E0A" w:rsidRPr="00BA1E0A">
        <w:rPr>
          <w:lang w:val="en-US"/>
        </w:rPr>
        <w:t xml:space="preserve"> </w:t>
      </w:r>
      <w:r w:rsidRPr="00C11516">
        <w:rPr>
          <w:lang w:val="en-US"/>
        </w:rPr>
        <w:t>Mammalian Gene Collection Program Team. Generation and initial analysis of more</w:t>
      </w:r>
      <w:r w:rsidR="00BA1E0A">
        <w:rPr>
          <w:lang w:val="en-US"/>
        </w:rPr>
        <w:t xml:space="preserve"> </w:t>
      </w:r>
      <w:r w:rsidRPr="00C11516">
        <w:rPr>
          <w:lang w:val="en-US"/>
        </w:rPr>
        <w:t xml:space="preserve">than 15,000 full-length human and mouse cDNA sequences. Proc Natl </w:t>
      </w:r>
      <w:proofErr w:type="spellStart"/>
      <w:r w:rsidRPr="00C11516">
        <w:rPr>
          <w:lang w:val="en-US"/>
        </w:rPr>
        <w:t>Acad</w:t>
      </w:r>
      <w:proofErr w:type="spellEnd"/>
      <w:r w:rsidRPr="00C11516">
        <w:rPr>
          <w:lang w:val="en-US"/>
        </w:rPr>
        <w:t xml:space="preserve"> Sci U S</w:t>
      </w:r>
      <w:r w:rsidR="00BA1E0A">
        <w:rPr>
          <w:lang w:val="en-US"/>
        </w:rPr>
        <w:t xml:space="preserve"> </w:t>
      </w:r>
      <w:r w:rsidRPr="00C11516">
        <w:rPr>
          <w:lang w:val="en-US"/>
        </w:rPr>
        <w:t xml:space="preserve">A. 2002 Dec 24;99(26):16899-903. </w:t>
      </w:r>
      <w:proofErr w:type="spellStart"/>
      <w:r w:rsidRPr="00C11516">
        <w:rPr>
          <w:lang w:val="en-US"/>
        </w:rPr>
        <w:t>doi</w:t>
      </w:r>
      <w:proofErr w:type="spellEnd"/>
      <w:r w:rsidRPr="00C11516">
        <w:rPr>
          <w:lang w:val="en-US"/>
        </w:rPr>
        <w:t xml:space="preserve">: 10.1073/pnas.242603899. </w:t>
      </w:r>
      <w:proofErr w:type="spellStart"/>
      <w:r w:rsidRPr="00C11516">
        <w:rPr>
          <w:lang w:val="en-US"/>
        </w:rPr>
        <w:t>Epub</w:t>
      </w:r>
      <w:proofErr w:type="spellEnd"/>
      <w:r w:rsidRPr="00C11516">
        <w:rPr>
          <w:lang w:val="en-US"/>
        </w:rPr>
        <w:t xml:space="preserve"> 2002 Dec 11.</w:t>
      </w:r>
      <w:r w:rsidR="00BA1E0A">
        <w:rPr>
          <w:lang w:val="en-US"/>
        </w:rPr>
        <w:t xml:space="preserve"> </w:t>
      </w:r>
      <w:r w:rsidRPr="00C11516">
        <w:rPr>
          <w:lang w:val="en-US"/>
        </w:rPr>
        <w:t>PMID: 12477932; PMCID: PMC139241.</w:t>
      </w:r>
    </w:p>
    <w:p w14:paraId="553393E0" w14:textId="77777777" w:rsidR="00BA1E0A" w:rsidRDefault="00BA1E0A" w:rsidP="00E83982">
      <w:pPr>
        <w:jc w:val="both"/>
        <w:rPr>
          <w:lang w:val="en-US"/>
        </w:rPr>
      </w:pPr>
    </w:p>
    <w:p w14:paraId="461D0F1D" w14:textId="44FAD35A" w:rsidR="00BA1E0A" w:rsidRPr="00BA1E0A" w:rsidRDefault="00BA1E0A" w:rsidP="00BA1E0A">
      <w:pPr>
        <w:jc w:val="both"/>
        <w:rPr>
          <w:lang w:val="en-US"/>
        </w:rPr>
      </w:pPr>
      <w:r w:rsidRPr="00BA1E0A">
        <w:rPr>
          <w:lang w:val="en-US"/>
        </w:rPr>
        <w:t xml:space="preserve">Zhang J, Ma J, Trinh RT, </w:t>
      </w:r>
      <w:proofErr w:type="spellStart"/>
      <w:r w:rsidRPr="00BA1E0A">
        <w:rPr>
          <w:lang w:val="en-US"/>
        </w:rPr>
        <w:t>Heijnen</w:t>
      </w:r>
      <w:proofErr w:type="spellEnd"/>
      <w:r w:rsidRPr="00BA1E0A">
        <w:rPr>
          <w:lang w:val="en-US"/>
        </w:rPr>
        <w:t xml:space="preserve"> CJ, </w:t>
      </w:r>
      <w:proofErr w:type="spellStart"/>
      <w:r w:rsidRPr="00BA1E0A">
        <w:rPr>
          <w:lang w:val="en-US"/>
        </w:rPr>
        <w:t>Kavelaars</w:t>
      </w:r>
      <w:proofErr w:type="spellEnd"/>
      <w:r w:rsidRPr="00BA1E0A">
        <w:rPr>
          <w:lang w:val="en-US"/>
        </w:rPr>
        <w:t xml:space="preserve"> A. An HDAC6 inhibitor reverses</w:t>
      </w:r>
      <w:r>
        <w:rPr>
          <w:lang w:val="en-US"/>
        </w:rPr>
        <w:t xml:space="preserve"> </w:t>
      </w:r>
      <w:r w:rsidRPr="00BA1E0A">
        <w:rPr>
          <w:lang w:val="en-US"/>
        </w:rPr>
        <w:t>chemotherapy-induced mechanical hypersensitivity via an IL-10 and macrophage</w:t>
      </w:r>
      <w:r>
        <w:rPr>
          <w:lang w:val="en-US"/>
        </w:rPr>
        <w:t xml:space="preserve"> </w:t>
      </w:r>
      <w:r w:rsidRPr="00BA1E0A">
        <w:rPr>
          <w:lang w:val="en-US"/>
        </w:rPr>
        <w:t xml:space="preserve">dependent pathway. Brain </w:t>
      </w:r>
      <w:proofErr w:type="spellStart"/>
      <w:r w:rsidRPr="00BA1E0A">
        <w:rPr>
          <w:lang w:val="en-US"/>
        </w:rPr>
        <w:t>Behav</w:t>
      </w:r>
      <w:proofErr w:type="spellEnd"/>
      <w:r w:rsidRPr="00BA1E0A">
        <w:rPr>
          <w:lang w:val="en-US"/>
        </w:rPr>
        <w:t xml:space="preserve"> Immun. 2022 Feb;100:287-296. </w:t>
      </w:r>
      <w:proofErr w:type="spellStart"/>
      <w:r w:rsidRPr="00BA1E0A">
        <w:rPr>
          <w:lang w:val="en-US"/>
        </w:rPr>
        <w:t>doi</w:t>
      </w:r>
      <w:proofErr w:type="spellEnd"/>
      <w:r w:rsidRPr="00BA1E0A">
        <w:rPr>
          <w:lang w:val="en-US"/>
        </w:rPr>
        <w:t>:</w:t>
      </w:r>
      <w:r>
        <w:rPr>
          <w:lang w:val="en-US"/>
        </w:rPr>
        <w:t xml:space="preserve"> </w:t>
      </w:r>
      <w:r w:rsidRPr="00BA1E0A">
        <w:rPr>
          <w:lang w:val="en-US"/>
        </w:rPr>
        <w:t xml:space="preserve">10.1016/j.bbi.2021.12.005. </w:t>
      </w:r>
      <w:proofErr w:type="spellStart"/>
      <w:r w:rsidRPr="00BA1E0A">
        <w:rPr>
          <w:lang w:val="en-US"/>
        </w:rPr>
        <w:t>Epub</w:t>
      </w:r>
      <w:proofErr w:type="spellEnd"/>
      <w:r w:rsidRPr="00BA1E0A">
        <w:rPr>
          <w:lang w:val="en-US"/>
        </w:rPr>
        <w:t xml:space="preserve"> 2021 Dec 13. PMID: 34915156; PMCID: PMC8766942.</w:t>
      </w:r>
    </w:p>
    <w:p w14:paraId="63D9B64E" w14:textId="77777777" w:rsidR="00BA1E0A" w:rsidRPr="00BA1E0A" w:rsidRDefault="00BA1E0A" w:rsidP="00BA1E0A">
      <w:pPr>
        <w:jc w:val="both"/>
        <w:rPr>
          <w:lang w:val="en-US"/>
        </w:rPr>
      </w:pPr>
    </w:p>
    <w:p w14:paraId="6C8C1377" w14:textId="6801D6E0" w:rsidR="00BA1E0A" w:rsidRPr="00BA1E0A" w:rsidRDefault="00BA1E0A" w:rsidP="00BA1E0A">
      <w:pPr>
        <w:jc w:val="both"/>
        <w:rPr>
          <w:lang w:val="en-US"/>
        </w:rPr>
      </w:pPr>
      <w:r w:rsidRPr="00BA1E0A">
        <w:rPr>
          <w:lang w:val="en-US"/>
        </w:rPr>
        <w:t>2: Lee SW, Yeon SK, Kim GW, Lee DH, Jeon YH, Yoo J, Kim SY, Kwon SH.</w:t>
      </w:r>
      <w:r>
        <w:rPr>
          <w:lang w:val="en-US"/>
        </w:rPr>
        <w:t xml:space="preserve"> </w:t>
      </w:r>
      <w:r w:rsidRPr="00BA1E0A">
        <w:rPr>
          <w:lang w:val="en-US"/>
        </w:rPr>
        <w:t>HDAC6-Selective Inhibitor Overcomes Bortezomib Resistance in Multiple Myeloma.</w:t>
      </w:r>
      <w:r>
        <w:rPr>
          <w:lang w:val="en-US"/>
        </w:rPr>
        <w:t xml:space="preserve"> </w:t>
      </w:r>
      <w:r w:rsidRPr="00BA1E0A">
        <w:rPr>
          <w:lang w:val="en-US"/>
        </w:rPr>
        <w:t xml:space="preserve">Int J Mol Sci. 2021 Jan 29;22(3):1341. </w:t>
      </w:r>
      <w:proofErr w:type="spellStart"/>
      <w:r w:rsidRPr="00BA1E0A">
        <w:rPr>
          <w:lang w:val="en-US"/>
        </w:rPr>
        <w:t>doi</w:t>
      </w:r>
      <w:proofErr w:type="spellEnd"/>
      <w:r w:rsidRPr="00BA1E0A">
        <w:rPr>
          <w:lang w:val="en-US"/>
        </w:rPr>
        <w:t>: 10.3390/ijms22031341. PMID:</w:t>
      </w:r>
      <w:r>
        <w:rPr>
          <w:lang w:val="en-US"/>
        </w:rPr>
        <w:t xml:space="preserve"> </w:t>
      </w:r>
      <w:r w:rsidRPr="00BA1E0A">
        <w:rPr>
          <w:lang w:val="en-US"/>
        </w:rPr>
        <w:t>33572814; PMCID: PMC7866276.</w:t>
      </w:r>
    </w:p>
    <w:p w14:paraId="54D39FBC" w14:textId="77777777" w:rsidR="00BA1E0A" w:rsidRPr="00BA1E0A" w:rsidRDefault="00BA1E0A" w:rsidP="00BA1E0A">
      <w:pPr>
        <w:jc w:val="both"/>
        <w:rPr>
          <w:lang w:val="en-US"/>
        </w:rPr>
      </w:pPr>
    </w:p>
    <w:p w14:paraId="54BF97FE" w14:textId="3CBCC8FA" w:rsidR="00BA1E0A" w:rsidRPr="00BA1E0A" w:rsidRDefault="00BA1E0A" w:rsidP="00BA1E0A">
      <w:pPr>
        <w:jc w:val="both"/>
        <w:rPr>
          <w:lang w:val="en-US"/>
        </w:rPr>
      </w:pPr>
      <w:r w:rsidRPr="00BA1E0A">
        <w:rPr>
          <w:lang w:val="en-US"/>
        </w:rPr>
        <w:t xml:space="preserve">3: Peng C, Gong X, Hu Z, Chen C, Jiang Z. Selective HDAC6 inhibitor </w:t>
      </w:r>
      <w:proofErr w:type="spellStart"/>
      <w:r w:rsidRPr="00BA1E0A">
        <w:rPr>
          <w:lang w:val="en-US"/>
        </w:rPr>
        <w:t>TubA</w:t>
      </w:r>
      <w:proofErr w:type="spellEnd"/>
      <w:r w:rsidRPr="00BA1E0A">
        <w:rPr>
          <w:lang w:val="en-US"/>
        </w:rPr>
        <w:t xml:space="preserve"> offers</w:t>
      </w:r>
      <w:r>
        <w:rPr>
          <w:lang w:val="en-US"/>
        </w:rPr>
        <w:t xml:space="preserve"> </w:t>
      </w:r>
      <w:r w:rsidRPr="00BA1E0A">
        <w:rPr>
          <w:lang w:val="en-US"/>
        </w:rPr>
        <w:t>neuroprotection after intracerebral hemorrhage &lt;</w:t>
      </w:r>
      <w:proofErr w:type="spellStart"/>
      <w:r w:rsidRPr="00BA1E0A">
        <w:rPr>
          <w:lang w:val="en-US"/>
        </w:rPr>
        <w:t>i</w:t>
      </w:r>
      <w:proofErr w:type="spellEnd"/>
      <w:r w:rsidRPr="00BA1E0A">
        <w:rPr>
          <w:lang w:val="en-US"/>
        </w:rPr>
        <w:t>&gt;via&lt;/</w:t>
      </w:r>
      <w:proofErr w:type="spellStart"/>
      <w:r w:rsidRPr="00BA1E0A">
        <w:rPr>
          <w:lang w:val="en-US"/>
        </w:rPr>
        <w:t>i</w:t>
      </w:r>
      <w:proofErr w:type="spellEnd"/>
      <w:r w:rsidRPr="00BA1E0A">
        <w:rPr>
          <w:lang w:val="en-US"/>
        </w:rPr>
        <w:t>&gt; inhibiting neuronal</w:t>
      </w:r>
      <w:r>
        <w:rPr>
          <w:lang w:val="en-US"/>
        </w:rPr>
        <w:t xml:space="preserve"> </w:t>
      </w:r>
      <w:r w:rsidRPr="00BA1E0A">
        <w:rPr>
          <w:lang w:val="en-US"/>
        </w:rPr>
        <w:t xml:space="preserve">apoptosis. </w:t>
      </w:r>
      <w:proofErr w:type="spellStart"/>
      <w:r w:rsidRPr="00BA1E0A">
        <w:rPr>
          <w:lang w:val="en-US"/>
        </w:rPr>
        <w:t>PeerJ</w:t>
      </w:r>
      <w:proofErr w:type="spellEnd"/>
      <w:r w:rsidRPr="00BA1E0A">
        <w:rPr>
          <w:lang w:val="en-US"/>
        </w:rPr>
        <w:t xml:space="preserve">. 2023 Apr 28;11:e15293. </w:t>
      </w:r>
      <w:proofErr w:type="spellStart"/>
      <w:r w:rsidRPr="00BA1E0A">
        <w:rPr>
          <w:lang w:val="en-US"/>
        </w:rPr>
        <w:t>doi</w:t>
      </w:r>
      <w:proofErr w:type="spellEnd"/>
      <w:r w:rsidRPr="00BA1E0A">
        <w:rPr>
          <w:lang w:val="en-US"/>
        </w:rPr>
        <w:t>: 10.7717/peerj.15293. PMID:</w:t>
      </w:r>
      <w:r>
        <w:rPr>
          <w:lang w:val="en-US"/>
        </w:rPr>
        <w:t xml:space="preserve"> </w:t>
      </w:r>
      <w:r w:rsidRPr="00BA1E0A">
        <w:rPr>
          <w:lang w:val="en-US"/>
        </w:rPr>
        <w:t>37138816; PMCID: PMC10150719.</w:t>
      </w:r>
    </w:p>
    <w:p w14:paraId="5536D299" w14:textId="77777777" w:rsidR="00BA1E0A" w:rsidRPr="00BA1E0A" w:rsidRDefault="00BA1E0A" w:rsidP="00BA1E0A">
      <w:pPr>
        <w:jc w:val="both"/>
        <w:rPr>
          <w:lang w:val="en-US"/>
        </w:rPr>
      </w:pPr>
    </w:p>
    <w:p w14:paraId="386EC816" w14:textId="598B2FCD" w:rsidR="00BA1E0A" w:rsidRPr="00BA1E0A" w:rsidRDefault="00BA1E0A" w:rsidP="00BA1E0A">
      <w:pPr>
        <w:jc w:val="both"/>
        <w:rPr>
          <w:lang w:val="en-US"/>
        </w:rPr>
      </w:pPr>
      <w:r w:rsidRPr="00BA1E0A">
        <w:rPr>
          <w:lang w:val="en-US"/>
        </w:rPr>
        <w:t xml:space="preserve">4: </w:t>
      </w:r>
      <w:proofErr w:type="spellStart"/>
      <w:r w:rsidRPr="00BA1E0A">
        <w:rPr>
          <w:lang w:val="en-US"/>
        </w:rPr>
        <w:t>Auzmendi</w:t>
      </w:r>
      <w:proofErr w:type="spellEnd"/>
      <w:r w:rsidRPr="00BA1E0A">
        <w:rPr>
          <w:lang w:val="en-US"/>
        </w:rPr>
        <w:t>-Iriarte J, Saenz-</w:t>
      </w:r>
      <w:proofErr w:type="spellStart"/>
      <w:r w:rsidRPr="00BA1E0A">
        <w:rPr>
          <w:lang w:val="en-US"/>
        </w:rPr>
        <w:t>Antoñanzas</w:t>
      </w:r>
      <w:proofErr w:type="spellEnd"/>
      <w:r w:rsidRPr="00BA1E0A">
        <w:rPr>
          <w:lang w:val="en-US"/>
        </w:rPr>
        <w:t xml:space="preserve"> A, </w:t>
      </w:r>
      <w:proofErr w:type="spellStart"/>
      <w:r w:rsidRPr="00BA1E0A">
        <w:rPr>
          <w:lang w:val="en-US"/>
        </w:rPr>
        <w:t>Mikelez</w:t>
      </w:r>
      <w:proofErr w:type="spellEnd"/>
      <w:r w:rsidRPr="00BA1E0A">
        <w:rPr>
          <w:lang w:val="en-US"/>
        </w:rPr>
        <w:t>-Alonso I, Carrasco-Garcia E,</w:t>
      </w:r>
      <w:r>
        <w:rPr>
          <w:lang w:val="en-US"/>
        </w:rPr>
        <w:t xml:space="preserve"> </w:t>
      </w:r>
      <w:proofErr w:type="spellStart"/>
      <w:r w:rsidRPr="00BA1E0A">
        <w:rPr>
          <w:lang w:val="en-US"/>
        </w:rPr>
        <w:t>Tellaetxe</w:t>
      </w:r>
      <w:proofErr w:type="spellEnd"/>
      <w:r w:rsidRPr="00BA1E0A">
        <w:rPr>
          <w:lang w:val="en-US"/>
        </w:rPr>
        <w:t xml:space="preserve">-Abete M, Lawrie CH, </w:t>
      </w:r>
      <w:proofErr w:type="spellStart"/>
      <w:r w:rsidRPr="00BA1E0A">
        <w:rPr>
          <w:lang w:val="en-US"/>
        </w:rPr>
        <w:t>Sampron</w:t>
      </w:r>
      <w:proofErr w:type="spellEnd"/>
      <w:r w:rsidRPr="00BA1E0A">
        <w:rPr>
          <w:lang w:val="en-US"/>
        </w:rPr>
        <w:t xml:space="preserve"> N, </w:t>
      </w:r>
      <w:proofErr w:type="spellStart"/>
      <w:r w:rsidRPr="00BA1E0A">
        <w:rPr>
          <w:lang w:val="en-US"/>
        </w:rPr>
        <w:t>Cortajarena</w:t>
      </w:r>
      <w:proofErr w:type="spellEnd"/>
      <w:r w:rsidRPr="00BA1E0A">
        <w:rPr>
          <w:lang w:val="en-US"/>
        </w:rPr>
        <w:t xml:space="preserve"> AL, Matheu A.</w:t>
      </w:r>
      <w:r>
        <w:rPr>
          <w:lang w:val="en-US"/>
        </w:rPr>
        <w:t xml:space="preserve"> </w:t>
      </w:r>
      <w:r w:rsidRPr="00BA1E0A">
        <w:rPr>
          <w:lang w:val="en-US"/>
        </w:rPr>
        <w:t>Characterization of a new small-molecule inhibitor of HDAC6 in glioblastoma.</w:t>
      </w:r>
      <w:r>
        <w:rPr>
          <w:lang w:val="en-US"/>
        </w:rPr>
        <w:t xml:space="preserve"> </w:t>
      </w:r>
      <w:r w:rsidRPr="00BA1E0A">
        <w:rPr>
          <w:lang w:val="en-US"/>
        </w:rPr>
        <w:t xml:space="preserve">Cell Death Dis. 2020 Jun 2;11(6):417. </w:t>
      </w:r>
      <w:proofErr w:type="spellStart"/>
      <w:r w:rsidRPr="00BA1E0A">
        <w:rPr>
          <w:lang w:val="en-US"/>
        </w:rPr>
        <w:t>doi</w:t>
      </w:r>
      <w:proofErr w:type="spellEnd"/>
      <w:r w:rsidRPr="00BA1E0A">
        <w:rPr>
          <w:lang w:val="en-US"/>
        </w:rPr>
        <w:t>: 10.1038/s41419-020-2586-x. PMID:</w:t>
      </w:r>
      <w:r>
        <w:rPr>
          <w:lang w:val="en-US"/>
        </w:rPr>
        <w:t xml:space="preserve"> </w:t>
      </w:r>
      <w:r w:rsidRPr="00BA1E0A">
        <w:rPr>
          <w:lang w:val="en-US"/>
        </w:rPr>
        <w:t>32488056; PMCID: PMC7265429.</w:t>
      </w:r>
    </w:p>
    <w:p w14:paraId="0CFED3C1" w14:textId="77777777" w:rsidR="00BA1E0A" w:rsidRPr="00BA1E0A" w:rsidRDefault="00BA1E0A" w:rsidP="00BA1E0A">
      <w:pPr>
        <w:jc w:val="both"/>
        <w:rPr>
          <w:lang w:val="en-US"/>
        </w:rPr>
      </w:pPr>
    </w:p>
    <w:p w14:paraId="69ED82BE" w14:textId="6413363D" w:rsidR="00BA1E0A" w:rsidRPr="00BA1E0A" w:rsidRDefault="00BA1E0A" w:rsidP="00BA1E0A">
      <w:pPr>
        <w:jc w:val="both"/>
        <w:rPr>
          <w:lang w:val="en-US"/>
        </w:rPr>
      </w:pPr>
      <w:r w:rsidRPr="00BA1E0A">
        <w:rPr>
          <w:lang w:val="en-US"/>
        </w:rPr>
        <w:t>5: Ruan Y, Wang L, Lu Y. HDAC6 inhibitor, ACY1215 suppress the proliferation and</w:t>
      </w:r>
      <w:r>
        <w:rPr>
          <w:lang w:val="en-US"/>
        </w:rPr>
        <w:t xml:space="preserve"> </w:t>
      </w:r>
      <w:r w:rsidRPr="00BA1E0A">
        <w:rPr>
          <w:lang w:val="en-US"/>
        </w:rPr>
        <w:t>induce apoptosis of gallbladder cancer cells and increased the chemotherapy</w:t>
      </w:r>
      <w:r>
        <w:rPr>
          <w:lang w:val="en-US"/>
        </w:rPr>
        <w:t xml:space="preserve"> </w:t>
      </w:r>
      <w:r w:rsidRPr="00BA1E0A">
        <w:rPr>
          <w:lang w:val="en-US"/>
        </w:rPr>
        <w:t>effect of gemcitabine and oxaliplatin. Drug Dev Res. 2021 Jun;82(4):598-604.</w:t>
      </w:r>
      <w:r>
        <w:rPr>
          <w:lang w:val="en-US"/>
        </w:rPr>
        <w:t xml:space="preserve"> </w:t>
      </w:r>
      <w:proofErr w:type="spellStart"/>
      <w:r w:rsidRPr="00BA1E0A">
        <w:rPr>
          <w:lang w:val="en-US"/>
        </w:rPr>
        <w:t>doi</w:t>
      </w:r>
      <w:proofErr w:type="spellEnd"/>
      <w:r w:rsidRPr="00BA1E0A">
        <w:rPr>
          <w:lang w:val="en-US"/>
        </w:rPr>
        <w:t xml:space="preserve">: 10.1002/ddr.21780. </w:t>
      </w:r>
      <w:proofErr w:type="spellStart"/>
      <w:r w:rsidRPr="00BA1E0A">
        <w:rPr>
          <w:lang w:val="en-US"/>
        </w:rPr>
        <w:t>Epub</w:t>
      </w:r>
      <w:proofErr w:type="spellEnd"/>
      <w:r w:rsidRPr="00BA1E0A">
        <w:rPr>
          <w:lang w:val="en-US"/>
        </w:rPr>
        <w:t xml:space="preserve"> 2021 Jan 11. PMID: 33428788.</w:t>
      </w:r>
    </w:p>
    <w:p w14:paraId="57BD94CE" w14:textId="77777777" w:rsidR="00BA1E0A" w:rsidRPr="00BA1E0A" w:rsidRDefault="00BA1E0A" w:rsidP="00BA1E0A">
      <w:pPr>
        <w:jc w:val="both"/>
        <w:rPr>
          <w:lang w:val="en-US"/>
        </w:rPr>
      </w:pPr>
    </w:p>
    <w:p w14:paraId="6138F246" w14:textId="08B9B516" w:rsidR="00BA1E0A" w:rsidRPr="00BA1E0A" w:rsidRDefault="00BA1E0A" w:rsidP="00BA1E0A">
      <w:pPr>
        <w:jc w:val="both"/>
        <w:rPr>
          <w:lang w:val="en-US"/>
        </w:rPr>
      </w:pPr>
      <w:r w:rsidRPr="00BA1E0A">
        <w:rPr>
          <w:lang w:val="en-US"/>
        </w:rPr>
        <w:t xml:space="preserve">6: Nawar N, Bukhari S, Adile AA, Suk Y, </w:t>
      </w:r>
      <w:proofErr w:type="spellStart"/>
      <w:r w:rsidRPr="00BA1E0A">
        <w:rPr>
          <w:lang w:val="en-US"/>
        </w:rPr>
        <w:t>Manaswiyoungkul</w:t>
      </w:r>
      <w:proofErr w:type="spellEnd"/>
      <w:r w:rsidRPr="00BA1E0A">
        <w:rPr>
          <w:lang w:val="en-US"/>
        </w:rPr>
        <w:t xml:space="preserve"> P, </w:t>
      </w:r>
      <w:proofErr w:type="spellStart"/>
      <w:r w:rsidRPr="00BA1E0A">
        <w:rPr>
          <w:lang w:val="en-US"/>
        </w:rPr>
        <w:t>Toutah</w:t>
      </w:r>
      <w:proofErr w:type="spellEnd"/>
      <w:r w:rsidRPr="00BA1E0A">
        <w:rPr>
          <w:lang w:val="en-US"/>
        </w:rPr>
        <w:t xml:space="preserve"> K, Olaoye OO,</w:t>
      </w:r>
      <w:r>
        <w:rPr>
          <w:lang w:val="en-US"/>
        </w:rPr>
        <w:t xml:space="preserve"> </w:t>
      </w:r>
      <w:r w:rsidRPr="00BA1E0A">
        <w:rPr>
          <w:lang w:val="en-US"/>
        </w:rPr>
        <w:t>Raouf YS, Sedighi A, Garcha HK, Hassan MM, Gwynne W, Israelian J, Radu TB,</w:t>
      </w:r>
      <w:r>
        <w:rPr>
          <w:lang w:val="en-US"/>
        </w:rPr>
        <w:t xml:space="preserve"> </w:t>
      </w:r>
      <w:proofErr w:type="spellStart"/>
      <w:r w:rsidRPr="00BA1E0A">
        <w:rPr>
          <w:lang w:val="en-US"/>
        </w:rPr>
        <w:t>Geletu</w:t>
      </w:r>
      <w:proofErr w:type="spellEnd"/>
      <w:r w:rsidRPr="00BA1E0A">
        <w:rPr>
          <w:lang w:val="en-US"/>
        </w:rPr>
        <w:t xml:space="preserve"> M, </w:t>
      </w:r>
      <w:r w:rsidRPr="00BA1E0A">
        <w:rPr>
          <w:lang w:val="en-US"/>
        </w:rPr>
        <w:lastRenderedPageBreak/>
        <w:t>Abdeldayem A, Gawel JM, Cabral AD, Venugopal C, de Araujo ED, Singh</w:t>
      </w:r>
      <w:r>
        <w:rPr>
          <w:lang w:val="en-US"/>
        </w:rPr>
        <w:t xml:space="preserve"> </w:t>
      </w:r>
      <w:r w:rsidRPr="00BA1E0A">
        <w:rPr>
          <w:lang w:val="en-US"/>
        </w:rPr>
        <w:t>SK, Gunning PT. Discovery of HDAC6-Selective Inhibitor NN-390 with &lt;</w:t>
      </w:r>
      <w:proofErr w:type="spellStart"/>
      <w:r w:rsidRPr="00BA1E0A">
        <w:rPr>
          <w:lang w:val="en-US"/>
        </w:rPr>
        <w:t>i</w:t>
      </w:r>
      <w:proofErr w:type="spellEnd"/>
      <w:r w:rsidRPr="00BA1E0A">
        <w:rPr>
          <w:lang w:val="en-US"/>
        </w:rPr>
        <w:t>&gt;in</w:t>
      </w:r>
      <w:r>
        <w:rPr>
          <w:lang w:val="en-US"/>
        </w:rPr>
        <w:t xml:space="preserve"> </w:t>
      </w:r>
      <w:r w:rsidRPr="00BA1E0A">
        <w:rPr>
          <w:lang w:val="en-US"/>
        </w:rPr>
        <w:t>Vitro&lt;/</w:t>
      </w:r>
      <w:proofErr w:type="spellStart"/>
      <w:r w:rsidRPr="00BA1E0A">
        <w:rPr>
          <w:lang w:val="en-US"/>
        </w:rPr>
        <w:t>i</w:t>
      </w:r>
      <w:proofErr w:type="spellEnd"/>
      <w:r w:rsidRPr="00BA1E0A">
        <w:rPr>
          <w:lang w:val="en-US"/>
        </w:rPr>
        <w:t>&gt; Efficacy in Group 3 Medulloblastoma. J Med Chem. 2022 Feb</w:t>
      </w:r>
      <w:r>
        <w:rPr>
          <w:lang w:val="en-US"/>
        </w:rPr>
        <w:t xml:space="preserve"> </w:t>
      </w:r>
      <w:r w:rsidRPr="00BA1E0A">
        <w:rPr>
          <w:lang w:val="en-US"/>
        </w:rPr>
        <w:t xml:space="preserve">24;65(4):3193-3217. </w:t>
      </w:r>
      <w:proofErr w:type="spellStart"/>
      <w:r w:rsidRPr="00BA1E0A">
        <w:rPr>
          <w:lang w:val="en-US"/>
        </w:rPr>
        <w:t>doi</w:t>
      </w:r>
      <w:proofErr w:type="spellEnd"/>
      <w:r w:rsidRPr="00BA1E0A">
        <w:rPr>
          <w:lang w:val="en-US"/>
        </w:rPr>
        <w:t xml:space="preserve">: 10.1021/acs.jmedchem.1c01585. </w:t>
      </w:r>
      <w:proofErr w:type="spellStart"/>
      <w:r w:rsidRPr="00BA1E0A">
        <w:rPr>
          <w:lang w:val="en-US"/>
        </w:rPr>
        <w:t>Epub</w:t>
      </w:r>
      <w:proofErr w:type="spellEnd"/>
      <w:r w:rsidRPr="00BA1E0A">
        <w:rPr>
          <w:lang w:val="en-US"/>
        </w:rPr>
        <w:t xml:space="preserve"> 2022 Feb 4. PMID:</w:t>
      </w:r>
      <w:r>
        <w:rPr>
          <w:lang w:val="en-US"/>
        </w:rPr>
        <w:t xml:space="preserve"> </w:t>
      </w:r>
      <w:r w:rsidRPr="00BA1E0A">
        <w:rPr>
          <w:lang w:val="en-US"/>
        </w:rPr>
        <w:t>35119267.</w:t>
      </w:r>
    </w:p>
    <w:p w14:paraId="60B34A2F" w14:textId="77777777" w:rsidR="00BA1E0A" w:rsidRPr="00BA1E0A" w:rsidRDefault="00BA1E0A" w:rsidP="00BA1E0A">
      <w:pPr>
        <w:jc w:val="both"/>
        <w:rPr>
          <w:lang w:val="en-US"/>
        </w:rPr>
      </w:pPr>
    </w:p>
    <w:p w14:paraId="06CDDF36" w14:textId="2B8906A2" w:rsidR="00BA1E0A" w:rsidRPr="00BA1E0A" w:rsidRDefault="00BA1E0A" w:rsidP="00BA1E0A">
      <w:pPr>
        <w:jc w:val="both"/>
        <w:rPr>
          <w:lang w:val="en-US"/>
        </w:rPr>
      </w:pPr>
      <w:r w:rsidRPr="00BA1E0A">
        <w:rPr>
          <w:lang w:val="en-US"/>
        </w:rPr>
        <w:t xml:space="preserve">7: Sun J, Wu W, Tang X, Zhang F, Ju C, Liu R, Liang Y, Yu B, </w:t>
      </w:r>
      <w:proofErr w:type="spellStart"/>
      <w:r w:rsidRPr="00BA1E0A">
        <w:rPr>
          <w:lang w:val="en-US"/>
        </w:rPr>
        <w:t>Lv</w:t>
      </w:r>
      <w:proofErr w:type="spellEnd"/>
      <w:r w:rsidRPr="00BA1E0A">
        <w:rPr>
          <w:lang w:val="en-US"/>
        </w:rPr>
        <w:t xml:space="preserve"> B, Guo Y, Zeng</w:t>
      </w:r>
      <w:r>
        <w:rPr>
          <w:lang w:val="en-US"/>
        </w:rPr>
        <w:t xml:space="preserve"> </w:t>
      </w:r>
      <w:r w:rsidRPr="00BA1E0A">
        <w:rPr>
          <w:lang w:val="en-US"/>
        </w:rPr>
        <w:t xml:space="preserve">D, Tao X, Wang M, Zhang Z, Zhang C, </w:t>
      </w:r>
      <w:proofErr w:type="spellStart"/>
      <w:r w:rsidRPr="00BA1E0A">
        <w:rPr>
          <w:lang w:val="en-US"/>
        </w:rPr>
        <w:t>Lv</w:t>
      </w:r>
      <w:proofErr w:type="spellEnd"/>
      <w:r w:rsidRPr="00BA1E0A">
        <w:rPr>
          <w:lang w:val="en-US"/>
        </w:rPr>
        <w:t xml:space="preserve"> XB. HDAC6 inhibitor WT161 performs anti-</w:t>
      </w:r>
      <w:r>
        <w:rPr>
          <w:lang w:val="en-US"/>
        </w:rPr>
        <w:t xml:space="preserve"> </w:t>
      </w:r>
      <w:r w:rsidRPr="00BA1E0A">
        <w:rPr>
          <w:lang w:val="en-US"/>
        </w:rPr>
        <w:t xml:space="preserve">tumor effect on osteosarcoma and synergistically interacts with 5-FU. </w:t>
      </w:r>
      <w:proofErr w:type="spellStart"/>
      <w:r w:rsidRPr="00BA1E0A">
        <w:rPr>
          <w:lang w:val="en-US"/>
        </w:rPr>
        <w:t>Biosci</w:t>
      </w:r>
      <w:proofErr w:type="spellEnd"/>
      <w:r>
        <w:rPr>
          <w:lang w:val="en-US"/>
        </w:rPr>
        <w:t xml:space="preserve"> </w:t>
      </w:r>
      <w:r w:rsidRPr="00BA1E0A">
        <w:rPr>
          <w:lang w:val="en-US"/>
        </w:rPr>
        <w:t xml:space="preserve">Rep. 2021 Apr 30;41(4):BSR20203905. </w:t>
      </w:r>
      <w:proofErr w:type="spellStart"/>
      <w:r w:rsidRPr="00BA1E0A">
        <w:rPr>
          <w:lang w:val="en-US"/>
        </w:rPr>
        <w:t>doi</w:t>
      </w:r>
      <w:proofErr w:type="spellEnd"/>
      <w:r w:rsidRPr="00BA1E0A">
        <w:rPr>
          <w:lang w:val="en-US"/>
        </w:rPr>
        <w:t>: 10.1042/BSR20203905. PMID: 33860796;</w:t>
      </w:r>
      <w:r>
        <w:rPr>
          <w:lang w:val="en-US"/>
        </w:rPr>
        <w:t xml:space="preserve"> </w:t>
      </w:r>
      <w:r w:rsidRPr="00BA1E0A">
        <w:rPr>
          <w:lang w:val="en-US"/>
        </w:rPr>
        <w:t>PMCID: PMC8150159.</w:t>
      </w:r>
    </w:p>
    <w:p w14:paraId="22F8C70E" w14:textId="77777777" w:rsidR="00BA1E0A" w:rsidRPr="00BA1E0A" w:rsidRDefault="00BA1E0A" w:rsidP="00BA1E0A">
      <w:pPr>
        <w:jc w:val="both"/>
        <w:rPr>
          <w:lang w:val="en-US"/>
        </w:rPr>
      </w:pPr>
    </w:p>
    <w:p w14:paraId="256ABA5A" w14:textId="767AFE74" w:rsidR="00BA1E0A" w:rsidRPr="00BA1E0A" w:rsidRDefault="00BA1E0A" w:rsidP="00BA1E0A">
      <w:pPr>
        <w:jc w:val="both"/>
        <w:rPr>
          <w:lang w:val="en-US"/>
        </w:rPr>
      </w:pPr>
      <w:r w:rsidRPr="00BA1E0A">
        <w:rPr>
          <w:lang w:val="en-US"/>
        </w:rPr>
        <w:t xml:space="preserve">8: Karnam K, </w:t>
      </w:r>
      <w:proofErr w:type="spellStart"/>
      <w:r w:rsidRPr="00BA1E0A">
        <w:rPr>
          <w:lang w:val="en-US"/>
        </w:rPr>
        <w:t>Sedmaki</w:t>
      </w:r>
      <w:proofErr w:type="spellEnd"/>
      <w:r w:rsidRPr="00BA1E0A">
        <w:rPr>
          <w:lang w:val="en-US"/>
        </w:rPr>
        <w:t xml:space="preserve"> K, Sharma P, </w:t>
      </w:r>
      <w:proofErr w:type="spellStart"/>
      <w:r w:rsidRPr="00BA1E0A">
        <w:rPr>
          <w:lang w:val="en-US"/>
        </w:rPr>
        <w:t>Routholla</w:t>
      </w:r>
      <w:proofErr w:type="spellEnd"/>
      <w:r w:rsidRPr="00BA1E0A">
        <w:rPr>
          <w:lang w:val="en-US"/>
        </w:rPr>
        <w:t xml:space="preserve"> G, Goli S, Ghosh B, </w:t>
      </w:r>
      <w:proofErr w:type="spellStart"/>
      <w:r w:rsidRPr="00BA1E0A">
        <w:rPr>
          <w:lang w:val="en-US"/>
        </w:rPr>
        <w:t>Venuganti</w:t>
      </w:r>
      <w:proofErr w:type="spellEnd"/>
      <w:r w:rsidRPr="00BA1E0A">
        <w:rPr>
          <w:lang w:val="en-US"/>
        </w:rPr>
        <w:t xml:space="preserve"> VVK,</w:t>
      </w:r>
      <w:r>
        <w:rPr>
          <w:lang w:val="en-US"/>
        </w:rPr>
        <w:t xml:space="preserve"> </w:t>
      </w:r>
      <w:r w:rsidRPr="00BA1E0A">
        <w:rPr>
          <w:lang w:val="en-US"/>
        </w:rPr>
        <w:t>Kulkarni OP. HDAC6 inhibitor accelerates wound healing by inhibiting tubulin</w:t>
      </w:r>
      <w:r>
        <w:rPr>
          <w:lang w:val="en-US"/>
        </w:rPr>
        <w:t xml:space="preserve"> </w:t>
      </w:r>
      <w:r w:rsidRPr="00BA1E0A">
        <w:rPr>
          <w:lang w:val="en-US"/>
        </w:rPr>
        <w:t xml:space="preserve">mediated IL-1β secretion in diabetic mice. </w:t>
      </w:r>
      <w:proofErr w:type="spellStart"/>
      <w:r w:rsidRPr="00BA1E0A">
        <w:rPr>
          <w:lang w:val="en-US"/>
        </w:rPr>
        <w:t>Biochim</w:t>
      </w:r>
      <w:proofErr w:type="spellEnd"/>
      <w:r w:rsidRPr="00BA1E0A">
        <w:rPr>
          <w:lang w:val="en-US"/>
        </w:rPr>
        <w:t xml:space="preserve"> </w:t>
      </w:r>
      <w:proofErr w:type="spellStart"/>
      <w:r w:rsidRPr="00BA1E0A">
        <w:rPr>
          <w:lang w:val="en-US"/>
        </w:rPr>
        <w:t>Biophys</w:t>
      </w:r>
      <w:proofErr w:type="spellEnd"/>
      <w:r w:rsidRPr="00BA1E0A">
        <w:rPr>
          <w:lang w:val="en-US"/>
        </w:rPr>
        <w:t xml:space="preserve"> Acta Mol Basis Dis.</w:t>
      </w:r>
      <w:r>
        <w:rPr>
          <w:lang w:val="en-US"/>
        </w:rPr>
        <w:t xml:space="preserve"> </w:t>
      </w:r>
      <w:r w:rsidRPr="00BA1E0A">
        <w:rPr>
          <w:lang w:val="en-US"/>
        </w:rPr>
        <w:t xml:space="preserve">2020 Nov 1;1866(11):165903. </w:t>
      </w:r>
      <w:proofErr w:type="spellStart"/>
      <w:r w:rsidRPr="00BA1E0A">
        <w:rPr>
          <w:lang w:val="en-US"/>
        </w:rPr>
        <w:t>doi</w:t>
      </w:r>
      <w:proofErr w:type="spellEnd"/>
      <w:r w:rsidRPr="00BA1E0A">
        <w:rPr>
          <w:lang w:val="en-US"/>
        </w:rPr>
        <w:t xml:space="preserve">: 10.1016/j.bbadis.2020.165903. </w:t>
      </w:r>
      <w:proofErr w:type="spellStart"/>
      <w:r w:rsidRPr="00BA1E0A">
        <w:rPr>
          <w:lang w:val="en-US"/>
        </w:rPr>
        <w:t>Epub</w:t>
      </w:r>
      <w:proofErr w:type="spellEnd"/>
      <w:r w:rsidRPr="00BA1E0A">
        <w:rPr>
          <w:lang w:val="en-US"/>
        </w:rPr>
        <w:t xml:space="preserve"> 2020 Jul 23.</w:t>
      </w:r>
      <w:r>
        <w:rPr>
          <w:lang w:val="en-US"/>
        </w:rPr>
        <w:t xml:space="preserve"> </w:t>
      </w:r>
      <w:r w:rsidRPr="00BA1E0A">
        <w:rPr>
          <w:lang w:val="en-US"/>
        </w:rPr>
        <w:t>PMID: 32712153.</w:t>
      </w:r>
    </w:p>
    <w:p w14:paraId="0A7BD103" w14:textId="77777777" w:rsidR="00BA1E0A" w:rsidRPr="00BA1E0A" w:rsidRDefault="00BA1E0A" w:rsidP="00BA1E0A">
      <w:pPr>
        <w:jc w:val="both"/>
        <w:rPr>
          <w:lang w:val="en-US"/>
        </w:rPr>
      </w:pPr>
    </w:p>
    <w:p w14:paraId="16641BD5" w14:textId="6DAD522A" w:rsidR="00BA1E0A" w:rsidRPr="00BA1E0A" w:rsidRDefault="00BA1E0A" w:rsidP="00BA1E0A">
      <w:pPr>
        <w:jc w:val="both"/>
        <w:rPr>
          <w:lang w:val="en-US"/>
        </w:rPr>
      </w:pPr>
      <w:r w:rsidRPr="00BA1E0A">
        <w:rPr>
          <w:lang w:val="en-US"/>
        </w:rPr>
        <w:t>9: Liu JR, Yu CW, Hung PY, Hsin LW, Chern JW. High-selective HDAC6 inhibitor</w:t>
      </w:r>
      <w:r>
        <w:rPr>
          <w:lang w:val="en-US"/>
        </w:rPr>
        <w:t xml:space="preserve"> </w:t>
      </w:r>
      <w:r w:rsidRPr="00BA1E0A">
        <w:rPr>
          <w:lang w:val="en-US"/>
        </w:rPr>
        <w:t>promotes HDAC6 degradation following autophagy modulation and enhanced antitumor</w:t>
      </w:r>
      <w:r>
        <w:rPr>
          <w:lang w:val="en-US"/>
        </w:rPr>
        <w:t xml:space="preserve"> </w:t>
      </w:r>
      <w:r w:rsidRPr="00BA1E0A">
        <w:rPr>
          <w:lang w:val="en-US"/>
        </w:rPr>
        <w:t xml:space="preserve">immunity in glioblastoma. </w:t>
      </w:r>
      <w:proofErr w:type="spellStart"/>
      <w:r w:rsidRPr="00BA1E0A">
        <w:rPr>
          <w:lang w:val="en-US"/>
        </w:rPr>
        <w:t>Biochem</w:t>
      </w:r>
      <w:proofErr w:type="spellEnd"/>
      <w:r w:rsidRPr="00BA1E0A">
        <w:rPr>
          <w:lang w:val="en-US"/>
        </w:rPr>
        <w:t xml:space="preserve"> </w:t>
      </w:r>
      <w:proofErr w:type="spellStart"/>
      <w:r w:rsidRPr="00BA1E0A">
        <w:rPr>
          <w:lang w:val="en-US"/>
        </w:rPr>
        <w:t>Pharmacol</w:t>
      </w:r>
      <w:proofErr w:type="spellEnd"/>
      <w:r w:rsidRPr="00BA1E0A">
        <w:rPr>
          <w:lang w:val="en-US"/>
        </w:rPr>
        <w:t xml:space="preserve">. 2019 May;163:458-471. </w:t>
      </w:r>
      <w:proofErr w:type="spellStart"/>
      <w:r w:rsidRPr="00BA1E0A">
        <w:rPr>
          <w:lang w:val="en-US"/>
        </w:rPr>
        <w:t>doi</w:t>
      </w:r>
      <w:proofErr w:type="spellEnd"/>
      <w:r w:rsidRPr="00BA1E0A">
        <w:rPr>
          <w:lang w:val="en-US"/>
        </w:rPr>
        <w:t>:</w:t>
      </w:r>
      <w:r>
        <w:rPr>
          <w:lang w:val="en-US"/>
        </w:rPr>
        <w:t xml:space="preserve"> </w:t>
      </w:r>
      <w:r w:rsidRPr="00BA1E0A">
        <w:rPr>
          <w:lang w:val="en-US"/>
        </w:rPr>
        <w:t xml:space="preserve">10.1016/j.bcp.2019.03.023. </w:t>
      </w:r>
      <w:proofErr w:type="spellStart"/>
      <w:r w:rsidRPr="00BA1E0A">
        <w:rPr>
          <w:lang w:val="en-US"/>
        </w:rPr>
        <w:t>Epub</w:t>
      </w:r>
      <w:proofErr w:type="spellEnd"/>
      <w:r w:rsidRPr="00BA1E0A">
        <w:rPr>
          <w:lang w:val="en-US"/>
        </w:rPr>
        <w:t xml:space="preserve"> 2019 Mar 15. PMID: 30885763.</w:t>
      </w:r>
    </w:p>
    <w:p w14:paraId="198C86F5" w14:textId="77777777" w:rsidR="00BA1E0A" w:rsidRPr="00BA1E0A" w:rsidRDefault="00BA1E0A" w:rsidP="00BA1E0A">
      <w:pPr>
        <w:jc w:val="both"/>
        <w:rPr>
          <w:lang w:val="en-US"/>
        </w:rPr>
      </w:pPr>
    </w:p>
    <w:p w14:paraId="5986F01A" w14:textId="419EC2B8" w:rsidR="00BA1E0A" w:rsidRPr="00BA1E0A" w:rsidRDefault="00BA1E0A" w:rsidP="00BA1E0A">
      <w:pPr>
        <w:jc w:val="both"/>
        <w:rPr>
          <w:lang w:val="en-US"/>
        </w:rPr>
      </w:pPr>
      <w:r w:rsidRPr="00BA1E0A">
        <w:rPr>
          <w:lang w:val="en-US"/>
        </w:rPr>
        <w:t xml:space="preserve">10: Zhang J, </w:t>
      </w:r>
      <w:proofErr w:type="spellStart"/>
      <w:r w:rsidRPr="00BA1E0A">
        <w:rPr>
          <w:lang w:val="en-US"/>
        </w:rPr>
        <w:t>Junigan</w:t>
      </w:r>
      <w:proofErr w:type="spellEnd"/>
      <w:r w:rsidRPr="00BA1E0A">
        <w:rPr>
          <w:lang w:val="en-US"/>
        </w:rPr>
        <w:t xml:space="preserve"> JM, Trinh R, </w:t>
      </w:r>
      <w:proofErr w:type="spellStart"/>
      <w:r w:rsidRPr="00BA1E0A">
        <w:rPr>
          <w:lang w:val="en-US"/>
        </w:rPr>
        <w:t>Kavelaars</w:t>
      </w:r>
      <w:proofErr w:type="spellEnd"/>
      <w:r w:rsidRPr="00BA1E0A">
        <w:rPr>
          <w:lang w:val="en-US"/>
        </w:rPr>
        <w:t xml:space="preserve"> A, </w:t>
      </w:r>
      <w:proofErr w:type="spellStart"/>
      <w:r w:rsidRPr="00BA1E0A">
        <w:rPr>
          <w:lang w:val="en-US"/>
        </w:rPr>
        <w:t>Heijnen</w:t>
      </w:r>
      <w:proofErr w:type="spellEnd"/>
      <w:r w:rsidRPr="00BA1E0A">
        <w:rPr>
          <w:lang w:val="en-US"/>
        </w:rPr>
        <w:t xml:space="preserve"> CJ, Grace PM. HDAC6</w:t>
      </w:r>
      <w:r>
        <w:rPr>
          <w:lang w:val="en-US"/>
        </w:rPr>
        <w:t xml:space="preserve">  </w:t>
      </w:r>
      <w:r w:rsidRPr="00BA1E0A">
        <w:rPr>
          <w:lang w:val="en-US"/>
        </w:rPr>
        <w:t>Inhibition Reverses Cisplatin-Induced Mechanical Hypersensitivity via Tonic</w:t>
      </w:r>
      <w:r>
        <w:rPr>
          <w:lang w:val="en-US"/>
        </w:rPr>
        <w:t xml:space="preserve"> </w:t>
      </w:r>
      <w:r w:rsidRPr="00BA1E0A">
        <w:rPr>
          <w:lang w:val="en-US"/>
        </w:rPr>
        <w:t xml:space="preserve">Delta Opioid Receptor Signaling. J </w:t>
      </w:r>
      <w:proofErr w:type="spellStart"/>
      <w:r w:rsidRPr="00BA1E0A">
        <w:rPr>
          <w:lang w:val="en-US"/>
        </w:rPr>
        <w:t>Neurosci</w:t>
      </w:r>
      <w:proofErr w:type="spellEnd"/>
      <w:r w:rsidRPr="00BA1E0A">
        <w:rPr>
          <w:lang w:val="en-US"/>
        </w:rPr>
        <w:t xml:space="preserve">. 2022 Oct 19;42(42):7862-7874. </w:t>
      </w:r>
      <w:proofErr w:type="spellStart"/>
      <w:r w:rsidRPr="00BA1E0A">
        <w:rPr>
          <w:lang w:val="en-US"/>
        </w:rPr>
        <w:t>doi</w:t>
      </w:r>
      <w:proofErr w:type="spellEnd"/>
      <w:r w:rsidRPr="00BA1E0A">
        <w:rPr>
          <w:lang w:val="en-US"/>
        </w:rPr>
        <w:t>:</w:t>
      </w:r>
      <w:r>
        <w:rPr>
          <w:lang w:val="en-US"/>
        </w:rPr>
        <w:t xml:space="preserve"> </w:t>
      </w:r>
      <w:r w:rsidRPr="00BA1E0A">
        <w:rPr>
          <w:lang w:val="en-US"/>
        </w:rPr>
        <w:t xml:space="preserve">10.1523/JNEUROSCI.1182-22.2022. </w:t>
      </w:r>
      <w:proofErr w:type="spellStart"/>
      <w:r w:rsidRPr="00BA1E0A">
        <w:rPr>
          <w:lang w:val="en-US"/>
        </w:rPr>
        <w:t>Epub</w:t>
      </w:r>
      <w:proofErr w:type="spellEnd"/>
      <w:r w:rsidRPr="00BA1E0A">
        <w:rPr>
          <w:lang w:val="en-US"/>
        </w:rPr>
        <w:t xml:space="preserve"> 2022 Sep 12. PMID: 36096670; PMCID:</w:t>
      </w:r>
    </w:p>
    <w:p w14:paraId="76C15901" w14:textId="28B60A69" w:rsidR="00BA1E0A" w:rsidRDefault="00BA1E0A" w:rsidP="00BA1E0A">
      <w:pPr>
        <w:jc w:val="both"/>
        <w:rPr>
          <w:lang w:val="en-US"/>
        </w:rPr>
      </w:pPr>
      <w:r w:rsidRPr="00BA1E0A">
        <w:rPr>
          <w:lang w:val="en-US"/>
        </w:rPr>
        <w:t>PMC9617617.</w:t>
      </w:r>
    </w:p>
    <w:p w14:paraId="5FA1CF79" w14:textId="704DBB78" w:rsidR="00971C8E" w:rsidRDefault="00971C8E" w:rsidP="00BA1E0A">
      <w:pPr>
        <w:jc w:val="both"/>
        <w:rPr>
          <w:lang w:val="en-US"/>
        </w:rPr>
      </w:pPr>
      <w:r>
        <w:rPr>
          <w:lang w:val="en-US"/>
        </w:rPr>
        <w:t xml:space="preserve">11 </w:t>
      </w:r>
      <w:r w:rsidRPr="00971C8E">
        <w:rPr>
          <w:lang w:val="en-US"/>
        </w:rPr>
        <w:t xml:space="preserve">Nath B, Phaneuf D, Julien JP. Axonal Transport Defect in </w:t>
      </w:r>
      <w:proofErr w:type="spellStart"/>
      <w:r w:rsidRPr="00971C8E">
        <w:rPr>
          <w:lang w:val="en-US"/>
        </w:rPr>
        <w:t>Gigaxonin</w:t>
      </w:r>
      <w:proofErr w:type="spellEnd"/>
      <w:r w:rsidRPr="00971C8E">
        <w:rPr>
          <w:lang w:val="en-US"/>
        </w:rPr>
        <w:t xml:space="preserve"> Deficiency Rescued by </w:t>
      </w:r>
      <w:proofErr w:type="spellStart"/>
      <w:r w:rsidRPr="00971C8E">
        <w:rPr>
          <w:lang w:val="en-US"/>
        </w:rPr>
        <w:t>Tubastatin</w:t>
      </w:r>
      <w:proofErr w:type="spellEnd"/>
      <w:r w:rsidRPr="00971C8E">
        <w:rPr>
          <w:lang w:val="en-US"/>
        </w:rPr>
        <w:t xml:space="preserve"> A. Neurotherapeutics. 2023 Jul;20(4):1215-1228. </w:t>
      </w:r>
      <w:proofErr w:type="spellStart"/>
      <w:r w:rsidRPr="00971C8E">
        <w:rPr>
          <w:lang w:val="en-US"/>
        </w:rPr>
        <w:t>doi</w:t>
      </w:r>
      <w:proofErr w:type="spellEnd"/>
      <w:r w:rsidRPr="00971C8E">
        <w:rPr>
          <w:lang w:val="en-US"/>
        </w:rPr>
        <w:t xml:space="preserve">: 10.1007/s13311-023-01393-1. </w:t>
      </w:r>
      <w:proofErr w:type="spellStart"/>
      <w:r w:rsidRPr="00971C8E">
        <w:rPr>
          <w:lang w:val="en-US"/>
        </w:rPr>
        <w:t>Epub</w:t>
      </w:r>
      <w:proofErr w:type="spellEnd"/>
      <w:r w:rsidRPr="00971C8E">
        <w:rPr>
          <w:lang w:val="en-US"/>
        </w:rPr>
        <w:t xml:space="preserve"> 2023 Jun 2. PMID: 37268847; PMCID: PMC10457258.</w:t>
      </w:r>
    </w:p>
    <w:p w14:paraId="76554097" w14:textId="74AEB49E" w:rsidR="00971C8E" w:rsidRDefault="00971C8E" w:rsidP="00BA1E0A">
      <w:pPr>
        <w:jc w:val="both"/>
        <w:rPr>
          <w:lang w:val="en-US"/>
        </w:rPr>
      </w:pPr>
      <w:r w:rsidRPr="00971C8E">
        <w:rPr>
          <w:lang w:val="en-US"/>
        </w:rPr>
        <w:t xml:space="preserve">Chen PH, Hu J, Wu J, Huynh DT, Smith TJ, Pan S, Bisnett BJ, Smith AB, Lu A, Condon BM, Chi JT, Boyce M. </w:t>
      </w:r>
      <w:proofErr w:type="spellStart"/>
      <w:r w:rsidRPr="00971C8E">
        <w:rPr>
          <w:lang w:val="en-US"/>
        </w:rPr>
        <w:t>Gigaxonin</w:t>
      </w:r>
      <w:proofErr w:type="spellEnd"/>
      <w:r w:rsidRPr="00971C8E">
        <w:rPr>
          <w:lang w:val="en-US"/>
        </w:rPr>
        <w:t xml:space="preserve"> glycosylation regulates intermediate filament turnover and may impact giant axonal neuropathy etiology or treatment. JCI Insight. 2019 Nov 26;5(1):e127751. </w:t>
      </w:r>
      <w:proofErr w:type="spellStart"/>
      <w:r w:rsidRPr="00971C8E">
        <w:rPr>
          <w:lang w:val="en-US"/>
        </w:rPr>
        <w:t>doi</w:t>
      </w:r>
      <w:proofErr w:type="spellEnd"/>
      <w:r w:rsidRPr="00971C8E">
        <w:rPr>
          <w:lang w:val="en-US"/>
        </w:rPr>
        <w:t>: 10.1172/jci.insight.127751. PMID: 31944090; PMCID: PMC7030874.</w:t>
      </w:r>
    </w:p>
    <w:p w14:paraId="4D9B8E09" w14:textId="16828414" w:rsidR="00971C8E" w:rsidRPr="00F02474" w:rsidRDefault="00971C8E" w:rsidP="00BA1E0A">
      <w:pPr>
        <w:jc w:val="both"/>
        <w:rPr>
          <w:lang w:val="en-US"/>
        </w:rPr>
      </w:pPr>
      <w:r w:rsidRPr="00F02474">
        <w:rPr>
          <w:lang w:val="en-US"/>
        </w:rPr>
        <w:lastRenderedPageBreak/>
        <w:t xml:space="preserve">Park HM, Le L, Nguyen TT, Nam KH, </w:t>
      </w:r>
      <w:proofErr w:type="spellStart"/>
      <w:r w:rsidRPr="00F02474">
        <w:rPr>
          <w:lang w:val="en-US"/>
        </w:rPr>
        <w:t>Ordureau</w:t>
      </w:r>
      <w:proofErr w:type="spellEnd"/>
      <w:r w:rsidRPr="00F02474">
        <w:rPr>
          <w:lang w:val="en-US"/>
        </w:rPr>
        <w:t xml:space="preserve"> A, Lee JE, Nguyen TV. The CRL3gigaxonin ubiquitin ligase-USP15 pathway governs the destruction of neurofilament proteins. Proc Natl </w:t>
      </w:r>
      <w:proofErr w:type="spellStart"/>
      <w:r w:rsidRPr="00F02474">
        <w:rPr>
          <w:lang w:val="en-US"/>
        </w:rPr>
        <w:t>Acad</w:t>
      </w:r>
      <w:proofErr w:type="spellEnd"/>
      <w:r w:rsidRPr="00F02474">
        <w:rPr>
          <w:lang w:val="en-US"/>
        </w:rPr>
        <w:t xml:space="preserve"> Sci U S A. 2023 Nov 7;120(45):e2306395120. </w:t>
      </w:r>
      <w:proofErr w:type="spellStart"/>
      <w:r w:rsidRPr="00F02474">
        <w:rPr>
          <w:lang w:val="en-US"/>
        </w:rPr>
        <w:t>doi</w:t>
      </w:r>
      <w:proofErr w:type="spellEnd"/>
      <w:r w:rsidRPr="00F02474">
        <w:rPr>
          <w:lang w:val="en-US"/>
        </w:rPr>
        <w:t xml:space="preserve">: 10.1073/pnas.2306395120. </w:t>
      </w:r>
      <w:proofErr w:type="spellStart"/>
      <w:r w:rsidRPr="00F02474">
        <w:rPr>
          <w:lang w:val="en-US"/>
        </w:rPr>
        <w:t>Epub</w:t>
      </w:r>
      <w:proofErr w:type="spellEnd"/>
      <w:r w:rsidRPr="00F02474">
        <w:rPr>
          <w:lang w:val="en-US"/>
        </w:rPr>
        <w:t xml:space="preserve"> 2023 Oct 30. PMID: 37903270; PMCID: PMC10636361.</w:t>
      </w:r>
    </w:p>
    <w:p w14:paraId="76099847" w14:textId="3DA44695" w:rsidR="00971C8E" w:rsidRDefault="00971C8E" w:rsidP="00BA1E0A">
      <w:pPr>
        <w:jc w:val="both"/>
        <w:rPr>
          <w:lang w:val="en-US"/>
        </w:rPr>
      </w:pPr>
      <w:r w:rsidRPr="00F02474">
        <w:rPr>
          <w:lang w:val="en-US"/>
        </w:rPr>
        <w:t xml:space="preserve">Sames L, Moore A, Arnold R, Ekins S. Recommendations to enable drug development for inherited neuropathies: Charcot-Marie-Tooth and Giant Axonal Neuropathy. F1000Res. 2014 </w:t>
      </w:r>
      <w:proofErr w:type="spellStart"/>
      <w:r w:rsidRPr="00F02474">
        <w:rPr>
          <w:lang w:val="en-US"/>
        </w:rPr>
        <w:t>Apr</w:t>
      </w:r>
      <w:proofErr w:type="spellEnd"/>
      <w:r w:rsidRPr="00F02474">
        <w:rPr>
          <w:lang w:val="en-US"/>
        </w:rPr>
        <w:t xml:space="preserve"> 3;3:83. </w:t>
      </w:r>
      <w:proofErr w:type="spellStart"/>
      <w:r w:rsidRPr="00F02474">
        <w:rPr>
          <w:lang w:val="en-US"/>
        </w:rPr>
        <w:t>doi</w:t>
      </w:r>
      <w:proofErr w:type="spellEnd"/>
      <w:r w:rsidRPr="00F02474">
        <w:rPr>
          <w:lang w:val="en-US"/>
        </w:rPr>
        <w:t>: 10.12688/f1000research.3751.2. PMID: 24860645; PMCID: PMC4023663.</w:t>
      </w:r>
    </w:p>
    <w:p w14:paraId="66A667E2" w14:textId="77777777" w:rsidR="00C11516" w:rsidRDefault="00C11516" w:rsidP="00E83982">
      <w:pPr>
        <w:jc w:val="both"/>
        <w:rPr>
          <w:lang w:val="en-US"/>
        </w:rPr>
      </w:pPr>
    </w:p>
    <w:sectPr w:rsidR="00C11516">
      <w:footerReference w:type="default" r:id="rId1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36D60" w14:textId="77777777" w:rsidR="000A4299" w:rsidRDefault="000A4299" w:rsidP="00BA5F2C">
      <w:pPr>
        <w:spacing w:after="0" w:line="240" w:lineRule="auto"/>
      </w:pPr>
      <w:r>
        <w:separator/>
      </w:r>
    </w:p>
  </w:endnote>
  <w:endnote w:type="continuationSeparator" w:id="0">
    <w:p w14:paraId="660D02E8" w14:textId="77777777" w:rsidR="000A4299" w:rsidRDefault="000A4299" w:rsidP="00BA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2684428"/>
      <w:docPartObj>
        <w:docPartGallery w:val="Page Numbers (Bottom of Page)"/>
        <w:docPartUnique/>
      </w:docPartObj>
    </w:sdtPr>
    <w:sdtContent>
      <w:p w14:paraId="58F1BFEF" w14:textId="06F31826" w:rsidR="00BA5F2C" w:rsidRDefault="00BA5F2C">
        <w:pPr>
          <w:pStyle w:val="Pieddepage"/>
          <w:jc w:val="right"/>
        </w:pPr>
        <w:r>
          <w:fldChar w:fldCharType="begin"/>
        </w:r>
        <w:r>
          <w:instrText>PAGE   \* MERGEFORMAT</w:instrText>
        </w:r>
        <w:r>
          <w:fldChar w:fldCharType="separate"/>
        </w:r>
        <w:r>
          <w:t>2</w:t>
        </w:r>
        <w:r>
          <w:fldChar w:fldCharType="end"/>
        </w:r>
      </w:p>
    </w:sdtContent>
  </w:sdt>
  <w:p w14:paraId="1E8EB167" w14:textId="77777777" w:rsidR="00BA5F2C" w:rsidRDefault="00BA5F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AD582" w14:textId="77777777" w:rsidR="000A4299" w:rsidRDefault="000A4299" w:rsidP="00BA5F2C">
      <w:pPr>
        <w:spacing w:after="0" w:line="240" w:lineRule="auto"/>
      </w:pPr>
      <w:r>
        <w:separator/>
      </w:r>
    </w:p>
  </w:footnote>
  <w:footnote w:type="continuationSeparator" w:id="0">
    <w:p w14:paraId="4BAFD1C7" w14:textId="77777777" w:rsidR="000A4299" w:rsidRDefault="000A4299" w:rsidP="00BA5F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36"/>
    <w:rsid w:val="0001287F"/>
    <w:rsid w:val="0005345A"/>
    <w:rsid w:val="00090CC9"/>
    <w:rsid w:val="000A4299"/>
    <w:rsid w:val="00116EE0"/>
    <w:rsid w:val="0016419D"/>
    <w:rsid w:val="0017132D"/>
    <w:rsid w:val="001A51BC"/>
    <w:rsid w:val="001B454A"/>
    <w:rsid w:val="001D523F"/>
    <w:rsid w:val="001E5393"/>
    <w:rsid w:val="0020134F"/>
    <w:rsid w:val="00242C95"/>
    <w:rsid w:val="0027543B"/>
    <w:rsid w:val="00275926"/>
    <w:rsid w:val="002E495C"/>
    <w:rsid w:val="003232C6"/>
    <w:rsid w:val="003254EC"/>
    <w:rsid w:val="00400E76"/>
    <w:rsid w:val="00415DBD"/>
    <w:rsid w:val="004660B2"/>
    <w:rsid w:val="004A3B9C"/>
    <w:rsid w:val="004F0EE5"/>
    <w:rsid w:val="00503DE5"/>
    <w:rsid w:val="00505F3A"/>
    <w:rsid w:val="00510BBE"/>
    <w:rsid w:val="00583C75"/>
    <w:rsid w:val="005D5360"/>
    <w:rsid w:val="005F4491"/>
    <w:rsid w:val="00631B37"/>
    <w:rsid w:val="00632C23"/>
    <w:rsid w:val="0063375C"/>
    <w:rsid w:val="00642296"/>
    <w:rsid w:val="0068503F"/>
    <w:rsid w:val="006A2FA7"/>
    <w:rsid w:val="006A3430"/>
    <w:rsid w:val="006B5964"/>
    <w:rsid w:val="006F5ADA"/>
    <w:rsid w:val="007061E1"/>
    <w:rsid w:val="00733E76"/>
    <w:rsid w:val="007F3F6C"/>
    <w:rsid w:val="00825A81"/>
    <w:rsid w:val="00827EBB"/>
    <w:rsid w:val="00876D28"/>
    <w:rsid w:val="008D0754"/>
    <w:rsid w:val="008D4153"/>
    <w:rsid w:val="009336B4"/>
    <w:rsid w:val="00940837"/>
    <w:rsid w:val="00971C8E"/>
    <w:rsid w:val="009D2EB3"/>
    <w:rsid w:val="009F4FE0"/>
    <w:rsid w:val="00A16E21"/>
    <w:rsid w:val="00A565E4"/>
    <w:rsid w:val="00AB1CEC"/>
    <w:rsid w:val="00AF5155"/>
    <w:rsid w:val="00B56B2F"/>
    <w:rsid w:val="00B81936"/>
    <w:rsid w:val="00BA1E0A"/>
    <w:rsid w:val="00BA4077"/>
    <w:rsid w:val="00BA5F2C"/>
    <w:rsid w:val="00C06EA7"/>
    <w:rsid w:val="00C11516"/>
    <w:rsid w:val="00C977FD"/>
    <w:rsid w:val="00CA5CB9"/>
    <w:rsid w:val="00D161FB"/>
    <w:rsid w:val="00D320AA"/>
    <w:rsid w:val="00D95F4A"/>
    <w:rsid w:val="00DB2457"/>
    <w:rsid w:val="00DB72E1"/>
    <w:rsid w:val="00DC5344"/>
    <w:rsid w:val="00E62F77"/>
    <w:rsid w:val="00E83982"/>
    <w:rsid w:val="00F02474"/>
    <w:rsid w:val="00F12535"/>
    <w:rsid w:val="00F311DD"/>
    <w:rsid w:val="00F67780"/>
    <w:rsid w:val="00F75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C5FD"/>
  <w15:chartTrackingRefBased/>
  <w15:docId w15:val="{1D4486C2-1BE0-4F31-854F-E2D33E7B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1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81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193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193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193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193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193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193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193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93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8193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193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193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193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193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193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193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1936"/>
    <w:rPr>
      <w:rFonts w:eastAsiaTheme="majorEastAsia" w:cstheme="majorBidi"/>
      <w:color w:val="272727" w:themeColor="text1" w:themeTint="D8"/>
    </w:rPr>
  </w:style>
  <w:style w:type="paragraph" w:styleId="Titre">
    <w:name w:val="Title"/>
    <w:basedOn w:val="Normal"/>
    <w:next w:val="Normal"/>
    <w:link w:val="TitreCar"/>
    <w:uiPriority w:val="10"/>
    <w:qFormat/>
    <w:rsid w:val="00B81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193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193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193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1936"/>
    <w:pPr>
      <w:spacing w:before="160"/>
      <w:jc w:val="center"/>
    </w:pPr>
    <w:rPr>
      <w:i/>
      <w:iCs/>
      <w:color w:val="404040" w:themeColor="text1" w:themeTint="BF"/>
    </w:rPr>
  </w:style>
  <w:style w:type="character" w:customStyle="1" w:styleId="CitationCar">
    <w:name w:val="Citation Car"/>
    <w:basedOn w:val="Policepardfaut"/>
    <w:link w:val="Citation"/>
    <w:uiPriority w:val="29"/>
    <w:rsid w:val="00B81936"/>
    <w:rPr>
      <w:i/>
      <w:iCs/>
      <w:color w:val="404040" w:themeColor="text1" w:themeTint="BF"/>
    </w:rPr>
  </w:style>
  <w:style w:type="paragraph" w:styleId="Paragraphedeliste">
    <w:name w:val="List Paragraph"/>
    <w:basedOn w:val="Normal"/>
    <w:uiPriority w:val="34"/>
    <w:qFormat/>
    <w:rsid w:val="00B81936"/>
    <w:pPr>
      <w:ind w:left="720"/>
      <w:contextualSpacing/>
    </w:pPr>
  </w:style>
  <w:style w:type="character" w:styleId="Accentuationintense">
    <w:name w:val="Intense Emphasis"/>
    <w:basedOn w:val="Policepardfaut"/>
    <w:uiPriority w:val="21"/>
    <w:qFormat/>
    <w:rsid w:val="00B81936"/>
    <w:rPr>
      <w:i/>
      <w:iCs/>
      <w:color w:val="0F4761" w:themeColor="accent1" w:themeShade="BF"/>
    </w:rPr>
  </w:style>
  <w:style w:type="paragraph" w:styleId="Citationintense">
    <w:name w:val="Intense Quote"/>
    <w:basedOn w:val="Normal"/>
    <w:next w:val="Normal"/>
    <w:link w:val="CitationintenseCar"/>
    <w:uiPriority w:val="30"/>
    <w:qFormat/>
    <w:rsid w:val="00B81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1936"/>
    <w:rPr>
      <w:i/>
      <w:iCs/>
      <w:color w:val="0F4761" w:themeColor="accent1" w:themeShade="BF"/>
    </w:rPr>
  </w:style>
  <w:style w:type="character" w:styleId="Rfrenceintense">
    <w:name w:val="Intense Reference"/>
    <w:basedOn w:val="Policepardfaut"/>
    <w:uiPriority w:val="32"/>
    <w:qFormat/>
    <w:rsid w:val="00B81936"/>
    <w:rPr>
      <w:b/>
      <w:bCs/>
      <w:smallCaps/>
      <w:color w:val="0F4761" w:themeColor="accent1" w:themeShade="BF"/>
      <w:spacing w:val="5"/>
    </w:rPr>
  </w:style>
  <w:style w:type="paragraph" w:styleId="NormalWeb">
    <w:name w:val="Normal (Web)"/>
    <w:basedOn w:val="Normal"/>
    <w:uiPriority w:val="99"/>
    <w:semiHidden/>
    <w:unhideWhenUsed/>
    <w:rsid w:val="003232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05345A"/>
    <w:rPr>
      <w:color w:val="0000FF"/>
      <w:u w:val="single"/>
    </w:rPr>
  </w:style>
  <w:style w:type="paragraph" w:styleId="En-tte">
    <w:name w:val="header"/>
    <w:basedOn w:val="Normal"/>
    <w:link w:val="En-tteCar"/>
    <w:uiPriority w:val="99"/>
    <w:unhideWhenUsed/>
    <w:rsid w:val="00BA5F2C"/>
    <w:pPr>
      <w:tabs>
        <w:tab w:val="center" w:pos="4536"/>
        <w:tab w:val="right" w:pos="9072"/>
      </w:tabs>
      <w:spacing w:after="0" w:line="240" w:lineRule="auto"/>
    </w:pPr>
  </w:style>
  <w:style w:type="character" w:customStyle="1" w:styleId="En-tteCar">
    <w:name w:val="En-tête Car"/>
    <w:basedOn w:val="Policepardfaut"/>
    <w:link w:val="En-tte"/>
    <w:uiPriority w:val="99"/>
    <w:rsid w:val="00BA5F2C"/>
  </w:style>
  <w:style w:type="paragraph" w:styleId="Pieddepage">
    <w:name w:val="footer"/>
    <w:basedOn w:val="Normal"/>
    <w:link w:val="PieddepageCar"/>
    <w:uiPriority w:val="99"/>
    <w:unhideWhenUsed/>
    <w:rsid w:val="00BA5F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86825">
      <w:bodyDiv w:val="1"/>
      <w:marLeft w:val="0"/>
      <w:marRight w:val="0"/>
      <w:marTop w:val="0"/>
      <w:marBottom w:val="0"/>
      <w:divBdr>
        <w:top w:val="none" w:sz="0" w:space="0" w:color="auto"/>
        <w:left w:val="none" w:sz="0" w:space="0" w:color="auto"/>
        <w:bottom w:val="none" w:sz="0" w:space="0" w:color="auto"/>
        <w:right w:val="none" w:sz="0" w:space="0" w:color="auto"/>
      </w:divBdr>
    </w:div>
    <w:div w:id="240720071">
      <w:bodyDiv w:val="1"/>
      <w:marLeft w:val="0"/>
      <w:marRight w:val="0"/>
      <w:marTop w:val="0"/>
      <w:marBottom w:val="0"/>
      <w:divBdr>
        <w:top w:val="none" w:sz="0" w:space="0" w:color="auto"/>
        <w:left w:val="none" w:sz="0" w:space="0" w:color="auto"/>
        <w:bottom w:val="none" w:sz="0" w:space="0" w:color="auto"/>
        <w:right w:val="none" w:sz="0" w:space="0" w:color="auto"/>
      </w:divBdr>
    </w:div>
    <w:div w:id="1837260663">
      <w:bodyDiv w:val="1"/>
      <w:marLeft w:val="0"/>
      <w:marRight w:val="0"/>
      <w:marTop w:val="0"/>
      <w:marBottom w:val="0"/>
      <w:divBdr>
        <w:top w:val="none" w:sz="0" w:space="0" w:color="auto"/>
        <w:left w:val="none" w:sz="0" w:space="0" w:color="auto"/>
        <w:bottom w:val="none" w:sz="0" w:space="0" w:color="auto"/>
        <w:right w:val="none" w:sz="0" w:space="0" w:color="auto"/>
      </w:divBdr>
    </w:div>
    <w:div w:id="2008705574">
      <w:bodyDiv w:val="1"/>
      <w:marLeft w:val="0"/>
      <w:marRight w:val="0"/>
      <w:marTop w:val="0"/>
      <w:marBottom w:val="0"/>
      <w:divBdr>
        <w:top w:val="none" w:sz="0" w:space="0" w:color="auto"/>
        <w:left w:val="none" w:sz="0" w:space="0" w:color="auto"/>
        <w:bottom w:val="none" w:sz="0" w:space="0" w:color="auto"/>
        <w:right w:val="none" w:sz="0" w:space="0" w:color="auto"/>
      </w:divBdr>
    </w:div>
    <w:div w:id="21098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54.png"/><Relationship Id="rId21" Type="http://schemas.openxmlformats.org/officeDocument/2006/relationships/image" Target="media/image10.png"/><Relationship Id="rId42" Type="http://schemas.openxmlformats.org/officeDocument/2006/relationships/hyperlink" Target="https://fr.wikipedia.org/wiki/M%C3%A9tabolite" TargetMode="External"/><Relationship Id="rId47" Type="http://schemas.openxmlformats.org/officeDocument/2006/relationships/hyperlink" Target="https://fr.wikipedia.org/wiki/Antibiotique" TargetMode="External"/><Relationship Id="rId63" Type="http://schemas.openxmlformats.org/officeDocument/2006/relationships/hyperlink" Target="https://pubchem.ncbi.nlm.nih.gov/compound/citric%20acid" TargetMode="External"/><Relationship Id="rId68" Type="http://schemas.openxmlformats.org/officeDocument/2006/relationships/hyperlink" Target="https://fr.wikipedia.org/wiki/Prescrire_(revue)" TargetMode="External"/><Relationship Id="rId84" Type="http://schemas.openxmlformats.org/officeDocument/2006/relationships/hyperlink" Target="https://fr.wikipedia.org/wiki/D%C3%A9pression_m%C3%A9dullaire" TargetMode="External"/><Relationship Id="rId89" Type="http://schemas.openxmlformats.org/officeDocument/2006/relationships/hyperlink" Target="https://fr.wikipedia.org/wiki/Tropanol" TargetMode="External"/><Relationship Id="rId112" Type="http://schemas.openxmlformats.org/officeDocument/2006/relationships/image" Target="media/image51.png"/><Relationship Id="rId16" Type="http://schemas.openxmlformats.org/officeDocument/2006/relationships/hyperlink" Target="https://www.vidal.fr/medicaments/gammes/bicalutamide-biogaran-31450.html" TargetMode="External"/><Relationship Id="rId107" Type="http://schemas.openxmlformats.org/officeDocument/2006/relationships/hyperlink" Target="https://www.orpha.net/fr/disease/detail/1934?mode=name" TargetMode="External"/><Relationship Id="rId11" Type="http://schemas.openxmlformats.org/officeDocument/2006/relationships/image" Target="media/image2.png"/><Relationship Id="rId32" Type="http://schemas.openxmlformats.org/officeDocument/2006/relationships/image" Target="media/image19.png"/><Relationship Id="rId37" Type="http://schemas.openxmlformats.org/officeDocument/2006/relationships/image" Target="media/image21.png"/><Relationship Id="rId53" Type="http://schemas.openxmlformats.org/officeDocument/2006/relationships/hyperlink" Target="https://www.scientificlabs.ie/product/biomolecules/P9178-5G" TargetMode="External"/><Relationship Id="rId58" Type="http://schemas.openxmlformats.org/officeDocument/2006/relationships/hyperlink" Target="https://www.vidal.fr/medicaments/substances/atropine-431.html" TargetMode="External"/><Relationship Id="rId74" Type="http://schemas.openxmlformats.org/officeDocument/2006/relationships/image" Target="media/image38.png"/><Relationship Id="rId79" Type="http://schemas.openxmlformats.org/officeDocument/2006/relationships/image" Target="media/image40.png"/><Relationship Id="rId102" Type="http://schemas.openxmlformats.org/officeDocument/2006/relationships/hyperlink" Target="https://fr.wikipedia.org/wiki/Syst%C3%A8me_nerveux_central" TargetMode="External"/><Relationship Id="rId123" Type="http://schemas.openxmlformats.org/officeDocument/2006/relationships/image" Target="media/image58.png"/><Relationship Id="rId128"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fr.wikipedia.org/wiki/Tropine" TargetMode="External"/><Relationship Id="rId95" Type="http://schemas.openxmlformats.org/officeDocument/2006/relationships/hyperlink" Target="https://fr.wikipedia.org/wiki/Syst%C3%A8me_nerveux_parasympathique" TargetMode="External"/><Relationship Id="rId19" Type="http://schemas.openxmlformats.org/officeDocument/2006/relationships/hyperlink" Target="https://www.vidal.fr/medicaments/gammes/theostat-13260.html" TargetMode="External"/><Relationship Id="rId14" Type="http://schemas.openxmlformats.org/officeDocument/2006/relationships/image" Target="media/image5.png"/><Relationship Id="rId22" Type="http://schemas.openxmlformats.org/officeDocument/2006/relationships/hyperlink" Target="https://fr.underextract.com/dietary-supplement/theobromine-extract.html" TargetMode="External"/><Relationship Id="rId27" Type="http://schemas.openxmlformats.org/officeDocument/2006/relationships/hyperlink" Target="https://pubchem.ncbi.nlm.nih.gov/bioassay/2597%20criblage" TargetMode="External"/><Relationship Id="rId30" Type="http://schemas.openxmlformats.org/officeDocument/2006/relationships/image" Target="media/image17.png"/><Relationship Id="rId35" Type="http://schemas.openxmlformats.org/officeDocument/2006/relationships/hyperlink" Target="https://www.vidal.fr/medicaments/substances/noradrenaline-7019.html" TargetMode="External"/><Relationship Id="rId43" Type="http://schemas.openxmlformats.org/officeDocument/2006/relationships/image" Target="media/image24.png"/><Relationship Id="rId48" Type="http://schemas.openxmlformats.org/officeDocument/2006/relationships/hyperlink" Target="https://fr.wikipedia.org/wiki/PLP" TargetMode="External"/><Relationship Id="rId56" Type="http://schemas.openxmlformats.org/officeDocument/2006/relationships/hyperlink" Target="https://www.has-sante.fr/jcms/c_1024126/fr/nexen-nimesulide" TargetMode="External"/><Relationship Id="rId64" Type="http://schemas.openxmlformats.org/officeDocument/2006/relationships/image" Target="media/image34.png"/><Relationship Id="rId69" Type="http://schemas.openxmlformats.org/officeDocument/2006/relationships/hyperlink" Target="https://fr.wikipedia.org/wiki/Prescrire_(revue)" TargetMode="External"/><Relationship Id="rId77" Type="http://schemas.openxmlformats.org/officeDocument/2006/relationships/hyperlink" Target="https://fr.wikipedia.org/wiki/Ankylostome" TargetMode="External"/><Relationship Id="rId100" Type="http://schemas.openxmlformats.org/officeDocument/2006/relationships/hyperlink" Target="https://fr.wikipedia.org/wiki/R%C3%A9cepteur_muscarinique" TargetMode="External"/><Relationship Id="rId105" Type="http://schemas.openxmlformats.org/officeDocument/2006/relationships/image" Target="media/image46.png"/><Relationship Id="rId113" Type="http://schemas.openxmlformats.org/officeDocument/2006/relationships/hyperlink" Target="https://www.vidal.fr/medicaments/gammes/formoterol-viatris-73660.html" TargetMode="External"/><Relationship Id="rId118" Type="http://schemas.openxmlformats.org/officeDocument/2006/relationships/hyperlink" Target="https://www.vidal.fr/medicaments/substances/phenobarbital-2729.html" TargetMode="External"/><Relationship Id="rId126" Type="http://schemas.openxmlformats.org/officeDocument/2006/relationships/footer" Target="footer1.xml"/><Relationship Id="rId8" Type="http://schemas.openxmlformats.org/officeDocument/2006/relationships/hyperlink" Target="https://fr.wikipedia.org/wiki/Microtubule" TargetMode="External"/><Relationship Id="rId51" Type="http://schemas.openxmlformats.org/officeDocument/2006/relationships/image" Target="media/image28.png"/><Relationship Id="rId72" Type="http://schemas.openxmlformats.org/officeDocument/2006/relationships/image" Target="media/image36.png"/><Relationship Id="rId80" Type="http://schemas.openxmlformats.org/officeDocument/2006/relationships/image" Target="media/image41.png"/><Relationship Id="rId85" Type="http://schemas.openxmlformats.org/officeDocument/2006/relationships/image" Target="media/image44.png"/><Relationship Id="rId93" Type="http://schemas.openxmlformats.org/officeDocument/2006/relationships/hyperlink" Target="https://fr.wikipedia.org/wiki/Atropine" TargetMode="External"/><Relationship Id="rId98" Type="http://schemas.openxmlformats.org/officeDocument/2006/relationships/hyperlink" Target="https://fr.wikipedia.org/wiki/Salive" TargetMode="External"/><Relationship Id="rId121" Type="http://schemas.openxmlformats.org/officeDocument/2006/relationships/image" Target="media/image56.png"/><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hyperlink" Target="https://fr.wikipedia.org/wiki/Mol%C3%A9cule" TargetMode="External"/><Relationship Id="rId59" Type="http://schemas.openxmlformats.org/officeDocument/2006/relationships/hyperlink" Target="https://www.vidal.fr/medicaments/substances/tropicamide-3944.html" TargetMode="External"/><Relationship Id="rId67" Type="http://schemas.openxmlformats.org/officeDocument/2006/relationships/hyperlink" Target="https://fr.wikipedia.org/wiki/Almirall" TargetMode="External"/><Relationship Id="rId103" Type="http://schemas.openxmlformats.org/officeDocument/2006/relationships/hyperlink" Target="https://fr.wikipedia.org/wiki/Neurotransmetteur" TargetMode="External"/><Relationship Id="rId108" Type="http://schemas.openxmlformats.org/officeDocument/2006/relationships/hyperlink" Target="https://www.orpha.net/fr/drug/substance/631329?name=&amp;mode=all&amp;region=" TargetMode="External"/><Relationship Id="rId116" Type="http://schemas.openxmlformats.org/officeDocument/2006/relationships/image" Target="media/image53.png"/><Relationship Id="rId124" Type="http://schemas.openxmlformats.org/officeDocument/2006/relationships/image" Target="media/image59.png"/><Relationship Id="rId20" Type="http://schemas.openxmlformats.org/officeDocument/2006/relationships/image" Target="media/image9.png"/><Relationship Id="rId41" Type="http://schemas.openxmlformats.org/officeDocument/2006/relationships/hyperlink" Target="https://fr.wikipedia.org/wiki/Hypertension_art%C3%A9rielle_pulmonaire" TargetMode="External"/><Relationship Id="rId54" Type="http://schemas.openxmlformats.org/officeDocument/2006/relationships/image" Target="media/image30.png"/><Relationship Id="rId62" Type="http://schemas.openxmlformats.org/officeDocument/2006/relationships/hyperlink" Target="https://pubchem.ncbi.nlm.nih.gov/compound/alverine" TargetMode="External"/><Relationship Id="rId70" Type="http://schemas.openxmlformats.org/officeDocument/2006/relationships/hyperlink" Target="https://fr.wikipedia.org/wiki/Risques_cardiovasculaires" TargetMode="External"/><Relationship Id="rId75" Type="http://schemas.openxmlformats.org/officeDocument/2006/relationships/hyperlink" Target="https://fr.wikipedia.org/wiki/Antihelminthique" TargetMode="External"/><Relationship Id="rId83" Type="http://schemas.openxmlformats.org/officeDocument/2006/relationships/image" Target="media/image43.png"/><Relationship Id="rId88" Type="http://schemas.openxmlformats.org/officeDocument/2006/relationships/hyperlink" Target="https://fr.wikipedia.org/wiki/Acide_tropique" TargetMode="External"/><Relationship Id="rId91" Type="http://schemas.openxmlformats.org/officeDocument/2006/relationships/hyperlink" Target="https://fr.wikipedia.org/wiki/Isom%C3%A8re" TargetMode="External"/><Relationship Id="rId96" Type="http://schemas.openxmlformats.org/officeDocument/2006/relationships/hyperlink" Target="https://fr.wikipedia.org/wiki/Tachycardie" TargetMode="External"/><Relationship Id="rId111" Type="http://schemas.openxmlformats.org/officeDocument/2006/relationships/image" Target="media/image50.png"/><Relationship Id="rId1" Type="http://schemas.openxmlformats.org/officeDocument/2006/relationships/styles" Target="styles.xml"/><Relationship Id="rId6" Type="http://schemas.openxmlformats.org/officeDocument/2006/relationships/hyperlink" Target="https://fr.wikipedia.org/wiki/Microfilament_d%27actine"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vidal.fr/medicaments/substances/adrenaline-1356.html" TargetMode="External"/><Relationship Id="rId49" Type="http://schemas.openxmlformats.org/officeDocument/2006/relationships/hyperlink" Target="https://fr.wikipedia.org/wiki/Peptidoglycane" TargetMode="External"/><Relationship Id="rId57" Type="http://schemas.openxmlformats.org/officeDocument/2006/relationships/image" Target="media/image31.png"/><Relationship Id="rId106" Type="http://schemas.openxmlformats.org/officeDocument/2006/relationships/image" Target="media/image47.png"/><Relationship Id="rId114" Type="http://schemas.openxmlformats.org/officeDocument/2006/relationships/image" Target="media/image52.png"/><Relationship Id="rId119" Type="http://schemas.openxmlformats.org/officeDocument/2006/relationships/image" Target="media/image55.png"/><Relationship Id="rId127" Type="http://schemas.openxmlformats.org/officeDocument/2006/relationships/fontTable" Target="fontTable.xml"/><Relationship Id="rId10" Type="http://schemas.openxmlformats.org/officeDocument/2006/relationships/hyperlink" Target="https://www.vidal.fr/medicaments/substances/phentolamine-21921.html" TargetMode="External"/><Relationship Id="rId31" Type="http://schemas.openxmlformats.org/officeDocument/2006/relationships/image" Target="media/image18.png"/><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2.png"/><Relationship Id="rId65" Type="http://schemas.openxmlformats.org/officeDocument/2006/relationships/hyperlink" Target="https://fr.wikipedia.org/wiki/Anti-inflammatoire_non_st%C3%A9ro%C3%AFdien" TargetMode="External"/><Relationship Id="rId73" Type="http://schemas.openxmlformats.org/officeDocument/2006/relationships/image" Target="media/image37.png"/><Relationship Id="rId78" Type="http://schemas.openxmlformats.org/officeDocument/2006/relationships/image" Target="media/image39.png"/><Relationship Id="rId81" Type="http://schemas.openxmlformats.org/officeDocument/2006/relationships/hyperlink" Target="https://www.vidal.fr/medicaments/substances/haloperidol-1726.html" TargetMode="External"/><Relationship Id="rId86" Type="http://schemas.openxmlformats.org/officeDocument/2006/relationships/image" Target="media/image45.png"/><Relationship Id="rId94" Type="http://schemas.openxmlformats.org/officeDocument/2006/relationships/hyperlink" Target="https://fr.wikipedia.org/wiki/Parasympatholytique" TargetMode="External"/><Relationship Id="rId99" Type="http://schemas.openxmlformats.org/officeDocument/2006/relationships/hyperlink" Target="https://fr.wikipedia.org/wiki/Sueur" TargetMode="External"/><Relationship Id="rId101" Type="http://schemas.openxmlformats.org/officeDocument/2006/relationships/hyperlink" Target="https://fr.wikipedia.org/wiki/Ac%C3%A9tylcholine" TargetMode="External"/><Relationship Id="rId122" Type="http://schemas.openxmlformats.org/officeDocument/2006/relationships/image" Target="media/image57.png"/><Relationship Id="rId4" Type="http://schemas.openxmlformats.org/officeDocument/2006/relationships/footnotes" Target="footnotes.xml"/><Relationship Id="rId9"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3.png"/><Relationship Id="rId109" Type="http://schemas.openxmlformats.org/officeDocument/2006/relationships/image" Target="media/image48.png"/><Relationship Id="rId34" Type="http://schemas.openxmlformats.org/officeDocument/2006/relationships/hyperlink" Target="https://www.vidal.fr/medicaments/substances/dopamine-6768.html" TargetMode="External"/><Relationship Id="rId50" Type="http://schemas.openxmlformats.org/officeDocument/2006/relationships/image" Target="media/image27.png"/><Relationship Id="rId55" Type="http://schemas.openxmlformats.org/officeDocument/2006/relationships/hyperlink" Target="https://fr.wikipedia.org/wiki/Fi%C3%A8vre" TargetMode="External"/><Relationship Id="rId76" Type="http://schemas.openxmlformats.org/officeDocument/2006/relationships/hyperlink" Target="https://fr.wikipedia.org/wiki/Trichurus" TargetMode="External"/><Relationship Id="rId97" Type="http://schemas.openxmlformats.org/officeDocument/2006/relationships/hyperlink" Target="https://fr.wikipedia.org/wiki/Mydriase" TargetMode="External"/><Relationship Id="rId104" Type="http://schemas.openxmlformats.org/officeDocument/2006/relationships/hyperlink" Target="https://www.vidal.fr/medicaments/atropine-alcon-1-collyre-1677.html" TargetMode="External"/><Relationship Id="rId120" Type="http://schemas.openxmlformats.org/officeDocument/2006/relationships/hyperlink" Target="https://www.vidal.fr/medicaments/gammes/silodosine-teva-91664.html" TargetMode="External"/><Relationship Id="rId125" Type="http://schemas.openxmlformats.org/officeDocument/2006/relationships/image" Target="media/image60.png"/><Relationship Id="rId7" Type="http://schemas.openxmlformats.org/officeDocument/2006/relationships/hyperlink" Target="https://fr.wikipedia.org/wiki/Filaments_interm%C3%A9diaires" TargetMode="External"/><Relationship Id="rId71" Type="http://schemas.openxmlformats.org/officeDocument/2006/relationships/image" Target="media/image35.png"/><Relationship Id="rId92" Type="http://schemas.openxmlformats.org/officeDocument/2006/relationships/hyperlink" Target="https://fr.wikipedia.org/wiki/L%C3%A9vogyre_(chimie)" TargetMode="External"/><Relationship Id="rId2" Type="http://schemas.openxmlformats.org/officeDocument/2006/relationships/settings" Target="settings.xml"/><Relationship Id="rId29" Type="http://schemas.openxmlformats.org/officeDocument/2006/relationships/image" Target="media/image16.png"/><Relationship Id="rId24" Type="http://schemas.openxmlformats.org/officeDocument/2006/relationships/image" Target="media/image12.png"/><Relationship Id="rId40" Type="http://schemas.openxmlformats.org/officeDocument/2006/relationships/hyperlink" Target="https://fr.wikipedia.org/wiki/Valvulopathies_cardiaques" TargetMode="External"/><Relationship Id="rId45" Type="http://schemas.openxmlformats.org/officeDocument/2006/relationships/image" Target="media/image26.png"/><Relationship Id="rId66" Type="http://schemas.openxmlformats.org/officeDocument/2006/relationships/hyperlink" Target="https://fr.wikipedia.org/wiki/Prostaglandine" TargetMode="External"/><Relationship Id="rId87" Type="http://schemas.openxmlformats.org/officeDocument/2006/relationships/hyperlink" Target="https://fr.wikipedia.org/wiki/Ester" TargetMode="External"/><Relationship Id="rId110" Type="http://schemas.openxmlformats.org/officeDocument/2006/relationships/image" Target="media/image49.png"/><Relationship Id="rId115" Type="http://schemas.openxmlformats.org/officeDocument/2006/relationships/hyperlink" Target="https://www.vidal.fr/medicaments/substances/scopolamine-3966.html" TargetMode="External"/><Relationship Id="rId61" Type="http://schemas.openxmlformats.org/officeDocument/2006/relationships/image" Target="media/image33.png"/><Relationship Id="rId82"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16194</Words>
  <Characters>89072</Characters>
  <Application>Microsoft Office Word</Application>
  <DocSecurity>0</DocSecurity>
  <Lines>742</Lines>
  <Paragraphs>210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Martinet</dc:creator>
  <cp:keywords/>
  <dc:description/>
  <cp:lastModifiedBy>Nadine Martinet</cp:lastModifiedBy>
  <cp:revision>8</cp:revision>
  <dcterms:created xsi:type="dcterms:W3CDTF">2024-05-12T15:20:00Z</dcterms:created>
  <dcterms:modified xsi:type="dcterms:W3CDTF">2024-05-22T11:34:00Z</dcterms:modified>
</cp:coreProperties>
</file>