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153F" w:rsidRDefault="00AC588A" w:rsidP="00AC588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TITLE</w:t>
      </w:r>
    </w:p>
    <w:p w:rsidR="00AC588A" w:rsidRDefault="00AC588A" w:rsidP="00AC588A">
      <w:pPr>
        <w:jc w:val="center"/>
        <w:rPr>
          <w:rFonts w:asciiTheme="majorBidi" w:hAnsiTheme="majorBidi" w:cstheme="majorBidi"/>
        </w:rPr>
      </w:pPr>
    </w:p>
    <w:p w:rsidR="00AC588A" w:rsidRPr="00AC588A" w:rsidRDefault="00AC588A" w:rsidP="00AC588A">
      <w:pPr>
        <w:rPr>
          <w:lang w:val="en-US"/>
        </w:rPr>
      </w:pPr>
      <w:r w:rsidRPr="00AC588A">
        <w:rPr>
          <w:rFonts w:asciiTheme="majorBidi" w:hAnsiTheme="majorBidi" w:cstheme="majorBidi"/>
          <w:b/>
          <w:bCs/>
          <w:lang w:val="en-US"/>
        </w:rPr>
        <w:t xml:space="preserve">Background: 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Violence against women is a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worldwide 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>problem that permeates all sectors.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Twenty percent of Filipino women between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aged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 15-49 reported having experienced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any violence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However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, a low percentage of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these women 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>seek help.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Understanding the reasons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preventing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 seek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ing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 help is important to inform policies and programming aim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ed</w:t>
      </w:r>
      <w:r w:rsidRPr="00AC588A">
        <w:rPr>
          <w:rFonts w:ascii="Calibri" w:hAnsi="Calibri" w:cs="Calibri"/>
          <w:color w:val="000000"/>
          <w:sz w:val="22"/>
          <w:szCs w:val="22"/>
          <w:lang w:val="en-US"/>
        </w:rPr>
        <w:t xml:space="preserve"> to help women experiencing violence.</w:t>
      </w:r>
    </w:p>
    <w:p w:rsidR="00AC588A" w:rsidRPr="00AC588A" w:rsidRDefault="00AC588A" w:rsidP="00AC588A">
      <w:pPr>
        <w:rPr>
          <w:rFonts w:asciiTheme="majorBidi" w:hAnsiTheme="majorBidi" w:cstheme="majorBidi"/>
          <w:b/>
          <w:bCs/>
          <w:lang w:val="en-US"/>
        </w:rPr>
      </w:pPr>
    </w:p>
    <w:p w:rsidR="00AC588A" w:rsidRDefault="00AC588A" w:rsidP="00AC588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Methods:</w:t>
      </w:r>
    </w:p>
    <w:p w:rsidR="00AC588A" w:rsidRDefault="00AC588A" w:rsidP="00AC588A">
      <w:pPr>
        <w:rPr>
          <w:rFonts w:asciiTheme="majorBidi" w:hAnsiTheme="majorBidi" w:cstheme="majorBidi"/>
          <w:b/>
          <w:bCs/>
        </w:rPr>
      </w:pPr>
    </w:p>
    <w:p w:rsidR="00AC588A" w:rsidRDefault="00AC588A" w:rsidP="00AC588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Results:</w:t>
      </w:r>
    </w:p>
    <w:p w:rsidR="00AC588A" w:rsidRDefault="00AC588A" w:rsidP="00AC588A">
      <w:pPr>
        <w:rPr>
          <w:rFonts w:asciiTheme="majorBidi" w:hAnsiTheme="majorBidi" w:cstheme="majorBidi"/>
          <w:b/>
          <w:bCs/>
        </w:rPr>
      </w:pPr>
    </w:p>
    <w:p w:rsidR="00AC588A" w:rsidRPr="00AC588A" w:rsidRDefault="00AC588A" w:rsidP="00AC588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Discussion:</w:t>
      </w:r>
    </w:p>
    <w:sectPr w:rsidR="00AC588A" w:rsidRPr="00AC588A" w:rsidSect="006401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F"/>
    <w:rsid w:val="0064014F"/>
    <w:rsid w:val="0079153F"/>
    <w:rsid w:val="00A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76DE6"/>
  <w15:chartTrackingRefBased/>
  <w15:docId w15:val="{E034195F-45AB-CD4B-A19A-C21824B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Nicandro Mandujano Acevedo</dc:creator>
  <cp:keywords/>
  <dc:description/>
  <cp:lastModifiedBy>Nicandro Mandujano Acevedo</cp:lastModifiedBy>
  <cp:revision>2</cp:revision>
  <dcterms:created xsi:type="dcterms:W3CDTF">2020-04-20T18:22:00Z</dcterms:created>
  <dcterms:modified xsi:type="dcterms:W3CDTF">2020-04-20T22:27:00Z</dcterms:modified>
</cp:coreProperties>
</file>