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EE13" w14:textId="77777777" w:rsidR="006C147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39B9DB" wp14:editId="119BB4CB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182244511" name="Grupo 118224451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435898750" name="Rectángulo 1435898750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439FB7" w14:textId="77777777" w:rsidR="006C1477" w:rsidRDefault="006C14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3758923" name="Rectángulo 188375892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C9BBBB" w14:textId="77777777" w:rsidR="006C1477" w:rsidRDefault="006C14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C33E135" w14:textId="77777777" w:rsidR="006C147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5D5373C9" w14:textId="77777777" w:rsidR="006C147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758561803" name="Rectángulo 758561803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42075A" w14:textId="77777777" w:rsidR="006C1477" w:rsidRDefault="006C14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FC36AD" w14:textId="77777777" w:rsidR="006C1477" w:rsidRDefault="006C1477"/>
    <w:p w14:paraId="2CCA7AB8" w14:textId="77777777" w:rsidR="006C1477" w:rsidRDefault="006C1477"/>
    <w:p w14:paraId="6ED29FA9" w14:textId="77777777" w:rsidR="006C1477" w:rsidRDefault="006C1477"/>
    <w:p w14:paraId="214406CA" w14:textId="77777777" w:rsidR="006C1477" w:rsidRDefault="006C1477"/>
    <w:p w14:paraId="49C5388B" w14:textId="77777777" w:rsidR="006C1477" w:rsidRDefault="006C1477">
      <w:pPr>
        <w:rPr>
          <w:b/>
          <w:bCs/>
          <w:color w:val="2F5496"/>
          <w:sz w:val="26"/>
          <w:szCs w:val="26"/>
        </w:rPr>
      </w:pPr>
    </w:p>
    <w:p w14:paraId="2E16F913" w14:textId="77777777" w:rsidR="006C1477" w:rsidRDefault="006C1477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6C1477" w14:paraId="2F10CDC0" w14:textId="77777777">
        <w:trPr>
          <w:trHeight w:val="440"/>
        </w:trPr>
        <w:tc>
          <w:tcPr>
            <w:tcW w:w="9781" w:type="dxa"/>
            <w:vAlign w:val="center"/>
          </w:tcPr>
          <w:p w14:paraId="425E19CE" w14:textId="77777777" w:rsidR="006C147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6C1477" w14:paraId="47F48CF1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32B21764" w14:textId="77777777" w:rsidR="006C1477" w:rsidRDefault="006C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75382C98" w14:textId="77777777" w:rsidR="006C1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0713B830" w14:textId="77777777" w:rsidR="006C1477" w:rsidRDefault="006C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1A8DAB62" w14:textId="77777777" w:rsidR="006C1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0BCFD830" w14:textId="77777777" w:rsidR="006C1477" w:rsidRDefault="006C1477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6C1477" w14:paraId="2CE28988" w14:textId="77777777">
        <w:trPr>
          <w:trHeight w:val="440"/>
        </w:trPr>
        <w:tc>
          <w:tcPr>
            <w:tcW w:w="3159" w:type="dxa"/>
            <w:vAlign w:val="center"/>
          </w:tcPr>
          <w:p w14:paraId="3FA56CB9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4848D364" w14:textId="77777777" w:rsidR="006C1477" w:rsidRDefault="00000000">
            <w:pPr>
              <w:spacing w:after="80" w:line="264" w:lineRule="auto"/>
              <w:jc w:val="both"/>
            </w:pPr>
            <w:proofErr w:type="spellStart"/>
            <w:r>
              <w:rPr>
                <w:sz w:val="20"/>
                <w:szCs w:val="20"/>
              </w:rPr>
              <w:t>LibrIA</w:t>
            </w:r>
            <w:proofErr w:type="spellEnd"/>
            <w:r>
              <w:rPr>
                <w:sz w:val="20"/>
                <w:szCs w:val="20"/>
              </w:rPr>
              <w:t xml:space="preserve"> – Red social literaria adaptativa</w:t>
            </w:r>
          </w:p>
        </w:tc>
      </w:tr>
      <w:tr w:rsidR="006C1477" w14:paraId="7703F6E5" w14:textId="77777777">
        <w:trPr>
          <w:trHeight w:val="440"/>
        </w:trPr>
        <w:tc>
          <w:tcPr>
            <w:tcW w:w="3159" w:type="dxa"/>
            <w:vAlign w:val="center"/>
          </w:tcPr>
          <w:p w14:paraId="09C2F6F5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Integrantes</w:t>
            </w:r>
          </w:p>
        </w:tc>
        <w:tc>
          <w:tcPr>
            <w:tcW w:w="6622" w:type="dxa"/>
            <w:vAlign w:val="center"/>
          </w:tcPr>
          <w:p w14:paraId="1788D299" w14:textId="1E30C584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Josyan Bonnemaison · Nicole Marchant · Katherine Rubilar</w:t>
            </w:r>
          </w:p>
        </w:tc>
      </w:tr>
      <w:tr w:rsidR="006C1477" w14:paraId="335B0B02" w14:textId="77777777">
        <w:trPr>
          <w:trHeight w:val="440"/>
        </w:trPr>
        <w:tc>
          <w:tcPr>
            <w:tcW w:w="3159" w:type="dxa"/>
            <w:vAlign w:val="center"/>
          </w:tcPr>
          <w:p w14:paraId="6E239BAF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Docente</w:t>
            </w:r>
          </w:p>
        </w:tc>
        <w:tc>
          <w:tcPr>
            <w:tcW w:w="6622" w:type="dxa"/>
            <w:vAlign w:val="center"/>
          </w:tcPr>
          <w:p w14:paraId="67188960" w14:textId="7777777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Aldo Martínez Ordenes</w:t>
            </w:r>
          </w:p>
        </w:tc>
      </w:tr>
      <w:tr w:rsidR="006C1477" w14:paraId="07171552" w14:textId="77777777">
        <w:trPr>
          <w:trHeight w:val="440"/>
        </w:trPr>
        <w:tc>
          <w:tcPr>
            <w:tcW w:w="3159" w:type="dxa"/>
            <w:vAlign w:val="center"/>
          </w:tcPr>
          <w:p w14:paraId="46C20B1E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Sección / Sede</w:t>
            </w:r>
          </w:p>
        </w:tc>
        <w:tc>
          <w:tcPr>
            <w:tcW w:w="6622" w:type="dxa"/>
            <w:vAlign w:val="center"/>
          </w:tcPr>
          <w:p w14:paraId="1D314B01" w14:textId="7777777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801V / Antonio Varas</w:t>
            </w:r>
          </w:p>
        </w:tc>
      </w:tr>
      <w:tr w:rsidR="006C1477" w14:paraId="773AF644" w14:textId="77777777">
        <w:trPr>
          <w:trHeight w:val="418"/>
        </w:trPr>
        <w:tc>
          <w:tcPr>
            <w:tcW w:w="3159" w:type="dxa"/>
            <w:vAlign w:val="center"/>
          </w:tcPr>
          <w:p w14:paraId="1B99A7DC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0C957D2" w14:textId="7777777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Desarrollo de software y soluciones informáticas; gestión y análisis de datos; integración de inteligencia artificial aplicada.</w:t>
            </w:r>
          </w:p>
        </w:tc>
      </w:tr>
      <w:tr w:rsidR="006C1477" w14:paraId="33663BCB" w14:textId="77777777">
        <w:trPr>
          <w:trHeight w:val="425"/>
        </w:trPr>
        <w:tc>
          <w:tcPr>
            <w:tcW w:w="3159" w:type="dxa"/>
            <w:vAlign w:val="center"/>
          </w:tcPr>
          <w:p w14:paraId="2C068CF5" w14:textId="77777777" w:rsidR="006C147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125A6F65" w14:textId="77777777" w:rsidR="006C1477" w:rsidRDefault="006C1477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327027BF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Desarrollar una solución de software utilizando técnicas que permitan sistematizar el proceso de desarrollo y mantenimiento, asegurando el logro de los objetivos: construcción e integración de la aplicación web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y PostgreSQL), los servicios externos, el ETL y el componente de IA.</w:t>
            </w:r>
          </w:p>
          <w:p w14:paraId="13B18AC1" w14:textId="2F05A24C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Construir modelos de datos para soportar los requerimientos de la organización </w:t>
            </w:r>
            <w:r w:rsidR="003B7E95">
              <w:rPr>
                <w:sz w:val="20"/>
                <w:szCs w:val="20"/>
              </w:rPr>
              <w:t>de acuerdo con</w:t>
            </w:r>
            <w:r>
              <w:rPr>
                <w:sz w:val="20"/>
                <w:szCs w:val="20"/>
              </w:rPr>
              <w:t xml:space="preserve"> un diseño definido y escalable en el tiempo: modelo operacional en PostgreSQL con migraciones, y separación entre datos operacionales y analíticos.</w:t>
            </w:r>
          </w:p>
          <w:p w14:paraId="1D24C2B7" w14:textId="6994C156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Gestionar proyectos informáticos, ofreciendo alternativas para la toma de decisiones </w:t>
            </w:r>
            <w:r w:rsidR="003B7E95">
              <w:rPr>
                <w:sz w:val="20"/>
                <w:szCs w:val="20"/>
              </w:rPr>
              <w:t>de acuerdo con</w:t>
            </w:r>
            <w:r>
              <w:rPr>
                <w:sz w:val="20"/>
                <w:szCs w:val="20"/>
              </w:rPr>
              <w:t xml:space="preserve"> los requerimientos de la organización: planificación (EDT, Gantt, RACI, riesgos), gestión ágil con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en Jira y ajustes a partir del monitoreo.</w:t>
            </w:r>
          </w:p>
          <w:p w14:paraId="264EAD97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Realizar pruebas de certificación tanto de los productos como de los procesos utilizando buenas prácticas definidas por la industria: pruebas unitarias, de integración, de rendimiento y de seguridad, y validación de los requisitos no funcionales.</w:t>
            </w:r>
          </w:p>
        </w:tc>
      </w:tr>
    </w:tbl>
    <w:p w14:paraId="7410AE97" w14:textId="77777777" w:rsidR="006C1477" w:rsidRDefault="006C1477">
      <w:pPr>
        <w:rPr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6C1477" w14:paraId="002DFD8C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3F06BA83" w14:textId="77777777" w:rsidR="006C1477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Contenidos del informe final</w:t>
            </w:r>
          </w:p>
        </w:tc>
      </w:tr>
      <w:tr w:rsidR="006C1477" w14:paraId="7D1008E7" w14:textId="77777777">
        <w:trPr>
          <w:trHeight w:val="2266"/>
        </w:trPr>
        <w:tc>
          <w:tcPr>
            <w:tcW w:w="3001" w:type="dxa"/>
            <w:vAlign w:val="center"/>
          </w:tcPr>
          <w:p w14:paraId="7F64A20C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6780" w:type="dxa"/>
            <w:vAlign w:val="center"/>
          </w:tcPr>
          <w:p w14:paraId="52A99D6C" w14:textId="77777777" w:rsidR="006C1477" w:rsidRDefault="00000000">
            <w:pPr>
              <w:keepNext/>
              <w:spacing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Problema y relevancia para la profesión</w:t>
            </w:r>
          </w:p>
          <w:p w14:paraId="50091239" w14:textId="72DED44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Las plataformas de lectura registran lo que leen sus usuarios (libros, valoraciones, reseñas), pero esos datos rara vez se transforman en información útil</w:t>
            </w:r>
            <w:r w:rsidR="003B7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quedan como registros aislados que no explican qué tipo de lector es una persona ni cómo responde emocionalmente a las obras. </w:t>
            </w:r>
            <w:proofErr w:type="spellStart"/>
            <w:r>
              <w:rPr>
                <w:sz w:val="20"/>
                <w:szCs w:val="20"/>
              </w:rPr>
              <w:t>LibrIA</w:t>
            </w:r>
            <w:proofErr w:type="spellEnd"/>
            <w:r>
              <w:rPr>
                <w:sz w:val="20"/>
                <w:szCs w:val="20"/>
              </w:rPr>
              <w:t xml:space="preserve"> aborda esa brecha</w:t>
            </w:r>
            <w:r w:rsidR="003B7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convertir datos generados por usuarios en conocimiento estructurado.</w:t>
            </w:r>
          </w:p>
          <w:p w14:paraId="070CF452" w14:textId="5190F4B2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 xml:space="preserve">El tema es relevante para la Ingeniería Informática porque recorre el ciclo completo de una solución de datos que hoy demanda el mercado laboral: </w:t>
            </w:r>
            <w:r w:rsidR="003B7E95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esarrollo web, modelamiento de bases de datos, ingeniería de datos (ETL), integración de inteligencia artificial y protección de datos personales. Son las mismas capacidades que requieren las organizaciones que buscan aprovechar los datos que generan sus propios sistemas.</w:t>
            </w:r>
          </w:p>
          <w:p w14:paraId="17059893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Contexto</w:t>
            </w:r>
          </w:p>
          <w:p w14:paraId="4CBB0E60" w14:textId="1C177975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El proyecto se sitúa en Chile, en el contexto académico como un MVP orientado a lectores que usan herramientas digitales para organizar sus lecturas. Al tratar respuestas emocionales declaradas por los usuarios, el diseño considera la Ley 21.719 de protección de datos personales</w:t>
            </w:r>
            <w:r w:rsidR="003B7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la IA se ejecuta de forma local y no envía estos datos a terceros.</w:t>
            </w:r>
          </w:p>
          <w:p w14:paraId="3F2363F3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A quiénes impacta</w:t>
            </w:r>
          </w:p>
          <w:p w14:paraId="4BBE2A68" w14:textId="1E873E45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Lectores: </w:t>
            </w:r>
            <w:r w:rsidR="003B7E9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ueden registrar su biblioteca, sus lecturas, reseñas y emociones, y recibir una interpretación de su perfil lector y recomendaciones personalizadas.</w:t>
            </w:r>
          </w:p>
          <w:p w14:paraId="596DBC69" w14:textId="70793B99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Profesionales del libro (autores, librerías y editoriales): </w:t>
            </w:r>
            <w:r w:rsidR="003B7E9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cceden a indicadores comunitarios agregados sobre la recepción de las obras.</w:t>
            </w:r>
          </w:p>
          <w:p w14:paraId="61E1DFCF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Aporte de valor (simulado)</w:t>
            </w:r>
          </w:p>
          <w:p w14:paraId="3153F5F8" w14:textId="1E447DE0" w:rsidR="006C1477" w:rsidRDefault="00000000">
            <w:pPr>
              <w:spacing w:after="80" w:line="264" w:lineRule="auto"/>
              <w:jc w:val="both"/>
            </w:pPr>
            <w:proofErr w:type="spellStart"/>
            <w:r>
              <w:rPr>
                <w:sz w:val="20"/>
                <w:szCs w:val="20"/>
              </w:rPr>
              <w:t>LibrIA</w:t>
            </w:r>
            <w:proofErr w:type="spellEnd"/>
            <w:r>
              <w:rPr>
                <w:sz w:val="20"/>
                <w:szCs w:val="20"/>
              </w:rPr>
              <w:t xml:space="preserve"> demuestra, en un MVP funcional, que los datos de experiencias de lectura pueden capturarse, procesarse con un flujo ETL y analizarse con IA para producir un ADN lector, análisis por libro y recomendaciones, sin diagnosticar estados psicológicos. A futuro, los análisis agregados y anonimizados podrían apoyar la investigación editorial y el estudio de tendencias de lectura.</w:t>
            </w:r>
          </w:p>
        </w:tc>
      </w:tr>
      <w:tr w:rsidR="006C1477" w14:paraId="7FF30110" w14:textId="77777777">
        <w:trPr>
          <w:trHeight w:val="838"/>
        </w:trPr>
        <w:tc>
          <w:tcPr>
            <w:tcW w:w="3001" w:type="dxa"/>
            <w:vAlign w:val="center"/>
          </w:tcPr>
          <w:p w14:paraId="6B326FA4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8F1CBCF" w14:textId="77777777" w:rsidR="006C1477" w:rsidRDefault="00000000">
            <w:pPr>
              <w:keepNext/>
              <w:spacing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Objetivo general</w:t>
            </w:r>
          </w:p>
          <w:p w14:paraId="3F2486F6" w14:textId="7777777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Desarrollar un MVP de una plataforma web literaria capaz de capturar experiencias de lectura, transformar los datos mediante un proceso ETL y utilizar inteligencia artificial para generar interpretaciones sobre patrones de lectura y respuestas emocionales asociadas a las obras.</w:t>
            </w:r>
          </w:p>
          <w:p w14:paraId="775A5F22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Objetivos específicos</w:t>
            </w:r>
          </w:p>
          <w:p w14:paraId="61009E66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OE1. Diseñar e implementar una aplicación web que permita gestionar usuarios, biblioteca personal y experiencias de lectura.</w:t>
            </w:r>
          </w:p>
          <w:p w14:paraId="6FC9A36A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OE2. Diseñar una base de datos que almacene de forma estructurada la información operacional requerida por el MVP.</w:t>
            </w:r>
          </w:p>
          <w:p w14:paraId="258F1D15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OE3. Implementar un proceso ETL que extraiga, limpie, transforme y consolide los datos generados por la plataforma.</w:t>
            </w:r>
          </w:p>
          <w:p w14:paraId="7E5B86F7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lastRenderedPageBreak/>
              <w:t>• OE4. Construir variables analíticas que representen patrones de lectura, valoración y respuesta emocional.</w:t>
            </w:r>
          </w:p>
          <w:p w14:paraId="1855B7DB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OE5. Integrar un modelo de lenguaje ejecutado localmente mediante Ollama que interprete la información analítica y genere resultados comprensibles para el usuario, sin lenguaje de diagnóstico psicológico.</w:t>
            </w:r>
          </w:p>
          <w:p w14:paraId="298C21A2" w14:textId="16663A7C" w:rsidR="006C1477" w:rsidRDefault="00000000" w:rsidP="003B7E95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OE6. Validar el flujo funcional completo mediante pruebas y evidencias técnicas del MVP.</w:t>
            </w:r>
          </w:p>
        </w:tc>
      </w:tr>
      <w:tr w:rsidR="006C1477" w14:paraId="65B5470B" w14:textId="77777777">
        <w:tc>
          <w:tcPr>
            <w:tcW w:w="3001" w:type="dxa"/>
            <w:vAlign w:val="center"/>
          </w:tcPr>
          <w:p w14:paraId="287CD260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579F879D" w14:textId="77777777" w:rsidR="006C1477" w:rsidRDefault="00000000">
            <w:pPr>
              <w:keepNext/>
              <w:spacing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Metodología utilizada</w:t>
            </w:r>
          </w:p>
          <w:p w14:paraId="1E226A9A" w14:textId="6DEAA7DE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Se utilizó una metodología ágil e incremental, con gestión en Jira</w:t>
            </w:r>
            <w:r w:rsidR="003B7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el backlog se organizó en épicas e historias de usuario priorizadas y se ejecutó en 8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de una a dos semanas (10 de agosto a 25 de noviembre), cada uno con un objetivo definido. La arquitectura fue un monolito modular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PostgreSQL, con el ETL y el servicio de IA como módulos), para reducir la complejidad del MVP.</w:t>
            </w:r>
          </w:p>
          <w:p w14:paraId="2960643F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Fases y procedimientos</w:t>
            </w:r>
          </w:p>
          <w:p w14:paraId="71F2979B" w14:textId="7BEFD7B3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Etapa 1 – Análisis y diseño: </w:t>
            </w:r>
            <w:r w:rsidR="003B7E9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lcance, requerimientos (SRS), proceso de negocio en BPMN, modelo de datos, arquitectura y planificación (EDT, Gantt, RACI y registro de riesgos).</w:t>
            </w:r>
          </w:p>
          <w:p w14:paraId="02AF0388" w14:textId="29B3D8BC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Etapa 2 – Desarrollo de la aplicación web: </w:t>
            </w:r>
            <w:proofErr w:type="spellStart"/>
            <w:r w:rsidR="003B7E9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ackend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y PostgreSQL, autenticación, catálogo, biblioteca, reseñas, funciones sociales y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F273361" w14:textId="39BE169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Etapa 3 – Ingeniería de datos: </w:t>
            </w:r>
            <w:r w:rsidR="003B7E95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lujo ETL de extracción, validación, limpieza, transformación y carga, con generación de variables analíticas y ejecución diaria programada.</w:t>
            </w:r>
          </w:p>
          <w:p w14:paraId="6DEAC1D7" w14:textId="5022E7AA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Etapa 4 – Integración de IA: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ervicio que prepara la información estructurada y la envía a un modelo de lenguaje local (Ollama) para generar interpretaciones y recomendaciones.</w:t>
            </w:r>
          </w:p>
          <w:p w14:paraId="621B4F63" w14:textId="3387ABE8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Etapa 5 – Validación y cierre: </w:t>
            </w:r>
            <w:r w:rsidR="003B7E9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ruebas unitarias, de integración, de rendimiento y de seguridad; validación de los requisitos no funcionales; documentación técnica y preparación de la demostración.</w:t>
            </w:r>
          </w:p>
          <w:p w14:paraId="347C2D8A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Pertinencia</w:t>
            </w:r>
          </w:p>
          <w:p w14:paraId="1AEBDE21" w14:textId="76DABA92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 xml:space="preserve">La metodología ágil fue pertinente porque el proyecto combinaba componentes con distinto nivel de incertidumbre (especialmente la integración con IA) y un alcance que evolucionó durante el desarrollo. Los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permitieron entregar componentes funcionales de forma incremental, monitorear el avance por historia de usuario y ajustar prioridades sin perder el flujo central del MVP. </w:t>
            </w:r>
          </w:p>
        </w:tc>
      </w:tr>
      <w:tr w:rsidR="006C1477" w14:paraId="58755C8E" w14:textId="77777777">
        <w:trPr>
          <w:trHeight w:val="2117"/>
        </w:trPr>
        <w:tc>
          <w:tcPr>
            <w:tcW w:w="3001" w:type="dxa"/>
            <w:vAlign w:val="center"/>
          </w:tcPr>
          <w:p w14:paraId="76734D88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07240C2" w14:textId="77777777" w:rsidR="006C1477" w:rsidRDefault="00000000">
            <w:pPr>
              <w:keepNext/>
              <w:spacing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Etapas y actividades</w:t>
            </w:r>
          </w:p>
          <w:p w14:paraId="7A2B311C" w14:textId="34F9DCEF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Planificación y diseño: </w:t>
            </w:r>
            <w:r w:rsidR="003B7E95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efinición del alcance y la arquitectura; EDT, Carta Gantt, matriz RACI, registro de 16 riesgos y planes de gestión; SRS, BPMN en Bizagi y modelo de datos.</w:t>
            </w:r>
          </w:p>
          <w:p w14:paraId="6607E8D2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base de datos: API en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sobre PostgreSQL con migraciones; registro con correo y contraseña, verificación del correo mediante código y vinculación verificada de la cuenta de Google; catálogo con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externas, normalización de metadatos y prevención de duplicados; biblioteca personal, estados de lectura, reseñas e historial de actividad lectora.</w:t>
            </w:r>
          </w:p>
          <w:p w14:paraId="587B9E9F" w14:textId="65039375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lastRenderedPageBreak/>
              <w:t xml:space="preserve">• Funciones sociales y de perfiles: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eguimiento de perfiles, reacciones, publicaciones, comentarios, mural, búsqueda de perfiles, perfiles profesionales, notificaciones y moderación.</w:t>
            </w:r>
          </w:p>
          <w:p w14:paraId="19812DE7" w14:textId="1D350AE5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Ingeniería de datos: </w:t>
            </w:r>
            <w:r w:rsidR="003B7E95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lujo ETL completo, con validación de calidad, carga al almacenamiento analítico, ejecución diaria programada y registro de cada ejecución.</w:t>
            </w:r>
          </w:p>
          <w:p w14:paraId="0BCABF3A" w14:textId="04EAA800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Inteligencia artificial: </w:t>
            </w:r>
            <w:r w:rsidR="003B7E95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ntegración con Ollama para generar recomendaciones personalizadas, un análisis por libro valorado y un «ADN lector» global, con versionado y trazabilidad de los resultados, minimización de los datos enviados al modelo y restricción explícita del lenguaje de diagnóstico. Se agregaron indicadores comunitarios para perfiles profesionales.</w:t>
            </w:r>
          </w:p>
          <w:p w14:paraId="7C16D268" w14:textId="44DBBA40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="003B7E95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istas de acceso, perfil, catálogo, biblioteca, experiencia de lectura, resultados de IA y funciones sociales.</w:t>
            </w:r>
          </w:p>
          <w:p w14:paraId="1292E4C8" w14:textId="5458EC19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Validación y cierre: </w:t>
            </w:r>
            <w:r w:rsidR="003B7E9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ruebas unitarias, de integración, de rendimiento y de seguridad (Sprint 7), validación de los requisitos no funcionales, corrección de incidencias, pruebas de regresión, documentación y preparación de la demostración (Sprint 8).</w:t>
            </w:r>
          </w:p>
          <w:p w14:paraId="285F9005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Facilitadores</w:t>
            </w:r>
          </w:p>
          <w:p w14:paraId="7524CE9A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División clara de responsabilidades por área técnica, que permitió avanzar en paralelo en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datos e IA.</w:t>
            </w:r>
          </w:p>
          <w:p w14:paraId="2016F264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Contratos de API definidos de antemano, que desacoplaron el trabajo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del de los servicios.</w:t>
            </w:r>
          </w:p>
          <w:p w14:paraId="2B5DB754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Gestión de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en Jira y revisión cruzada mediante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, que dieron visibilidad del avance y control de calidad.</w:t>
            </w:r>
          </w:p>
          <w:p w14:paraId="454ED28E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Uso de Ollama, que permitió integrar la IA sin costos por uso ni dependencia de cuotas de una API externa.</w:t>
            </w:r>
          </w:p>
          <w:p w14:paraId="7BF05E89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Dificultades</w:t>
            </w:r>
          </w:p>
          <w:p w14:paraId="4F679C83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Avance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menor al previsto inicialmente, porque las vistas dependían de los servicios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de la definición del alcance en el SRS.</w:t>
            </w:r>
          </w:p>
          <w:p w14:paraId="54EC3969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Diferencias entre el SRS y el alcance de la Fase 1: el SRS incluía funciones sociales y de perfiles que la Fase 1 dejaba fuera, lo que generó presión sobre el alcance (riesgo R-14).</w:t>
            </w:r>
          </w:p>
          <w:p w14:paraId="3CCD216A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Posible bajo volumen de datos reales para el análisis (riesgo R-11).</w:t>
            </w:r>
          </w:p>
          <w:p w14:paraId="2487AA10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Ajustes realizados</w:t>
            </w:r>
          </w:p>
          <w:p w14:paraId="0393F764" w14:textId="5BCBE848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IA local: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 reemplazó la API comercial por Ollama, eliminando el costo por uso y protegiendo los datos emocionales declarados.</w:t>
            </w:r>
          </w:p>
          <w:p w14:paraId="5E86670E" w14:textId="2EAC35A6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Autenticación: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 incorporó el inicio de sesión con Google y la verificación del correo, para reducir la fricción del registro y delegar el manejo de credenciales.</w:t>
            </w:r>
          </w:p>
          <w:p w14:paraId="652C78F9" w14:textId="63385D71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Alcance: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 incorporaron funciones sociales y de perfiles al MVP, con menor prioridad que el flujo central y con congelamiento de funcionalidades desde el Sprint 7.</w:t>
            </w:r>
          </w:p>
          <w:p w14:paraId="7629D014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lastRenderedPageBreak/>
              <w:t xml:space="preserve">• Responsabilidades: Nicole Marchant asumió el ETL y la IA junto con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, y Katherine Rubilar se sumó 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Josyan</w:t>
            </w:r>
            <w:proofErr w:type="spellEnd"/>
            <w:r>
              <w:rPr>
                <w:sz w:val="20"/>
                <w:szCs w:val="20"/>
              </w:rPr>
              <w:t xml:space="preserve"> Bonnemaison para cerrar las vistas pendientes.</w:t>
            </w:r>
          </w:p>
          <w:p w14:paraId="3D20977C" w14:textId="3B7C9CCC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Planificación: </w:t>
            </w:r>
            <w:r w:rsidR="003B7E9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se replanificó para la semana 11 (Sprint 6) y las historias pendientes del Sprint 5 se traspasaron al Sprint 6.</w:t>
            </w:r>
          </w:p>
          <w:p w14:paraId="26605294" w14:textId="01CABA3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Pruebas y documentación: </w:t>
            </w:r>
            <w:r w:rsidR="003B7E95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 ampliaron las pruebas a rendimiento y seguridad, y se incorporaron los artefactos de la Opción Ágil solicitados por el docente.</w:t>
            </w:r>
          </w:p>
          <w:p w14:paraId="1540226D" w14:textId="03FDADF1" w:rsidR="006C1477" w:rsidRDefault="00000000" w:rsidP="003B7E95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Datos: </w:t>
            </w:r>
            <w:r w:rsidR="003B7E9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ara el riesgo de bajo volumen se utilizaron datos de prueba identificados como simulados para validar el flujo ETL → IA.</w:t>
            </w:r>
          </w:p>
        </w:tc>
      </w:tr>
      <w:tr w:rsidR="006C1477" w14:paraId="2551D7F0" w14:textId="77777777">
        <w:trPr>
          <w:trHeight w:val="1112"/>
        </w:trPr>
        <w:tc>
          <w:tcPr>
            <w:tcW w:w="3001" w:type="dxa"/>
            <w:vAlign w:val="center"/>
          </w:tcPr>
          <w:p w14:paraId="296C8CD4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463614E" w14:textId="77777777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Las siguientes evidencias permiten visualizar las etapas del proyecto y su resultado final:</w:t>
            </w:r>
          </w:p>
          <w:p w14:paraId="3398C155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E1. Diseño funcional y arquitectura: SRS, diagrama BPMN, modelo de datos, diagrama de arquitectura y documentación técnica del repositorio.</w:t>
            </w:r>
          </w:p>
          <w:p w14:paraId="063DA51C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E2. Gestión del proyecto: planilla de gestión (EDT, Gantt, RACI, riesgos), planes de gestión y tablero de Jira con los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y las historias cerradas.</w:t>
            </w:r>
          </w:p>
          <w:p w14:paraId="05F3E4BD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E3. Aplicación web funcional: capturas del registro e inicio de sesión con Google, búsqueda de libros, biblioteca, reseñas, funciones sociales y vistas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89AD7A9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E4. Pipeline ETL y variables analíticas: proceso ETL y ejemplo de datos antes y después de la transformación.</w:t>
            </w:r>
          </w:p>
          <w:p w14:paraId="675066A7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E5. Integración con IA: ejemplo de entrada estructurada y respuesta generada (ADN lector, análisis por libro y recomendaciones).</w:t>
            </w:r>
          </w:p>
          <w:p w14:paraId="127F030A" w14:textId="77777777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E6. Repositorio: historial de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, migraciones, pruebas automatizadas y configuración de despliegue (Docker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y README).</w:t>
            </w:r>
          </w:p>
          <w:p w14:paraId="2DA45F77" w14:textId="026EE810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E7. Resultados de las pruebas:</w:t>
            </w:r>
            <w:r w:rsidR="003B7E95">
              <w:rPr>
                <w:sz w:val="20"/>
                <w:szCs w:val="20"/>
              </w:rPr>
              <w:t xml:space="preserve"> No iniciado. </w:t>
            </w:r>
          </w:p>
          <w:p w14:paraId="15EF20FD" w14:textId="1D9FF5E5" w:rsidR="003B7E95" w:rsidRDefault="00000000" w:rsidP="003B7E95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E8. Demostración del MVP</w:t>
            </w:r>
            <w:r w:rsidR="003B7E95">
              <w:rPr>
                <w:sz w:val="20"/>
                <w:szCs w:val="20"/>
              </w:rPr>
              <w:t>.</w:t>
            </w:r>
          </w:p>
          <w:p w14:paraId="11D14BB3" w14:textId="3606ABAD" w:rsidR="006C1477" w:rsidRDefault="006C1477">
            <w:pPr>
              <w:spacing w:after="80" w:line="264" w:lineRule="auto"/>
              <w:jc w:val="both"/>
            </w:pPr>
          </w:p>
        </w:tc>
      </w:tr>
      <w:tr w:rsidR="006C1477" w14:paraId="4E999666" w14:textId="77777777">
        <w:trPr>
          <w:trHeight w:val="2547"/>
        </w:trPr>
        <w:tc>
          <w:tcPr>
            <w:tcW w:w="3001" w:type="dxa"/>
            <w:vAlign w:val="center"/>
          </w:tcPr>
          <w:p w14:paraId="4FD5D7B8" w14:textId="77777777" w:rsidR="006C1477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59C19D43" w14:textId="77777777" w:rsidR="006C1477" w:rsidRDefault="00000000">
            <w:pPr>
              <w:keepNext/>
              <w:spacing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Aporte del proyecto a los intereses profesionales</w:t>
            </w:r>
          </w:p>
          <w:p w14:paraId="73BAF0FF" w14:textId="1C17599D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Al inicio de la asignatura, el equipo planteó como interés explorar cómo una aplicación puede pasar del almacenamiento tradicional de información a la generación de conocimiento a partir de sus propios datos. El proyecto confirmó ese interés y lo hizo concreto</w:t>
            </w:r>
            <w:r w:rsidR="003B7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trabajamos con arquitectura de software, ingeniería de datos e inteligencia artificial en una misma solución, y enfrentamos problemas reales como la integración con un modelo de lenguaje, la protección de datos personales y el control del alcance.</w:t>
            </w:r>
          </w:p>
          <w:p w14:paraId="65BC68C9" w14:textId="66693ED8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>Nuestros intereses se mantienen, pero se precisaron</w:t>
            </w:r>
            <w:r w:rsidR="003B7E95">
              <w:rPr>
                <w:sz w:val="20"/>
                <w:szCs w:val="20"/>
              </w:rPr>
              <w:t>. M</w:t>
            </w:r>
            <w:r>
              <w:rPr>
                <w:sz w:val="20"/>
                <w:szCs w:val="20"/>
              </w:rPr>
              <w:t>ás que la IA en sí, nos interesa cómo integrarla de forma responsable y trazable dentro de sistemas de información, con datos bien modelados y procesos controlados.</w:t>
            </w:r>
          </w:p>
          <w:p w14:paraId="080CD47E" w14:textId="77777777" w:rsidR="006C1477" w:rsidRDefault="00000000">
            <w:pPr>
              <w:keepNext/>
              <w:spacing w:before="100" w:after="40" w:line="264" w:lineRule="auto"/>
            </w:pPr>
            <w:r>
              <w:rPr>
                <w:b/>
                <w:color w:val="1F3864"/>
                <w:sz w:val="20"/>
                <w:szCs w:val="20"/>
              </w:rPr>
              <w:t>Proyecciones laborales</w:t>
            </w:r>
          </w:p>
          <w:p w14:paraId="6F40A7B5" w14:textId="7E2BE2F4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>• Josyan Bonnemaison:</w:t>
            </w:r>
            <w:r w:rsidR="003B7E95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 xml:space="preserve">rofundizar en </w:t>
            </w:r>
            <w:r w:rsidR="003B7E95">
              <w:rPr>
                <w:sz w:val="20"/>
                <w:szCs w:val="20"/>
              </w:rPr>
              <w:t xml:space="preserve">otras áreas además de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experiencia de usuario, y en la definición de producto (backlog e historias de usuario).</w:t>
            </w:r>
          </w:p>
          <w:p w14:paraId="1E6EC4F7" w14:textId="3BBEF63D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lastRenderedPageBreak/>
              <w:t xml:space="preserve">• Nicole Marchant: </w:t>
            </w:r>
            <w:r w:rsidR="003B7E9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royectarse en desarrollo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ingeniería de datos e integración de modelos de IA en aplicaciones.</w:t>
            </w:r>
          </w:p>
          <w:p w14:paraId="1A86F519" w14:textId="16408465" w:rsidR="006C1477" w:rsidRDefault="00000000">
            <w:pPr>
              <w:spacing w:after="80" w:line="264" w:lineRule="auto"/>
              <w:ind w:left="284" w:hanging="200"/>
              <w:jc w:val="both"/>
            </w:pPr>
            <w:r>
              <w:rPr>
                <w:sz w:val="20"/>
                <w:szCs w:val="20"/>
              </w:rPr>
              <w:t xml:space="preserve">• Katherine Rubilar: </w:t>
            </w:r>
            <w:r w:rsidR="003B7E95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esarrollarse en gestión de proyectos tecnológicos y desarrollo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, combinando planificación, control y ejecución técnica.</w:t>
            </w:r>
          </w:p>
          <w:p w14:paraId="2742F40E" w14:textId="2F7F3DB8" w:rsidR="006C1477" w:rsidRDefault="00000000">
            <w:pPr>
              <w:spacing w:after="80" w:line="264" w:lineRule="auto"/>
              <w:jc w:val="both"/>
            </w:pPr>
            <w:r>
              <w:rPr>
                <w:sz w:val="20"/>
                <w:szCs w:val="20"/>
              </w:rPr>
              <w:t xml:space="preserve">Como equipo, </w:t>
            </w:r>
            <w:proofErr w:type="spellStart"/>
            <w:r>
              <w:rPr>
                <w:sz w:val="20"/>
                <w:szCs w:val="20"/>
              </w:rPr>
              <w:t>LibrIA</w:t>
            </w:r>
            <w:proofErr w:type="spellEnd"/>
            <w:r>
              <w:rPr>
                <w:sz w:val="20"/>
                <w:szCs w:val="20"/>
              </w:rPr>
              <w:t xml:space="preserve"> queda como una base tecnológica que puede seguir evolucionando con nuevas funcionalidades y modelos de análisis, y como un proyecto demostrable en nuestro portafolio profesional.</w:t>
            </w:r>
          </w:p>
        </w:tc>
      </w:tr>
    </w:tbl>
    <w:p w14:paraId="752BB4AC" w14:textId="77777777" w:rsidR="006C1477" w:rsidRDefault="006C1477">
      <w:pPr>
        <w:rPr>
          <w:b/>
          <w:bCs/>
        </w:rPr>
      </w:pPr>
    </w:p>
    <w:p w14:paraId="28BF20B9" w14:textId="77777777" w:rsidR="006C1477" w:rsidRDefault="006C1477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475724F6" w14:textId="77777777" w:rsidR="006C1477" w:rsidRDefault="006C1477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7531BD57" w14:textId="77777777" w:rsidR="006C1477" w:rsidRDefault="006C1477"/>
    <w:sectPr w:rsidR="006C147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CF47" w14:textId="77777777" w:rsidR="007451AA" w:rsidRDefault="007451AA">
      <w:pPr>
        <w:spacing w:after="0" w:line="240" w:lineRule="auto"/>
      </w:pPr>
      <w:r>
        <w:separator/>
      </w:r>
    </w:p>
  </w:endnote>
  <w:endnote w:type="continuationSeparator" w:id="0">
    <w:p w14:paraId="30D097B7" w14:textId="77777777" w:rsidR="007451AA" w:rsidRDefault="00745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10AFFB5-08FF-47C8-A4B5-C0F41AC81D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93A2F15-7534-4A13-9377-391285C32F20}"/>
    <w:embedBold r:id="rId3" w:fontKey="{23D0FDF0-7E69-4CC9-997F-CFDF3A3E7E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C4532D-F74E-4367-949F-A21CCAA57DE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80F2EE9D-23FB-48AB-80EB-5B422807FD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2FB2FA-E890-4DFF-9CCC-7A17812FEA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D224" w14:textId="77777777" w:rsidR="006C1477" w:rsidRDefault="00000000">
    <w:pPr>
      <w:jc w:val="right"/>
    </w:pPr>
    <w:proofErr w:type="spellStart"/>
    <w:r>
      <w:rPr>
        <w:color w:val="1F3864"/>
        <w:sz w:val="18"/>
      </w:rPr>
      <w:t>LibrIA</w:t>
    </w:r>
    <w:proofErr w:type="spellEnd"/>
    <w:r>
      <w:rPr>
        <w:color w:val="1F3864"/>
        <w:sz w:val="18"/>
      </w:rPr>
      <w:t xml:space="preserve"> – Informe final Proyecto APT · Página </w:t>
    </w:r>
    <w:r>
      <w:rPr>
        <w:color w:val="1F3864"/>
        <w:sz w:val="18"/>
      </w:rPr>
      <w:fldChar w:fldCharType="begin"/>
    </w:r>
    <w:r>
      <w:rPr>
        <w:color w:val="1F3864"/>
        <w:sz w:val="18"/>
      </w:rPr>
      <w:instrText xml:space="preserve"> PAGE </w:instrText>
    </w:r>
    <w:r>
      <w:rPr>
        <w:color w:val="1F3864"/>
        <w:sz w:val="18"/>
      </w:rPr>
      <w:fldChar w:fldCharType="separate"/>
    </w:r>
    <w:r>
      <w:rPr>
        <w:color w:val="1F3864"/>
        <w:sz w:val="18"/>
      </w:rPr>
      <w:t>1</w:t>
    </w:r>
    <w:r>
      <w:rPr>
        <w:color w:val="1F38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08A5" w14:textId="77777777" w:rsidR="007451AA" w:rsidRDefault="007451AA">
      <w:pPr>
        <w:spacing w:after="0" w:line="240" w:lineRule="auto"/>
      </w:pPr>
      <w:r>
        <w:separator/>
      </w:r>
    </w:p>
  </w:footnote>
  <w:footnote w:type="continuationSeparator" w:id="0">
    <w:p w14:paraId="40EEDDDB" w14:textId="77777777" w:rsidR="007451AA" w:rsidRDefault="00745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B63E" w14:textId="77777777" w:rsidR="006C1477" w:rsidRDefault="006C14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C1477" w14:paraId="2678E9B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AB01CC0" w14:textId="77777777" w:rsidR="006C147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714BBC60" w14:textId="77777777" w:rsidR="006C147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186ABC9" w14:textId="77777777" w:rsidR="006C147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5D950CF" wp14:editId="0CFE00A7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7AA7443" w14:textId="77777777" w:rsidR="006C1477" w:rsidRDefault="006C14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BF4"/>
    <w:multiLevelType w:val="multilevel"/>
    <w:tmpl w:val="7AC0B26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40469C"/>
    <w:multiLevelType w:val="multilevel"/>
    <w:tmpl w:val="454612A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3307D3"/>
    <w:multiLevelType w:val="multilevel"/>
    <w:tmpl w:val="9D40481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991799">
    <w:abstractNumId w:val="1"/>
  </w:num>
  <w:num w:numId="2" w16cid:durableId="342631913">
    <w:abstractNumId w:val="2"/>
  </w:num>
  <w:num w:numId="3" w16cid:durableId="172185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77"/>
    <w:rsid w:val="003B7E95"/>
    <w:rsid w:val="006C1477"/>
    <w:rsid w:val="007451AA"/>
    <w:rsid w:val="00B1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68BC"/>
  <w15:docId w15:val="{239FAA0E-6DA7-42E2-A357-175471A2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1974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DANIELA RUBILAR COLLANTE</cp:lastModifiedBy>
  <cp:revision>2</cp:revision>
  <dcterms:created xsi:type="dcterms:W3CDTF">2026-10-19T02:26:00Z</dcterms:created>
  <dcterms:modified xsi:type="dcterms:W3CDTF">2026-10-19T02:34:00Z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