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6203E" w14:textId="77777777" w:rsidR="00C10529" w:rsidRDefault="00C10529">
      <w:bookmarkStart w:id="0" w:name="_meywb5mtwwnu" w:colFirst="0" w:colLast="0"/>
      <w:bookmarkEnd w:id="0"/>
    </w:p>
    <w:p w14:paraId="16FFE735" w14:textId="77777777" w:rsidR="00C10529" w:rsidRDefault="00000000">
      <w:pPr>
        <w:rPr>
          <w:b/>
          <w:bCs/>
        </w:rPr>
      </w:pPr>
      <w:r>
        <w:rPr>
          <w:noProof/>
        </w:rPr>
        <mc:AlternateContent>
          <mc:Choice Requires="wpg">
            <w:drawing>
              <wp:anchor distT="0" distB="0" distL="114300" distR="114300" simplePos="0" relativeHeight="251658240" behindDoc="0" locked="0" layoutInCell="1" hidden="0" allowOverlap="1" wp14:anchorId="515E5B07" wp14:editId="2BD6EF64">
                <wp:simplePos x="0" y="0"/>
                <wp:positionH relativeFrom="column">
                  <wp:posOffset>1</wp:posOffset>
                </wp:positionH>
                <wp:positionV relativeFrom="paragraph">
                  <wp:posOffset>9525</wp:posOffset>
                </wp:positionV>
                <wp:extent cx="6238875" cy="1562100"/>
                <wp:effectExtent l="0" t="0" r="0" b="0"/>
                <wp:wrapNone/>
                <wp:docPr id="1" name="Grupo 1"/>
                <wp:cNvGraphicFramePr/>
                <a:graphic xmlns:a="http://schemas.openxmlformats.org/drawingml/2006/main">
                  <a:graphicData uri="http://schemas.microsoft.com/office/word/2010/wordprocessingGroup">
                    <wpg:wgp>
                      <wpg:cNvGrpSpPr/>
                      <wpg:grpSpPr>
                        <a:xfrm>
                          <a:off x="0" y="0"/>
                          <a:ext cx="6238875" cy="1562100"/>
                          <a:chOff x="2226550" y="2998950"/>
                          <a:chExt cx="6238900" cy="1562100"/>
                        </a:xfrm>
                      </wpg:grpSpPr>
                      <wpg:grpSp>
                        <wpg:cNvPr id="393263935" name="Grupo 393263935"/>
                        <wpg:cNvGrpSpPr/>
                        <wpg:grpSpPr>
                          <a:xfrm>
                            <a:off x="2226563" y="2998950"/>
                            <a:ext cx="6238875" cy="1562100"/>
                            <a:chOff x="0" y="0"/>
                            <a:chExt cx="5991225" cy="1562100"/>
                          </a:xfrm>
                        </wpg:grpSpPr>
                        <wps:wsp>
                          <wps:cNvPr id="142597338" name="Rectángulo 142597338"/>
                          <wps:cNvSpPr/>
                          <wps:spPr>
                            <a:xfrm>
                              <a:off x="0" y="0"/>
                              <a:ext cx="5991225" cy="1562100"/>
                            </a:xfrm>
                            <a:prstGeom prst="rect">
                              <a:avLst/>
                            </a:prstGeom>
                            <a:noFill/>
                            <a:ln>
                              <a:noFill/>
                            </a:ln>
                          </wps:spPr>
                          <wps:txbx>
                            <w:txbxContent>
                              <w:p w14:paraId="459FC724" w14:textId="77777777" w:rsidR="00C10529" w:rsidRDefault="00C10529">
                                <w:pPr>
                                  <w:spacing w:after="0" w:line="240" w:lineRule="auto"/>
                                  <w:textDirection w:val="btLr"/>
                                </w:pPr>
                              </w:p>
                            </w:txbxContent>
                          </wps:txbx>
                          <wps:bodyPr spcFirstLastPara="1" wrap="square" lIns="91425" tIns="91425" rIns="91425" bIns="91425" anchor="ctr" anchorCtr="0">
                            <a:noAutofit/>
                          </wps:bodyPr>
                        </wps:wsp>
                        <wps:wsp>
                          <wps:cNvPr id="1274284211" name="Rectángulo 1274284211"/>
                          <wps:cNvSpPr/>
                          <wps:spPr>
                            <a:xfrm>
                              <a:off x="1024671" y="299473"/>
                              <a:ext cx="4966554" cy="1262627"/>
                            </a:xfrm>
                            <a:prstGeom prst="rect">
                              <a:avLst/>
                            </a:prstGeom>
                            <a:noFill/>
                            <a:ln>
                              <a:noFill/>
                            </a:ln>
                          </wps:spPr>
                          <wps:txbx>
                            <w:txbxContent>
                              <w:p w14:paraId="411D7A21" w14:textId="77777777" w:rsidR="00C10529" w:rsidRDefault="00C10529">
                                <w:pPr>
                                  <w:spacing w:after="0" w:line="240" w:lineRule="auto"/>
                                  <w:textDirection w:val="btLr"/>
                                </w:pPr>
                              </w:p>
                              <w:p w14:paraId="22E3088D" w14:textId="77777777" w:rsidR="00C10529" w:rsidRDefault="00000000">
                                <w:pPr>
                                  <w:spacing w:after="0" w:line="240" w:lineRule="auto"/>
                                  <w:textDirection w:val="btLr"/>
                                </w:pPr>
                                <w:r>
                                  <w:rPr>
                                    <w:b/>
                                    <w:color w:val="1F3864"/>
                                    <w:sz w:val="48"/>
                                  </w:rPr>
                                  <w:t xml:space="preserve">Guía2. Desarrollo Proyecto APT </w:t>
                                </w:r>
                              </w:p>
                              <w:p w14:paraId="7ACBC46A" w14:textId="77777777" w:rsidR="00C10529" w:rsidRDefault="00000000">
                                <w:pPr>
                                  <w:spacing w:after="0" w:line="240" w:lineRule="auto"/>
                                  <w:textDirection w:val="btLr"/>
                                </w:pPr>
                                <w:r>
                                  <w:rPr>
                                    <w:b/>
                                    <w:color w:val="1F3864"/>
                                    <w:sz w:val="48"/>
                                  </w:rPr>
                                  <w:t>Asignatura Capstone</w:t>
                                </w:r>
                              </w:p>
                            </w:txbxContent>
                          </wps:txbx>
                          <wps:bodyPr spcFirstLastPara="1" wrap="square" lIns="91425" tIns="45700" rIns="91425" bIns="45700" anchor="t" anchorCtr="0">
                            <a:noAutofit/>
                          </wps:bodyPr>
                        </wps:wsp>
                        <wps:wsp>
                          <wps:cNvPr id="1364909910" name="Rectángulo 1364909910"/>
                          <wps:cNvSpPr/>
                          <wps:spPr>
                            <a:xfrm>
                              <a:off x="0" y="0"/>
                              <a:ext cx="993140" cy="1486894"/>
                            </a:xfrm>
                            <a:prstGeom prst="rect">
                              <a:avLst/>
                            </a:prstGeom>
                            <a:solidFill>
                              <a:srgbClr val="1F3864"/>
                            </a:solidFill>
                            <a:ln>
                              <a:noFill/>
                            </a:ln>
                          </wps:spPr>
                          <wps:txbx>
                            <w:txbxContent>
                              <w:p w14:paraId="50FD773B" w14:textId="77777777" w:rsidR="00C10529" w:rsidRDefault="00C10529">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14:paraId="72559951" w14:textId="77777777" w:rsidR="00C10529" w:rsidRDefault="00C10529">
      <w:pPr>
        <w:rPr>
          <w:color w:val="595959"/>
          <w:sz w:val="24"/>
          <w:szCs w:val="24"/>
        </w:rPr>
      </w:pPr>
    </w:p>
    <w:p w14:paraId="58E7BA0D" w14:textId="77777777" w:rsidR="00C10529" w:rsidRDefault="00C10529">
      <w:pPr>
        <w:rPr>
          <w:color w:val="595959"/>
          <w:sz w:val="24"/>
          <w:szCs w:val="24"/>
        </w:rPr>
      </w:pPr>
    </w:p>
    <w:p w14:paraId="4CD967DA" w14:textId="77777777" w:rsidR="00C10529" w:rsidRDefault="00C10529">
      <w:pPr>
        <w:rPr>
          <w:color w:val="595959"/>
          <w:sz w:val="24"/>
          <w:szCs w:val="24"/>
        </w:rPr>
      </w:pPr>
    </w:p>
    <w:p w14:paraId="4B71FBF3" w14:textId="77777777" w:rsidR="00C10529" w:rsidRDefault="00C10529">
      <w:pPr>
        <w:rPr>
          <w:color w:val="595959"/>
          <w:sz w:val="24"/>
          <w:szCs w:val="24"/>
        </w:rPr>
      </w:pPr>
    </w:p>
    <w:p w14:paraId="6EDB6660" w14:textId="77777777" w:rsidR="00C10529" w:rsidRDefault="00C10529">
      <w:pPr>
        <w:rPr>
          <w:color w:val="595959"/>
          <w:sz w:val="24"/>
          <w:szCs w:val="24"/>
        </w:rPr>
      </w:pPr>
    </w:p>
    <w:p w14:paraId="71F36D8E" w14:textId="77777777" w:rsidR="00C10529" w:rsidRDefault="00C10529">
      <w:pPr>
        <w:rPr>
          <w:color w:val="595959"/>
          <w:sz w:val="24"/>
          <w:szCs w:val="24"/>
        </w:rPr>
      </w:pPr>
    </w:p>
    <w:tbl>
      <w:tblPr>
        <w:tblStyle w:val="TableNormal"/>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400"/>
        <w:gridCol w:w="7239"/>
      </w:tblGrid>
      <w:tr w:rsidR="00C10529" w14:paraId="48C23755" w14:textId="77777777">
        <w:tc>
          <w:tcPr>
            <w:tcW w:w="2400" w:type="dxa"/>
            <w:shd w:val="clear" w:color="auto" w:fill="DBE5F1"/>
            <w:vAlign w:val="center"/>
          </w:tcPr>
          <w:p w14:paraId="22BEC405" w14:textId="77777777" w:rsidR="00C10529" w:rsidRDefault="00000000">
            <w:pPr>
              <w:spacing w:after="40" w:line="264" w:lineRule="auto"/>
            </w:pPr>
            <w:r>
              <w:rPr>
                <w:b/>
                <w:bCs/>
                <w:color w:val="1F3864"/>
              </w:rPr>
              <w:t>Proyecto</w:t>
            </w:r>
          </w:p>
        </w:tc>
        <w:tc>
          <w:tcPr>
            <w:tcW w:w="7239" w:type="dxa"/>
            <w:vAlign w:val="center"/>
          </w:tcPr>
          <w:p w14:paraId="0B72A8CB" w14:textId="2A68D1CB" w:rsidR="00C10529" w:rsidRDefault="00000000">
            <w:pPr>
              <w:spacing w:after="40" w:line="264" w:lineRule="auto"/>
            </w:pPr>
            <w:r>
              <w:t>LibrIA – Red social literaria adaptativa</w:t>
            </w:r>
          </w:p>
        </w:tc>
      </w:tr>
      <w:tr w:rsidR="00C10529" w14:paraId="35AEE34F" w14:textId="77777777">
        <w:tc>
          <w:tcPr>
            <w:tcW w:w="2400" w:type="dxa"/>
            <w:shd w:val="clear" w:color="auto" w:fill="DBE5F1"/>
            <w:vAlign w:val="center"/>
          </w:tcPr>
          <w:p w14:paraId="5DD18B93" w14:textId="77777777" w:rsidR="00C10529" w:rsidRDefault="00000000">
            <w:pPr>
              <w:spacing w:after="40" w:line="264" w:lineRule="auto"/>
            </w:pPr>
            <w:r>
              <w:rPr>
                <w:b/>
                <w:bCs/>
                <w:color w:val="1F3864"/>
              </w:rPr>
              <w:t>Asignatura</w:t>
            </w:r>
          </w:p>
        </w:tc>
        <w:tc>
          <w:tcPr>
            <w:tcW w:w="7239" w:type="dxa"/>
            <w:vAlign w:val="center"/>
          </w:tcPr>
          <w:p w14:paraId="4AE45C1F" w14:textId="02EC226A" w:rsidR="00C10529" w:rsidRDefault="00000000">
            <w:pPr>
              <w:spacing w:after="40" w:line="264" w:lineRule="auto"/>
            </w:pPr>
            <w:r>
              <w:t xml:space="preserve">Capstone (PTY4614) </w:t>
            </w:r>
          </w:p>
        </w:tc>
      </w:tr>
      <w:tr w:rsidR="00C10529" w14:paraId="31B18E05" w14:textId="77777777">
        <w:tc>
          <w:tcPr>
            <w:tcW w:w="2400" w:type="dxa"/>
            <w:shd w:val="clear" w:color="auto" w:fill="DBE5F1"/>
            <w:vAlign w:val="center"/>
          </w:tcPr>
          <w:p w14:paraId="11532392" w14:textId="77777777" w:rsidR="00C10529" w:rsidRDefault="00000000">
            <w:pPr>
              <w:spacing w:after="40" w:line="264" w:lineRule="auto"/>
            </w:pPr>
            <w:r>
              <w:rPr>
                <w:b/>
                <w:bCs/>
                <w:color w:val="1F3864"/>
              </w:rPr>
              <w:t>Integrantes</w:t>
            </w:r>
          </w:p>
        </w:tc>
        <w:tc>
          <w:tcPr>
            <w:tcW w:w="7239" w:type="dxa"/>
            <w:vAlign w:val="center"/>
          </w:tcPr>
          <w:p w14:paraId="3D8851A9" w14:textId="23BFF89D" w:rsidR="00C10529" w:rsidRDefault="00000000">
            <w:pPr>
              <w:spacing w:after="40" w:line="264" w:lineRule="auto"/>
            </w:pPr>
            <w:r>
              <w:t>Josyan Bonnemaison · Nicole Marchant · Katherine Rubilar</w:t>
            </w:r>
          </w:p>
        </w:tc>
      </w:tr>
      <w:tr w:rsidR="00C10529" w14:paraId="65010DB8" w14:textId="77777777">
        <w:tc>
          <w:tcPr>
            <w:tcW w:w="2400" w:type="dxa"/>
            <w:shd w:val="clear" w:color="auto" w:fill="DBE5F1"/>
            <w:vAlign w:val="center"/>
          </w:tcPr>
          <w:p w14:paraId="03A2368E" w14:textId="77777777" w:rsidR="00C10529" w:rsidRDefault="00000000">
            <w:pPr>
              <w:spacing w:after="40" w:line="264" w:lineRule="auto"/>
            </w:pPr>
            <w:r>
              <w:rPr>
                <w:b/>
                <w:bCs/>
                <w:color w:val="1F3864"/>
              </w:rPr>
              <w:t>Docente</w:t>
            </w:r>
          </w:p>
        </w:tc>
        <w:tc>
          <w:tcPr>
            <w:tcW w:w="7239" w:type="dxa"/>
            <w:vAlign w:val="center"/>
          </w:tcPr>
          <w:p w14:paraId="011385CF" w14:textId="3650136F" w:rsidR="00C10529" w:rsidRPr="00FA68A4" w:rsidRDefault="00FA68A4">
            <w:pPr>
              <w:spacing w:after="40" w:line="264" w:lineRule="auto"/>
              <w:rPr>
                <w:iCs/>
              </w:rPr>
            </w:pPr>
            <w:r>
              <w:rPr>
                <w:iCs/>
              </w:rPr>
              <w:t>Aldo Martínez Ordenes</w:t>
            </w:r>
          </w:p>
        </w:tc>
      </w:tr>
      <w:tr w:rsidR="00C10529" w14:paraId="68294B24" w14:textId="77777777">
        <w:tc>
          <w:tcPr>
            <w:tcW w:w="2400" w:type="dxa"/>
            <w:shd w:val="clear" w:color="auto" w:fill="DBE5F1"/>
            <w:vAlign w:val="center"/>
          </w:tcPr>
          <w:p w14:paraId="74783C89" w14:textId="77777777" w:rsidR="00C10529" w:rsidRDefault="00000000">
            <w:pPr>
              <w:spacing w:after="40" w:line="264" w:lineRule="auto"/>
            </w:pPr>
            <w:r>
              <w:rPr>
                <w:b/>
                <w:bCs/>
                <w:color w:val="1F3864"/>
              </w:rPr>
              <w:t>Sección / Sede</w:t>
            </w:r>
          </w:p>
        </w:tc>
        <w:tc>
          <w:tcPr>
            <w:tcW w:w="7239" w:type="dxa"/>
            <w:vAlign w:val="center"/>
          </w:tcPr>
          <w:p w14:paraId="43B74044" w14:textId="4BA5F9FF" w:rsidR="00C10529" w:rsidRPr="00FA68A4" w:rsidRDefault="00FA68A4">
            <w:pPr>
              <w:spacing w:after="40" w:line="264" w:lineRule="auto"/>
              <w:rPr>
                <w:iCs/>
              </w:rPr>
            </w:pPr>
            <w:r>
              <w:rPr>
                <w:iCs/>
              </w:rPr>
              <w:t>801V / Antonio Varas</w:t>
            </w:r>
          </w:p>
        </w:tc>
      </w:tr>
      <w:tr w:rsidR="00C10529" w14:paraId="302BC9F0" w14:textId="77777777">
        <w:tc>
          <w:tcPr>
            <w:tcW w:w="2400" w:type="dxa"/>
            <w:shd w:val="clear" w:color="auto" w:fill="DBE5F1"/>
            <w:vAlign w:val="center"/>
          </w:tcPr>
          <w:p w14:paraId="13348723" w14:textId="77777777" w:rsidR="00C10529" w:rsidRDefault="00000000">
            <w:pPr>
              <w:spacing w:after="40" w:line="264" w:lineRule="auto"/>
            </w:pPr>
            <w:r>
              <w:rPr>
                <w:b/>
                <w:bCs/>
                <w:color w:val="1F3864"/>
              </w:rPr>
              <w:t>Fecha</w:t>
            </w:r>
          </w:p>
        </w:tc>
        <w:tc>
          <w:tcPr>
            <w:tcW w:w="7239" w:type="dxa"/>
            <w:vAlign w:val="center"/>
          </w:tcPr>
          <w:p w14:paraId="61310222" w14:textId="338F0D10" w:rsidR="00C10529" w:rsidRDefault="00FA68A4">
            <w:pPr>
              <w:spacing w:after="40" w:line="264" w:lineRule="auto"/>
            </w:pPr>
            <w:r>
              <w:t>19/10/2026 – Semana 1</w:t>
            </w:r>
            <w:r w:rsidR="004069A0">
              <w:t>1</w:t>
            </w:r>
          </w:p>
        </w:tc>
      </w:tr>
    </w:tbl>
    <w:p w14:paraId="1AEED222" w14:textId="77777777" w:rsidR="00C10529" w:rsidRDefault="00C10529">
      <w:pPr>
        <w:spacing w:after="0" w:line="264" w:lineRule="auto"/>
        <w:jc w:val="both"/>
      </w:pPr>
    </w:p>
    <w:tbl>
      <w:tblPr>
        <w:tblStyle w:val="a"/>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39"/>
      </w:tblGrid>
      <w:tr w:rsidR="00C10529" w14:paraId="3B49410E" w14:textId="77777777">
        <w:trPr>
          <w:trHeight w:val="440"/>
        </w:trPr>
        <w:tc>
          <w:tcPr>
            <w:tcW w:w="9639" w:type="dxa"/>
            <w:vAlign w:val="center"/>
          </w:tcPr>
          <w:p w14:paraId="570022F0" w14:textId="77777777" w:rsidR="00C10529" w:rsidRDefault="00000000">
            <w:pPr>
              <w:keepNext/>
              <w:rPr>
                <w:b/>
                <w:bCs/>
                <w:color w:val="1F3864"/>
                <w:sz w:val="28"/>
                <w:szCs w:val="28"/>
              </w:rPr>
            </w:pPr>
            <w:r>
              <w:rPr>
                <w:b/>
                <w:bCs/>
                <w:color w:val="1F3864"/>
                <w:sz w:val="28"/>
                <w:szCs w:val="28"/>
              </w:rPr>
              <w:t>Índice</w:t>
            </w:r>
          </w:p>
        </w:tc>
      </w:tr>
      <w:tr w:rsidR="00C10529" w14:paraId="3C7BA464" w14:textId="77777777">
        <w:trPr>
          <w:trHeight w:val="800"/>
        </w:trPr>
        <w:tc>
          <w:tcPr>
            <w:tcW w:w="9639" w:type="dxa"/>
            <w:vAlign w:val="center"/>
          </w:tcPr>
          <w:p w14:paraId="49221C3A" w14:textId="77777777" w:rsidR="00C10529" w:rsidRDefault="00000000">
            <w:pPr>
              <w:spacing w:after="40" w:line="264" w:lineRule="auto"/>
            </w:pPr>
            <w:r>
              <w:rPr>
                <w:color w:val="1F3864"/>
              </w:rPr>
              <w:t>1. Resumen avance Proyecto APT (resumen, objetivos, metodología y evidencias)</w:t>
            </w:r>
          </w:p>
          <w:p w14:paraId="3CA1A65A" w14:textId="77777777" w:rsidR="00C10529" w:rsidRDefault="00000000">
            <w:pPr>
              <w:spacing w:after="40" w:line="264" w:lineRule="auto"/>
            </w:pPr>
            <w:r>
              <w:rPr>
                <w:color w:val="1F3864"/>
              </w:rPr>
              <w:t>2. Monitoreo del Plan de Trabajo</w:t>
            </w:r>
          </w:p>
          <w:p w14:paraId="207796E6" w14:textId="77777777" w:rsidR="00C10529" w:rsidRDefault="00000000">
            <w:pPr>
              <w:spacing w:after="40" w:line="264" w:lineRule="auto"/>
            </w:pPr>
            <w:r>
              <w:rPr>
                <w:color w:val="1F3864"/>
              </w:rPr>
              <w:t>3. Ajustes a partir del monitoreo</w:t>
            </w:r>
          </w:p>
          <w:p w14:paraId="26E4C4FB" w14:textId="77777777" w:rsidR="00C10529" w:rsidRDefault="00000000">
            <w:pPr>
              <w:spacing w:after="40" w:line="264" w:lineRule="auto"/>
            </w:pPr>
            <w:r>
              <w:rPr>
                <w:color w:val="1F3864"/>
              </w:rPr>
              <w:t>4. Conclusiones</w:t>
            </w:r>
          </w:p>
          <w:p w14:paraId="31659957" w14:textId="77777777" w:rsidR="00C10529" w:rsidRDefault="00000000">
            <w:pPr>
              <w:spacing w:after="40" w:line="264" w:lineRule="auto"/>
            </w:pPr>
            <w:r>
              <w:rPr>
                <w:color w:val="1F3864"/>
              </w:rPr>
              <w:t>5. Reflexiones individuales</w:t>
            </w:r>
          </w:p>
          <w:p w14:paraId="21B87560" w14:textId="77777777" w:rsidR="00C10529" w:rsidRDefault="00000000">
            <w:pPr>
              <w:spacing w:after="40" w:line="264" w:lineRule="auto"/>
            </w:pPr>
            <w:r>
              <w:rPr>
                <w:color w:val="1F3864"/>
              </w:rPr>
              <w:t>Anexo. Evidencias de avance</w:t>
            </w:r>
          </w:p>
        </w:tc>
      </w:tr>
    </w:tbl>
    <w:p w14:paraId="6E5E52DD" w14:textId="77777777" w:rsidR="00C10529" w:rsidRDefault="00000000">
      <w:r>
        <w:br w:type="page"/>
      </w:r>
    </w:p>
    <w:tbl>
      <w:tblPr>
        <w:tblStyle w:val="a"/>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39"/>
      </w:tblGrid>
      <w:tr w:rsidR="00C10529" w14:paraId="012C6680" w14:textId="77777777">
        <w:trPr>
          <w:trHeight w:val="440"/>
        </w:trPr>
        <w:tc>
          <w:tcPr>
            <w:tcW w:w="9639" w:type="dxa"/>
            <w:vAlign w:val="center"/>
          </w:tcPr>
          <w:p w14:paraId="1B4D57C2" w14:textId="77777777" w:rsidR="00C10529" w:rsidRDefault="00000000">
            <w:pPr>
              <w:rPr>
                <w:b/>
                <w:bCs/>
                <w:color w:val="1F3864"/>
                <w:sz w:val="28"/>
                <w:szCs w:val="28"/>
              </w:rPr>
            </w:pPr>
            <w:r>
              <w:rPr>
                <w:b/>
                <w:bCs/>
                <w:color w:val="1F3864"/>
                <w:sz w:val="28"/>
                <w:szCs w:val="28"/>
              </w:rPr>
              <w:lastRenderedPageBreak/>
              <w:t>1. Resumen avance Proyecto APT</w:t>
            </w:r>
          </w:p>
        </w:tc>
      </w:tr>
      <w:tr w:rsidR="00C10529" w14:paraId="7FA76C5C" w14:textId="77777777">
        <w:trPr>
          <w:trHeight w:val="800"/>
        </w:trPr>
        <w:tc>
          <w:tcPr>
            <w:tcW w:w="9639" w:type="dxa"/>
            <w:shd w:val="clear" w:color="auto" w:fill="D9E2F3"/>
            <w:vAlign w:val="center"/>
          </w:tcPr>
          <w:p w14:paraId="1F64F8BF" w14:textId="77777777" w:rsidR="00C10529"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encontrarás distintos campos que deberás completar con la información solicitada. </w:t>
            </w:r>
          </w:p>
        </w:tc>
      </w:tr>
    </w:tbl>
    <w:p w14:paraId="54F4FADF" w14:textId="77777777" w:rsidR="00C10529" w:rsidRDefault="00C10529">
      <w:pPr>
        <w:spacing w:after="0" w:line="240" w:lineRule="auto"/>
        <w:rPr>
          <w:color w:val="595959"/>
          <w:sz w:val="24"/>
          <w:szCs w:val="24"/>
        </w:rPr>
      </w:pPr>
    </w:p>
    <w:p w14:paraId="55491F64" w14:textId="77777777" w:rsidR="00C10529" w:rsidRDefault="00C10529">
      <w:pPr>
        <w:spacing w:after="0" w:line="240" w:lineRule="auto"/>
        <w:rPr>
          <w:color w:val="595959"/>
          <w:sz w:val="24"/>
          <w:szCs w:val="24"/>
        </w:rPr>
      </w:pPr>
    </w:p>
    <w:tbl>
      <w:tblPr>
        <w:tblStyle w:val="a0"/>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28"/>
        <w:gridCol w:w="7111"/>
      </w:tblGrid>
      <w:tr w:rsidR="00C10529" w14:paraId="4C534558" w14:textId="77777777">
        <w:tc>
          <w:tcPr>
            <w:tcW w:w="2528" w:type="dxa"/>
            <w:vAlign w:val="center"/>
          </w:tcPr>
          <w:p w14:paraId="71462C1F" w14:textId="77777777" w:rsidR="00C10529" w:rsidRDefault="00000000">
            <w:pPr>
              <w:rPr>
                <w:color w:val="1F3864"/>
              </w:rPr>
            </w:pPr>
            <w:r>
              <w:rPr>
                <w:color w:val="1F3864"/>
              </w:rPr>
              <w:t>Resumen de avance proyecto APT</w:t>
            </w:r>
          </w:p>
        </w:tc>
        <w:tc>
          <w:tcPr>
            <w:tcW w:w="7111" w:type="dxa"/>
          </w:tcPr>
          <w:p w14:paraId="2C179793" w14:textId="2B20C61B" w:rsidR="00C10529" w:rsidRPr="00FA68A4" w:rsidRDefault="00A73271">
            <w:pPr>
              <w:spacing w:after="100" w:line="264" w:lineRule="auto"/>
              <w:jc w:val="both"/>
            </w:pPr>
            <w:r>
              <w:t>El equipo completó la mayor parte de los componentes de servidor, datos e inteligencia artificial del MVP, y cerró las etapas de ingeniería de datos e integración de IA dentro de los plazos del plan original, que las ubicaba entre las semanas 8 y 10. Su avance se registra en Jira, organizado en épicas, historias de usuario y sprints.</w:t>
            </w:r>
          </w:p>
          <w:p w14:paraId="201EB50D" w14:textId="77777777" w:rsidR="00C10529" w:rsidRPr="00FA68A4" w:rsidRDefault="00000000">
            <w:pPr>
              <w:spacing w:after="100" w:line="264" w:lineRule="auto"/>
              <w:jc w:val="both"/>
            </w:pPr>
            <w:r>
              <w:t>Actividades realizadas: (1) definición de alcance, arquitectura y planificación (EDT, Carta Gantt, matriz RACI, registro de 16 riesgos y planes de gestión); (2) modelado del proceso de negocio en BPMN (Bizagi), alineado al SRS v1.1, y diseño del modelo de datos en PostgreSQL; (3) registro de usuarios y autenticación con correo y contraseña, verificación del correo mediante código y vinculación verificada de la cuenta de Google; (4) integración con APIs externas de catálogo de libros, con normalización de metadatos y prevención de duplicados; (5) servicios de biblioteca personal, estados de lectura, reseñas e historial de actividad lectora; (6) primeras funciones sociales: seguir y dejar de seguir perfiles, y reaccionar a contenido; (7) flujo ETL completo (épica EP-14), que extrae, valida, limpia, transforma y carga los datos y genera variables analíticas, con ejecución diaria programada y registro de cada ejecución; y (8) integración del modelo de lenguaje mediante Ollama, que genera recomendaciones personalizadas, un análisis por libro valorado y un «ADN lector» global a partir de los datos procesados, con versionado y trazabilidad de los resultados; además, se incorporaron indicadores comunitarios para perfiles profesionales (autores, librerías y editoriales).</w:t>
            </w:r>
          </w:p>
          <w:p w14:paraId="5514749C" w14:textId="77777777" w:rsidR="00C10529" w:rsidRPr="00FA68A4" w:rsidRDefault="00000000">
            <w:pPr>
              <w:spacing w:after="100" w:line="264" w:lineRule="auto"/>
              <w:jc w:val="both"/>
            </w:pPr>
            <w:r>
              <w:t>Estado de los objetivos específicos: OE2 (base de datos), OE3 (ETL) y OE4 (variables analíticas) están cumplidos. OE5 (integración de IA) está cumplido en lo central; sigue en curso la personalización de la experiencia según el perfil lector (HU-IA-003, Sprint 6). OE1 (aplicación web) está parcialmente cumplido: los servicios del flujo principal están operativos y siguen en curso las funciones sociales y de perfiles y las vistas del frontend (sprints 5 y 6). OE6 (validación mediante pruebas) se ejecutará en el Sprint 7 (semanas 12 y 13), dedicado a la validación integral del MVP.</w:t>
            </w:r>
          </w:p>
          <w:p w14:paraId="0CCA6A0E" w14:textId="77777777" w:rsidR="00C10529" w:rsidRDefault="00000000">
            <w:pPr>
              <w:spacing w:after="100" w:line="264" w:lineRule="auto"/>
              <w:jc w:val="both"/>
            </w:pPr>
            <w:r>
              <w:t>Se realizaron ajustes a los objetivos (OE5), a la metodología, al alcance y a la distribución de responsabilidades. Los dos primeros se detallan a continuación y los demás, en la sección 3.</w:t>
            </w:r>
          </w:p>
        </w:tc>
      </w:tr>
      <w:tr w:rsidR="00C10529" w14:paraId="3DA2614F" w14:textId="77777777">
        <w:trPr>
          <w:trHeight w:val="1247"/>
        </w:trPr>
        <w:tc>
          <w:tcPr>
            <w:tcW w:w="2528" w:type="dxa"/>
            <w:vAlign w:val="center"/>
          </w:tcPr>
          <w:p w14:paraId="31982BE5" w14:textId="77777777" w:rsidR="00C10529" w:rsidRDefault="00000000">
            <w:pPr>
              <w:rPr>
                <w:color w:val="1F3864"/>
              </w:rPr>
            </w:pPr>
            <w:r>
              <w:rPr>
                <w:color w:val="1F3864"/>
              </w:rPr>
              <w:lastRenderedPageBreak/>
              <w:t>Objetivos</w:t>
            </w:r>
          </w:p>
        </w:tc>
        <w:tc>
          <w:tcPr>
            <w:tcW w:w="7111" w:type="dxa"/>
            <w:vAlign w:val="center"/>
          </w:tcPr>
          <w:p w14:paraId="35D8AB63" w14:textId="06BA6DC7" w:rsidR="00C10529" w:rsidRPr="00FA68A4" w:rsidRDefault="00000000">
            <w:pPr>
              <w:spacing w:after="100" w:line="264" w:lineRule="auto"/>
              <w:jc w:val="both"/>
            </w:pPr>
            <w:r>
              <w:t>Objetivo general: Desarrollar un MVP de una plataforma web literaria capaz de capturar experiencias de lectura, transformar los datos mediante un proceso ETL y utilizar inteligencia artificial para generar interpretaciones sobre patrones de lectura y respuestas emocionales asociadas a las obras.</w:t>
            </w:r>
          </w:p>
          <w:p w14:paraId="5433BB79" w14:textId="3D93049C" w:rsidR="00C10529" w:rsidRPr="00FA68A4" w:rsidRDefault="00000000">
            <w:pPr>
              <w:spacing w:after="100" w:line="264" w:lineRule="auto"/>
              <w:jc w:val="both"/>
            </w:pPr>
            <w:r>
              <w:t>Ajuste en OE5. Antes: Integrar una API de inteligencia artificial que interprete la información analítica y genere resultados comprensibles para el usuario. Ahora:</w:t>
            </w:r>
            <w:r w:rsidR="004069A0">
              <w:t xml:space="preserve"> </w:t>
            </w:r>
            <w:r>
              <w:t>Integrar un modelo de lenguaje ejecutado localmente mediante Ollama que interprete la información analítica y genere resultados comprensibles para el usuario, sin lenguaje de diagnóstico psicológico.</w:t>
            </w:r>
          </w:p>
          <w:p w14:paraId="5FABE7DF" w14:textId="33DDA511" w:rsidR="00C10529" w:rsidRPr="00FA68A4" w:rsidRDefault="00000000">
            <w:pPr>
              <w:spacing w:after="100" w:line="264" w:lineRule="auto"/>
              <w:jc w:val="both"/>
            </w:pPr>
            <w:r>
              <w:t xml:space="preserve">Justificación: </w:t>
            </w:r>
            <w:r w:rsidR="004069A0">
              <w:t>U</w:t>
            </w:r>
            <w:r>
              <w:t>n modelo local elimina el costo por uso de una API comercial (se habían presupuestado $30.000), evita que los datos emocionales declarados por los usuarios salgan a un proveedor externo, en línea con la Ley 21.719 de protección de datos personales, y reduce la dependencia de servicios externos, identificada como riesgo en la Fase 1.</w:t>
            </w:r>
          </w:p>
          <w:p w14:paraId="60EB4AD3" w14:textId="301CA091" w:rsidR="00C10529" w:rsidRDefault="00000000">
            <w:pPr>
              <w:spacing w:after="100" w:line="264" w:lineRule="auto"/>
              <w:jc w:val="both"/>
            </w:pPr>
            <w:r>
              <w:t>Los demás objetivos específicos (OE1, OE2, OE3, OE4 y OE6) mantienen su redacción. El alcance funcional de OE1 se amplió con funciones sociales básicas.</w:t>
            </w:r>
          </w:p>
        </w:tc>
      </w:tr>
      <w:tr w:rsidR="00C10529" w14:paraId="460A8CAE" w14:textId="77777777">
        <w:trPr>
          <w:trHeight w:val="939"/>
        </w:trPr>
        <w:tc>
          <w:tcPr>
            <w:tcW w:w="2528" w:type="dxa"/>
            <w:vAlign w:val="center"/>
          </w:tcPr>
          <w:p w14:paraId="197BF9AE" w14:textId="77777777" w:rsidR="00C10529" w:rsidRDefault="00000000">
            <w:pPr>
              <w:rPr>
                <w:color w:val="1F3864"/>
              </w:rPr>
            </w:pPr>
            <w:r>
              <w:rPr>
                <w:color w:val="1F3864"/>
              </w:rPr>
              <w:t>Metodología</w:t>
            </w:r>
          </w:p>
        </w:tc>
        <w:tc>
          <w:tcPr>
            <w:tcW w:w="7111" w:type="dxa"/>
            <w:vAlign w:val="center"/>
          </w:tcPr>
          <w:p w14:paraId="442643DB" w14:textId="77777777" w:rsidR="00C10529" w:rsidRPr="00FA68A4" w:rsidRDefault="00000000">
            <w:pPr>
              <w:spacing w:after="100" w:line="264" w:lineRule="auto"/>
              <w:jc w:val="both"/>
            </w:pPr>
            <w:r>
              <w:t>Se mantiene la metodología ágil e incremental definida en la Fase 1, con arquitectura de monolito modular (React + FastAPI + PostgreSQL, con el ETL y el servicio de IA como módulos). Se realizaron tres ajustes:</w:t>
            </w:r>
          </w:p>
          <w:p w14:paraId="0B05F284" w14:textId="5DA18765" w:rsidR="00C10529" w:rsidRPr="00FA68A4" w:rsidRDefault="00000000">
            <w:pPr>
              <w:spacing w:after="100" w:line="264" w:lineRule="auto"/>
              <w:ind w:left="284" w:hanging="200"/>
              <w:jc w:val="both"/>
            </w:pPr>
            <w:r>
              <w:t xml:space="preserve">• Gestión ágil con sprints en Jira: </w:t>
            </w:r>
            <w:r w:rsidR="004069A0">
              <w:t>E</w:t>
            </w:r>
            <w:r>
              <w:t>l backlog se organiza en épicas e historias de usuario priorizadas y se planifica en sprints de una a dos semanas, cada uno con un objetivo definido. Esto permite controlar el avance por historia de usuario y el estado de cada tarea.</w:t>
            </w:r>
          </w:p>
          <w:p w14:paraId="7E357024" w14:textId="1D22B0B0" w:rsidR="00C10529" w:rsidRPr="00FA68A4" w:rsidRDefault="00000000">
            <w:pPr>
              <w:spacing w:after="100" w:line="264" w:lineRule="auto"/>
              <w:ind w:left="284" w:hanging="200"/>
              <w:jc w:val="both"/>
            </w:pPr>
            <w:r>
              <w:t xml:space="preserve">• Orden de las etapas: </w:t>
            </w:r>
            <w:r w:rsidR="004069A0">
              <w:t>L</w:t>
            </w:r>
            <w:r>
              <w:t>as etapas 3 (Ingeniería de datos) y 4 (Integración de IA) se ejecutaron en paralelo con la etapa 2, en lugar de después de ella, porque el equipo trabaja con contratos de API definidos y cada integrante es responsable de un área. Esto permitió cerrar el ETL y la IA en los plazos planificados, mientras el frontend seguía en desarrollo.</w:t>
            </w:r>
          </w:p>
          <w:p w14:paraId="631C0C23" w14:textId="69C1BABD" w:rsidR="00C10529" w:rsidRPr="00FA68A4" w:rsidRDefault="00000000">
            <w:pPr>
              <w:spacing w:after="100" w:line="264" w:lineRule="auto"/>
              <w:ind w:left="284" w:hanging="200"/>
              <w:jc w:val="both"/>
            </w:pPr>
            <w:r>
              <w:t xml:space="preserve">• Artefactos de la Opción Ágil: </w:t>
            </w:r>
            <w:r w:rsidR="004069A0">
              <w:t>A</w:t>
            </w:r>
            <w:r>
              <w:t xml:space="preserve"> partir del anexo de artefactos entregado por el docente, se incorporan a la etapa 5 (Validación y cierre) la Product Vision, las historias de usuario, el Sprint Backlog, la evidencia de retrospectivas, el modelo ER, el README y la configuración Docker (el repositorio ya incluye compose.yaml, compose.prod.yaml y .env.example; falta validar y documentar el despliegue completo). Las pruebas se amplían a cuatro tipos: unitarias, de integración, de rendimiento y de seguridad. </w:t>
            </w:r>
            <w:r w:rsidR="004069A0">
              <w:t>Además,</w:t>
            </w:r>
            <w:r>
              <w:t xml:space="preserve"> se validan los requisitos no funcionales registrados en Jira (épica EP-16).</w:t>
            </w:r>
          </w:p>
        </w:tc>
      </w:tr>
      <w:tr w:rsidR="00C10529" w14:paraId="7323859D" w14:textId="77777777">
        <w:trPr>
          <w:trHeight w:val="2377"/>
        </w:trPr>
        <w:tc>
          <w:tcPr>
            <w:tcW w:w="2528" w:type="dxa"/>
            <w:vAlign w:val="center"/>
          </w:tcPr>
          <w:p w14:paraId="1DC3D39E" w14:textId="77777777" w:rsidR="00C10529" w:rsidRDefault="00000000">
            <w:pPr>
              <w:rPr>
                <w:color w:val="1F3864"/>
              </w:rPr>
            </w:pPr>
            <w:r>
              <w:rPr>
                <w:color w:val="1F3864"/>
              </w:rPr>
              <w:lastRenderedPageBreak/>
              <w:t>Evidencias de avance</w:t>
            </w:r>
          </w:p>
        </w:tc>
        <w:tc>
          <w:tcPr>
            <w:tcW w:w="7111" w:type="dxa"/>
            <w:vAlign w:val="center"/>
          </w:tcPr>
          <w:p w14:paraId="7C9A1728" w14:textId="262FF47B" w:rsidR="00C10529" w:rsidRPr="00FA68A4" w:rsidRDefault="00000000">
            <w:pPr>
              <w:spacing w:after="100" w:line="264" w:lineRule="auto"/>
              <w:jc w:val="both"/>
              <w:rPr>
                <w:sz w:val="24"/>
                <w:szCs w:val="24"/>
              </w:rPr>
            </w:pPr>
            <w:r>
              <w:t>Las evidencias que se presentan demuestran el avance real del MVP y su trazabilidad desde el diseño hasta la implementación:</w:t>
            </w:r>
          </w:p>
          <w:p w14:paraId="3E7753AA" w14:textId="5715900D" w:rsidR="00C10529" w:rsidRPr="00FA68A4" w:rsidRDefault="00000000">
            <w:pPr>
              <w:spacing w:after="100" w:line="264" w:lineRule="auto"/>
              <w:ind w:left="284" w:hanging="200"/>
              <w:jc w:val="both"/>
              <w:rPr>
                <w:sz w:val="24"/>
                <w:szCs w:val="24"/>
              </w:rPr>
            </w:pPr>
            <w:r>
              <w:t>• E1. Diseño funcional y arquitectura: SRS v1.1, diagrama BPMN (Bizagi) y documentación técni</w:t>
            </w:r>
            <w:r w:rsidR="004069A0">
              <w:t xml:space="preserve">ca. </w:t>
            </w:r>
            <w:r>
              <w:t>Muestra que la implementación se basa en un análisis y diseño previos, y sirve como control del alcance.</w:t>
            </w:r>
          </w:p>
          <w:p w14:paraId="02D17D99" w14:textId="29678FEC" w:rsidR="00C10529" w:rsidRPr="00FA68A4" w:rsidRDefault="00000000">
            <w:pPr>
              <w:spacing w:after="100" w:line="264" w:lineRule="auto"/>
              <w:ind w:left="284" w:hanging="200"/>
              <w:jc w:val="both"/>
              <w:rPr>
                <w:sz w:val="24"/>
                <w:szCs w:val="24"/>
              </w:rPr>
            </w:pPr>
            <w:r>
              <w:t xml:space="preserve">• E2. Gestión del proyecto: </w:t>
            </w:r>
            <w:r w:rsidR="004069A0">
              <w:t>P</w:t>
            </w:r>
            <w:r>
              <w:t>lanilla de gestión v1.2 (EDT, Gantt, RACI, registro y mapa de calor de riesgos), planes de gestión y tablero de Jira con los sprints. Muestra la planificación y el control del proyecto</w:t>
            </w:r>
            <w:r w:rsidR="004069A0">
              <w:t>.</w:t>
            </w:r>
          </w:p>
          <w:p w14:paraId="39CC0C15" w14:textId="6AB89D48" w:rsidR="00C10529" w:rsidRPr="00FA68A4" w:rsidRDefault="00000000">
            <w:pPr>
              <w:spacing w:after="100" w:line="264" w:lineRule="auto"/>
              <w:ind w:left="284" w:hanging="200"/>
              <w:jc w:val="both"/>
              <w:rPr>
                <w:sz w:val="24"/>
                <w:szCs w:val="24"/>
              </w:rPr>
            </w:pPr>
            <w:r>
              <w:t xml:space="preserve">• E3. Backend funcional: </w:t>
            </w:r>
            <w:r w:rsidR="004069A0">
              <w:t>R</w:t>
            </w:r>
            <w:r>
              <w:t xml:space="preserve">egistro, inicio de sesión (local y con Google), búsqueda de libros mediante APIs externas, biblioteca personal, reseñas y funciones sociales, con capturas de la documentación de la API y del flujo en ejecución. </w:t>
            </w:r>
          </w:p>
          <w:p w14:paraId="63F84FA1" w14:textId="1EC36B0C" w:rsidR="00C10529" w:rsidRPr="00FA68A4" w:rsidRDefault="00000000">
            <w:pPr>
              <w:spacing w:after="100" w:line="264" w:lineRule="auto"/>
              <w:ind w:left="284" w:hanging="200"/>
              <w:jc w:val="both"/>
              <w:rPr>
                <w:sz w:val="24"/>
                <w:szCs w:val="24"/>
              </w:rPr>
            </w:pPr>
            <w:r>
              <w:t xml:space="preserve">• E4. Pipeline ETL y variables analíticas: </w:t>
            </w:r>
            <w:r w:rsidR="004069A0">
              <w:t>S</w:t>
            </w:r>
            <w:r>
              <w:t xml:space="preserve">cripts del proceso, tablas de origen y de destino, y un ejemplo de datos antes y después de la transformación. </w:t>
            </w:r>
          </w:p>
          <w:p w14:paraId="4813C7B4" w14:textId="24B4E135" w:rsidR="00C10529" w:rsidRPr="00FA68A4" w:rsidRDefault="00000000">
            <w:pPr>
              <w:spacing w:after="100" w:line="264" w:lineRule="auto"/>
              <w:ind w:left="284" w:hanging="200"/>
              <w:jc w:val="both"/>
            </w:pPr>
            <w:r>
              <w:t xml:space="preserve">• E5. Integración con IA (Ollama): </w:t>
            </w:r>
            <w:r w:rsidR="004069A0">
              <w:t>E</w:t>
            </w:r>
            <w:r>
              <w:t>jemplo de entrada estructurada y respuesta generada, con la instrucción que impide el lenguaje de diagnóstico</w:t>
            </w:r>
            <w:r w:rsidR="004069A0">
              <w:t xml:space="preserve">. </w:t>
            </w:r>
            <w:r>
              <w:t>Muestra que el flujo completo, desde la captura hasta la interpretación, ya funciona en el servidor.</w:t>
            </w:r>
          </w:p>
          <w:p w14:paraId="39E113AA" w14:textId="505BBDC1" w:rsidR="00C10529" w:rsidRPr="00FA68A4" w:rsidRDefault="00000000">
            <w:pPr>
              <w:spacing w:after="100" w:line="264" w:lineRule="auto"/>
              <w:ind w:left="284" w:hanging="200"/>
              <w:jc w:val="both"/>
            </w:pPr>
            <w:r>
              <w:t xml:space="preserve">• E6. Repositorio y frontend parcial: </w:t>
            </w:r>
            <w:r w:rsidR="004069A0">
              <w:t>R</w:t>
            </w:r>
            <w:r>
              <w:t>epositorio GitHub con historial de commits y pull requests integrados, migraciones de base de datos, pruebas automatizadas (incluidas pruebas de seguridad)</w:t>
            </w:r>
            <w:r w:rsidR="004069A0">
              <w:t>.</w:t>
            </w:r>
          </w:p>
          <w:p w14:paraId="0ABC4158" w14:textId="3EBC68AA" w:rsidR="00C10529" w:rsidRDefault="00000000">
            <w:pPr>
              <w:spacing w:after="100" w:line="264" w:lineRule="auto"/>
              <w:jc w:val="both"/>
            </w:pPr>
            <w:r>
              <w:t xml:space="preserve">Resguardo de la calidad: </w:t>
            </w:r>
            <w:r w:rsidR="004069A0">
              <w:t>C</w:t>
            </w:r>
            <w:r>
              <w:t>ada integrante es dueño de un área técnica y los cambios se integran mediante pull requests revisados por otra integrante. Se aplica una Definition of Done</w:t>
            </w:r>
            <w:r w:rsidR="004069A0">
              <w:t xml:space="preserve">. </w:t>
            </w:r>
            <w:r>
              <w:t>El alcance se controla con el backlog priorizado en Jira y con el congelamiento de funcionalidades desde el Sprint 7, que se dedica solo a validación y corrección. Los riesgos se monitorean en un registro con puntuación de impacto × probabilidad, y el componente de IA restringe explícitamente el lenguaje de diagnóstico, que corresponde al riesgo R-05, uno de los de nivel extremo.</w:t>
            </w:r>
          </w:p>
        </w:tc>
      </w:tr>
      <w:tr w:rsidR="00C10529" w14:paraId="3A911AEA" w14:textId="77777777">
        <w:trPr>
          <w:gridAfter w:val="1"/>
          <w:wAfter w:w="7111" w:type="dxa"/>
          <w:trHeight w:val="440"/>
        </w:trPr>
        <w:tc>
          <w:tcPr>
            <w:tcW w:w="2528" w:type="dxa"/>
            <w:vAlign w:val="center"/>
          </w:tcPr>
          <w:p w14:paraId="34C9BE2A" w14:textId="77777777" w:rsidR="00C10529" w:rsidRDefault="00000000">
            <w:pPr>
              <w:rPr>
                <w:b/>
                <w:bCs/>
                <w:color w:val="1F3864"/>
                <w:sz w:val="28"/>
                <w:szCs w:val="28"/>
              </w:rPr>
            </w:pPr>
            <w:r>
              <w:rPr>
                <w:b/>
                <w:bCs/>
                <w:color w:val="1F3864"/>
                <w:sz w:val="28"/>
                <w:szCs w:val="28"/>
              </w:rPr>
              <w:t xml:space="preserve">2. Monitoreo del Plan de Trabajo </w:t>
            </w:r>
          </w:p>
        </w:tc>
      </w:tr>
      <w:tr w:rsidR="00C10529" w14:paraId="17DE801F" w14:textId="77777777">
        <w:trPr>
          <w:gridAfter w:val="1"/>
          <w:wAfter w:w="7111" w:type="dxa"/>
          <w:trHeight w:val="800"/>
        </w:trPr>
        <w:tc>
          <w:tcPr>
            <w:tcW w:w="2528" w:type="dxa"/>
            <w:shd w:val="clear" w:color="auto" w:fill="D9E2F3"/>
            <w:vAlign w:val="center"/>
          </w:tcPr>
          <w:p w14:paraId="6BC24BB0" w14:textId="77777777" w:rsidR="00C10529" w:rsidRDefault="00000000">
            <w:pPr>
              <w:jc w:val="both"/>
              <w:rPr>
                <w:color w:val="1F3864"/>
              </w:rPr>
            </w:pPr>
            <w:r>
              <w:rPr>
                <w:color w:val="1F3864"/>
              </w:rPr>
              <w:t>Examina cuidadosamente tu plan de trabajo, enfocándote especialmente en la columna de estado de avance y ajustes.</w:t>
            </w:r>
          </w:p>
        </w:tc>
      </w:tr>
    </w:tbl>
    <w:p w14:paraId="4DE5EF5E" w14:textId="77777777" w:rsidR="00C10529" w:rsidRDefault="00C10529">
      <w:pPr>
        <w:spacing w:after="0" w:line="240" w:lineRule="auto"/>
        <w:rPr>
          <w:color w:val="595959"/>
          <w:sz w:val="24"/>
          <w:szCs w:val="24"/>
        </w:rPr>
        <w:sectPr w:rsidR="00C10529">
          <w:headerReference w:type="default" r:id="rId8"/>
          <w:footerReference w:type="default" r:id="rId9"/>
          <w:pgSz w:w="11906" w:h="16838"/>
          <w:pgMar w:top="1417" w:right="1701" w:bottom="1417" w:left="1701" w:header="708" w:footer="708" w:gutter="0"/>
          <w:cols w:space="720"/>
        </w:sectPr>
      </w:pPr>
    </w:p>
    <w:tbl>
      <w:tblPr>
        <w:tblStyle w:val="a1"/>
        <w:tblW w:w="1457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00"/>
        <w:gridCol w:w="2300"/>
        <w:gridCol w:w="1500"/>
        <w:gridCol w:w="1400"/>
        <w:gridCol w:w="1600"/>
        <w:gridCol w:w="2370"/>
        <w:gridCol w:w="1250"/>
        <w:gridCol w:w="2650"/>
      </w:tblGrid>
      <w:tr w:rsidR="00C10529" w14:paraId="2D632D40" w14:textId="77777777">
        <w:trPr>
          <w:trHeight w:val="415"/>
          <w:tblHeader/>
        </w:trPr>
        <w:tc>
          <w:tcPr>
            <w:tcW w:w="14570" w:type="dxa"/>
            <w:gridSpan w:val="8"/>
            <w:vAlign w:val="center"/>
          </w:tcPr>
          <w:p w14:paraId="091CB547" w14:textId="77777777" w:rsidR="00C10529" w:rsidRDefault="00000000">
            <w:pPr>
              <w:jc w:val="center"/>
              <w:rPr>
                <w:color w:val="1F3864"/>
                <w:sz w:val="18"/>
                <w:szCs w:val="18"/>
              </w:rPr>
            </w:pPr>
            <w:r>
              <w:rPr>
                <w:color w:val="1F3864"/>
                <w:sz w:val="18"/>
                <w:szCs w:val="18"/>
              </w:rPr>
              <w:lastRenderedPageBreak/>
              <w:t>Plan de Trabajo</w:t>
            </w:r>
          </w:p>
        </w:tc>
      </w:tr>
      <w:tr w:rsidR="00C10529" w14:paraId="0BF5F30F" w14:textId="77777777">
        <w:trPr>
          <w:trHeight w:val="711"/>
          <w:tblHeader/>
        </w:trPr>
        <w:tc>
          <w:tcPr>
            <w:tcW w:w="1500" w:type="dxa"/>
            <w:vAlign w:val="center"/>
          </w:tcPr>
          <w:p w14:paraId="50CBBC87" w14:textId="77777777" w:rsidR="00C10529" w:rsidRDefault="00000000">
            <w:pPr>
              <w:jc w:val="center"/>
              <w:rPr>
                <w:color w:val="1F3864"/>
                <w:sz w:val="18"/>
                <w:szCs w:val="18"/>
              </w:rPr>
            </w:pPr>
            <w:r>
              <w:rPr>
                <w:color w:val="1F3864"/>
                <w:sz w:val="18"/>
                <w:szCs w:val="18"/>
              </w:rPr>
              <w:t>Competencia o unidades de competencias</w:t>
            </w:r>
          </w:p>
        </w:tc>
        <w:tc>
          <w:tcPr>
            <w:tcW w:w="2300" w:type="dxa"/>
            <w:vAlign w:val="center"/>
          </w:tcPr>
          <w:p w14:paraId="330C5D70" w14:textId="77777777" w:rsidR="00C10529" w:rsidRDefault="00000000">
            <w:pPr>
              <w:jc w:val="center"/>
              <w:rPr>
                <w:color w:val="1F3864"/>
                <w:sz w:val="18"/>
                <w:szCs w:val="18"/>
              </w:rPr>
            </w:pPr>
            <w:r>
              <w:rPr>
                <w:color w:val="1F3864"/>
                <w:sz w:val="18"/>
                <w:szCs w:val="18"/>
              </w:rPr>
              <w:t>Actividades</w:t>
            </w:r>
          </w:p>
        </w:tc>
        <w:tc>
          <w:tcPr>
            <w:tcW w:w="1500" w:type="dxa"/>
            <w:vAlign w:val="center"/>
          </w:tcPr>
          <w:p w14:paraId="7C6955B8" w14:textId="77777777" w:rsidR="00C10529" w:rsidRDefault="00000000">
            <w:pPr>
              <w:jc w:val="center"/>
              <w:rPr>
                <w:color w:val="1F3864"/>
                <w:sz w:val="18"/>
                <w:szCs w:val="18"/>
              </w:rPr>
            </w:pPr>
            <w:r>
              <w:rPr>
                <w:color w:val="1F3864"/>
                <w:sz w:val="18"/>
                <w:szCs w:val="18"/>
              </w:rPr>
              <w:t>Recursos</w:t>
            </w:r>
          </w:p>
        </w:tc>
        <w:tc>
          <w:tcPr>
            <w:tcW w:w="1400" w:type="dxa"/>
            <w:vAlign w:val="center"/>
          </w:tcPr>
          <w:p w14:paraId="700A7159" w14:textId="77777777" w:rsidR="00C10529" w:rsidRDefault="00000000">
            <w:pPr>
              <w:jc w:val="center"/>
              <w:rPr>
                <w:color w:val="1F3864"/>
                <w:sz w:val="18"/>
                <w:szCs w:val="18"/>
              </w:rPr>
            </w:pPr>
            <w:r>
              <w:rPr>
                <w:color w:val="1F3864"/>
                <w:sz w:val="18"/>
                <w:szCs w:val="18"/>
              </w:rPr>
              <w:t>Duración de la actividad</w:t>
            </w:r>
          </w:p>
        </w:tc>
        <w:tc>
          <w:tcPr>
            <w:tcW w:w="1600" w:type="dxa"/>
            <w:vAlign w:val="center"/>
          </w:tcPr>
          <w:p w14:paraId="5BAB46C3" w14:textId="77777777" w:rsidR="00C10529" w:rsidRDefault="00000000">
            <w:pPr>
              <w:jc w:val="center"/>
              <w:rPr>
                <w:color w:val="1F3864"/>
                <w:sz w:val="18"/>
                <w:szCs w:val="18"/>
              </w:rPr>
            </w:pPr>
            <w:r>
              <w:rPr>
                <w:color w:val="1F3864"/>
                <w:sz w:val="18"/>
                <w:szCs w:val="18"/>
              </w:rPr>
              <w:t>Responsable</w:t>
            </w:r>
            <w:r>
              <w:rPr>
                <w:color w:val="1F3864"/>
                <w:sz w:val="18"/>
                <w:szCs w:val="18"/>
                <w:vertAlign w:val="superscript"/>
              </w:rPr>
              <w:footnoteReference w:id="1"/>
            </w:r>
          </w:p>
        </w:tc>
        <w:tc>
          <w:tcPr>
            <w:tcW w:w="2370" w:type="dxa"/>
            <w:vAlign w:val="center"/>
          </w:tcPr>
          <w:p w14:paraId="54C6822D" w14:textId="77777777" w:rsidR="00C10529" w:rsidRDefault="00000000">
            <w:pPr>
              <w:jc w:val="center"/>
              <w:rPr>
                <w:color w:val="1F3864"/>
                <w:sz w:val="18"/>
                <w:szCs w:val="18"/>
              </w:rPr>
            </w:pPr>
            <w:r>
              <w:rPr>
                <w:color w:val="1F3864"/>
                <w:sz w:val="18"/>
                <w:szCs w:val="18"/>
              </w:rPr>
              <w:t>Observaciones</w:t>
            </w:r>
          </w:p>
        </w:tc>
        <w:tc>
          <w:tcPr>
            <w:tcW w:w="1250" w:type="dxa"/>
            <w:vAlign w:val="center"/>
          </w:tcPr>
          <w:p w14:paraId="5E7CE24B" w14:textId="77777777" w:rsidR="00C10529" w:rsidRDefault="00000000">
            <w:pPr>
              <w:jc w:val="center"/>
              <w:rPr>
                <w:color w:val="1F3864"/>
                <w:sz w:val="18"/>
                <w:szCs w:val="18"/>
              </w:rPr>
            </w:pPr>
            <w:r>
              <w:rPr>
                <w:color w:val="1F3864"/>
                <w:sz w:val="18"/>
                <w:szCs w:val="18"/>
              </w:rPr>
              <w:t>Estado de avance</w:t>
            </w:r>
          </w:p>
        </w:tc>
        <w:tc>
          <w:tcPr>
            <w:tcW w:w="2650" w:type="dxa"/>
            <w:vAlign w:val="center"/>
          </w:tcPr>
          <w:p w14:paraId="7802514D" w14:textId="77777777" w:rsidR="00C10529" w:rsidRDefault="00000000">
            <w:pPr>
              <w:jc w:val="center"/>
              <w:rPr>
                <w:color w:val="1F3864"/>
                <w:sz w:val="18"/>
                <w:szCs w:val="18"/>
              </w:rPr>
            </w:pPr>
            <w:r>
              <w:rPr>
                <w:color w:val="1F3864"/>
                <w:sz w:val="18"/>
                <w:szCs w:val="18"/>
              </w:rPr>
              <w:t>Ajustes</w:t>
            </w:r>
          </w:p>
        </w:tc>
      </w:tr>
      <w:tr w:rsidR="00C10529" w14:paraId="200092CB" w14:textId="77777777">
        <w:trPr>
          <w:cantSplit/>
        </w:trPr>
        <w:tc>
          <w:tcPr>
            <w:tcW w:w="1500" w:type="dxa"/>
          </w:tcPr>
          <w:p w14:paraId="757A3221" w14:textId="77777777" w:rsidR="00C10529" w:rsidRDefault="00000000">
            <w:pPr>
              <w:spacing w:after="0" w:line="264" w:lineRule="auto"/>
            </w:pPr>
            <w:r>
              <w:rPr>
                <w:b/>
                <w:bCs/>
                <w:color w:val="1F3864"/>
                <w:sz w:val="19"/>
                <w:szCs w:val="19"/>
              </w:rPr>
              <w:t>Gestionar proyectos informáticos</w:t>
            </w:r>
          </w:p>
        </w:tc>
        <w:tc>
          <w:tcPr>
            <w:tcW w:w="2300" w:type="dxa"/>
          </w:tcPr>
          <w:p w14:paraId="6BE21838" w14:textId="77777777" w:rsidR="00C10529" w:rsidRPr="00FA68A4" w:rsidRDefault="00000000">
            <w:pPr>
              <w:spacing w:after="0" w:line="264" w:lineRule="auto"/>
              <w:rPr>
                <w:sz w:val="20"/>
                <w:szCs w:val="20"/>
              </w:rPr>
            </w:pPr>
            <w:r>
              <w:rPr>
                <w:sz w:val="20"/>
                <w:szCs w:val="20"/>
              </w:rPr>
              <w:t>Definición de alcance, arquitectura y planificación (EDT, Gantt, RACI, riesgos, planes de gestión)</w:t>
            </w:r>
          </w:p>
        </w:tc>
        <w:tc>
          <w:tcPr>
            <w:tcW w:w="1500" w:type="dxa"/>
          </w:tcPr>
          <w:p w14:paraId="5BC7FC7A" w14:textId="77777777" w:rsidR="00C10529" w:rsidRPr="00FA68A4" w:rsidRDefault="00000000">
            <w:pPr>
              <w:spacing w:after="0" w:line="264" w:lineRule="auto"/>
              <w:rPr>
                <w:sz w:val="20"/>
                <w:szCs w:val="20"/>
              </w:rPr>
            </w:pPr>
            <w:r>
              <w:rPr>
                <w:sz w:val="20"/>
                <w:szCs w:val="20"/>
              </w:rPr>
              <w:t>Excel, Jira, GitHub, documentación</w:t>
            </w:r>
          </w:p>
        </w:tc>
        <w:tc>
          <w:tcPr>
            <w:tcW w:w="1400" w:type="dxa"/>
          </w:tcPr>
          <w:p w14:paraId="222DAFF6" w14:textId="77777777" w:rsidR="00C10529" w:rsidRPr="00FA68A4" w:rsidRDefault="00000000">
            <w:pPr>
              <w:spacing w:after="0" w:line="264" w:lineRule="auto"/>
              <w:rPr>
                <w:sz w:val="20"/>
                <w:szCs w:val="20"/>
              </w:rPr>
            </w:pPr>
            <w:r>
              <w:rPr>
                <w:sz w:val="20"/>
                <w:szCs w:val="20"/>
              </w:rPr>
              <w:t>S1–S2 (gestión continua hasta S18)</w:t>
            </w:r>
          </w:p>
        </w:tc>
        <w:tc>
          <w:tcPr>
            <w:tcW w:w="1600" w:type="dxa"/>
          </w:tcPr>
          <w:p w14:paraId="4DC42976" w14:textId="77777777" w:rsidR="00C10529" w:rsidRPr="00FA68A4" w:rsidRDefault="00000000">
            <w:pPr>
              <w:spacing w:after="0" w:line="264" w:lineRule="auto"/>
              <w:rPr>
                <w:sz w:val="20"/>
                <w:szCs w:val="20"/>
              </w:rPr>
            </w:pPr>
            <w:r>
              <w:rPr>
                <w:sz w:val="20"/>
                <w:szCs w:val="20"/>
              </w:rPr>
              <w:t>Equipo completo (coordina Katherine Rubilar)</w:t>
            </w:r>
          </w:p>
        </w:tc>
        <w:tc>
          <w:tcPr>
            <w:tcW w:w="2370" w:type="dxa"/>
          </w:tcPr>
          <w:p w14:paraId="79777D70" w14:textId="77777777" w:rsidR="00C10529" w:rsidRPr="00FA68A4" w:rsidRDefault="00000000">
            <w:pPr>
              <w:spacing w:after="0" w:line="264" w:lineRule="auto"/>
              <w:rPr>
                <w:sz w:val="20"/>
                <w:szCs w:val="20"/>
              </w:rPr>
            </w:pPr>
            <w:r>
              <w:rPr>
                <w:sz w:val="20"/>
                <w:szCs w:val="20"/>
              </w:rPr>
              <w:t>Riesgo principal: crecimiento del alcance (R-14). Facilitador: backlog priorizado por épicas e historias de usuario en Jira.</w:t>
            </w:r>
          </w:p>
        </w:tc>
        <w:tc>
          <w:tcPr>
            <w:tcW w:w="1250" w:type="dxa"/>
          </w:tcPr>
          <w:p w14:paraId="78142F44" w14:textId="77777777" w:rsidR="00C10529" w:rsidRPr="00FA68A4" w:rsidRDefault="00000000">
            <w:pPr>
              <w:spacing w:after="0" w:line="264" w:lineRule="auto"/>
              <w:rPr>
                <w:sz w:val="20"/>
                <w:szCs w:val="20"/>
              </w:rPr>
            </w:pPr>
            <w:r>
              <w:rPr>
                <w:b/>
                <w:bCs/>
                <w:color w:val="2E7D32"/>
                <w:sz w:val="20"/>
                <w:szCs w:val="20"/>
              </w:rPr>
              <w:t>Completado</w:t>
            </w:r>
          </w:p>
        </w:tc>
        <w:tc>
          <w:tcPr>
            <w:tcW w:w="2650" w:type="dxa"/>
          </w:tcPr>
          <w:p w14:paraId="39662E07" w14:textId="77777777" w:rsidR="00C10529" w:rsidRPr="00FA68A4" w:rsidRDefault="00000000">
            <w:pPr>
              <w:spacing w:after="0" w:line="264" w:lineRule="auto"/>
              <w:rPr>
                <w:sz w:val="20"/>
                <w:szCs w:val="20"/>
              </w:rPr>
            </w:pPr>
            <w:r>
              <w:rPr>
                <w:sz w:val="20"/>
                <w:szCs w:val="20"/>
              </w:rPr>
              <w:t>Se añadieron los planes de gestión y la versión 1.2 de la planilla de gestión. El backlog se organizó en Jira en 17 épicas y sprints con objetivo definido.</w:t>
            </w:r>
          </w:p>
        </w:tc>
      </w:tr>
      <w:tr w:rsidR="00C10529" w14:paraId="1114A3AE" w14:textId="77777777">
        <w:trPr>
          <w:cantSplit/>
        </w:trPr>
        <w:tc>
          <w:tcPr>
            <w:tcW w:w="1500" w:type="dxa"/>
          </w:tcPr>
          <w:p w14:paraId="510C3DD4" w14:textId="77777777" w:rsidR="00C10529" w:rsidRDefault="00000000">
            <w:pPr>
              <w:spacing w:after="0" w:line="264" w:lineRule="auto"/>
            </w:pPr>
            <w:r>
              <w:rPr>
                <w:b/>
                <w:bCs/>
                <w:color w:val="1F3864"/>
                <w:sz w:val="19"/>
                <w:szCs w:val="19"/>
              </w:rPr>
              <w:t>Construir modelos de datos</w:t>
            </w:r>
          </w:p>
        </w:tc>
        <w:tc>
          <w:tcPr>
            <w:tcW w:w="2300" w:type="dxa"/>
          </w:tcPr>
          <w:p w14:paraId="5DACBDD0" w14:textId="77777777" w:rsidR="00C10529" w:rsidRPr="00FA68A4" w:rsidRDefault="00000000">
            <w:pPr>
              <w:spacing w:after="0" w:line="264" w:lineRule="auto"/>
              <w:rPr>
                <w:sz w:val="20"/>
                <w:szCs w:val="20"/>
              </w:rPr>
            </w:pPr>
            <w:r>
              <w:rPr>
                <w:sz w:val="20"/>
                <w:szCs w:val="20"/>
              </w:rPr>
              <w:t>Diseño UI, proceso BPMN y modelo de datos</w:t>
            </w:r>
          </w:p>
        </w:tc>
        <w:tc>
          <w:tcPr>
            <w:tcW w:w="1500" w:type="dxa"/>
          </w:tcPr>
          <w:p w14:paraId="46FABF8F" w14:textId="77777777" w:rsidR="00C10529" w:rsidRPr="00FA68A4" w:rsidRDefault="00000000">
            <w:pPr>
              <w:spacing w:after="0" w:line="264" w:lineRule="auto"/>
              <w:rPr>
                <w:sz w:val="20"/>
                <w:szCs w:val="20"/>
              </w:rPr>
            </w:pPr>
            <w:r>
              <w:rPr>
                <w:sz w:val="20"/>
                <w:szCs w:val="20"/>
              </w:rPr>
              <w:t>Bizagi, herramientas de modelado, PostgreSQL</w:t>
            </w:r>
          </w:p>
        </w:tc>
        <w:tc>
          <w:tcPr>
            <w:tcW w:w="1400" w:type="dxa"/>
          </w:tcPr>
          <w:p w14:paraId="1C93B97A" w14:textId="77777777" w:rsidR="00C10529" w:rsidRPr="00FA68A4" w:rsidRDefault="00000000">
            <w:pPr>
              <w:spacing w:after="0" w:line="264" w:lineRule="auto"/>
              <w:rPr>
                <w:sz w:val="20"/>
                <w:szCs w:val="20"/>
              </w:rPr>
            </w:pPr>
            <w:r>
              <w:rPr>
                <w:sz w:val="20"/>
                <w:szCs w:val="20"/>
              </w:rPr>
              <w:t>S2</w:t>
            </w:r>
          </w:p>
        </w:tc>
        <w:tc>
          <w:tcPr>
            <w:tcW w:w="1600" w:type="dxa"/>
          </w:tcPr>
          <w:p w14:paraId="6A3F3FB4" w14:textId="77777777" w:rsidR="00C10529" w:rsidRPr="00FA68A4" w:rsidRDefault="00000000">
            <w:pPr>
              <w:spacing w:after="0" w:line="264" w:lineRule="auto"/>
              <w:rPr>
                <w:sz w:val="20"/>
                <w:szCs w:val="20"/>
              </w:rPr>
            </w:pPr>
            <w:r>
              <w:rPr>
                <w:sz w:val="20"/>
                <w:szCs w:val="20"/>
              </w:rPr>
              <w:t>Josyan Bonnemaison (UI) · Nicole Marchant (modelo de datos)</w:t>
            </w:r>
          </w:p>
        </w:tc>
        <w:tc>
          <w:tcPr>
            <w:tcW w:w="2370" w:type="dxa"/>
          </w:tcPr>
          <w:p w14:paraId="177BDA0C" w14:textId="77777777" w:rsidR="00C10529" w:rsidRPr="00FA68A4" w:rsidRDefault="00000000">
            <w:pPr>
              <w:spacing w:after="0" w:line="264" w:lineRule="auto"/>
              <w:rPr>
                <w:sz w:val="20"/>
                <w:szCs w:val="20"/>
              </w:rPr>
            </w:pPr>
            <w:r>
              <w:rPr>
                <w:sz w:val="20"/>
                <w:szCs w:val="20"/>
              </w:rPr>
              <w:t>El BPMN se adaptó al SRS v1.1 vigente.</w:t>
            </w:r>
          </w:p>
        </w:tc>
        <w:tc>
          <w:tcPr>
            <w:tcW w:w="1250" w:type="dxa"/>
          </w:tcPr>
          <w:p w14:paraId="0568C94B" w14:textId="77777777" w:rsidR="00C10529" w:rsidRPr="00FA68A4" w:rsidRDefault="00000000">
            <w:pPr>
              <w:spacing w:after="0" w:line="264" w:lineRule="auto"/>
              <w:rPr>
                <w:sz w:val="20"/>
                <w:szCs w:val="20"/>
              </w:rPr>
            </w:pPr>
            <w:r>
              <w:rPr>
                <w:b/>
                <w:bCs/>
                <w:color w:val="2E7D32"/>
                <w:sz w:val="20"/>
                <w:szCs w:val="20"/>
              </w:rPr>
              <w:t>Completado</w:t>
            </w:r>
          </w:p>
        </w:tc>
        <w:tc>
          <w:tcPr>
            <w:tcW w:w="2650" w:type="dxa"/>
          </w:tcPr>
          <w:p w14:paraId="1FFEE7F0" w14:textId="77777777" w:rsidR="00C10529" w:rsidRPr="00FA68A4" w:rsidRDefault="00000000">
            <w:pPr>
              <w:spacing w:after="0" w:line="264" w:lineRule="auto"/>
              <w:rPr>
                <w:sz w:val="20"/>
                <w:szCs w:val="20"/>
              </w:rPr>
            </w:pPr>
            <w:r>
              <w:rPr>
                <w:sz w:val="20"/>
                <w:szCs w:val="20"/>
              </w:rPr>
              <w:t>Sin ajustes.</w:t>
            </w:r>
          </w:p>
        </w:tc>
      </w:tr>
      <w:tr w:rsidR="00C10529" w14:paraId="466BCFDC" w14:textId="77777777">
        <w:trPr>
          <w:cantSplit/>
        </w:trPr>
        <w:tc>
          <w:tcPr>
            <w:tcW w:w="1500" w:type="dxa"/>
          </w:tcPr>
          <w:p w14:paraId="5FD7F43E" w14:textId="77777777" w:rsidR="00C10529" w:rsidRDefault="00000000">
            <w:pPr>
              <w:spacing w:after="0" w:line="264" w:lineRule="auto"/>
            </w:pPr>
            <w:r>
              <w:rPr>
                <w:b/>
                <w:bCs/>
                <w:color w:val="1F3864"/>
                <w:sz w:val="19"/>
                <w:szCs w:val="19"/>
              </w:rPr>
              <w:t>Desarrollar una solución de software</w:t>
            </w:r>
          </w:p>
        </w:tc>
        <w:tc>
          <w:tcPr>
            <w:tcW w:w="2300" w:type="dxa"/>
          </w:tcPr>
          <w:p w14:paraId="7AC1EAE7" w14:textId="77777777" w:rsidR="00C10529" w:rsidRPr="00FA68A4" w:rsidRDefault="00000000">
            <w:pPr>
              <w:spacing w:after="0" w:line="264" w:lineRule="auto"/>
              <w:rPr>
                <w:sz w:val="20"/>
                <w:szCs w:val="20"/>
              </w:rPr>
            </w:pPr>
            <w:r>
              <w:rPr>
                <w:sz w:val="20"/>
                <w:szCs w:val="20"/>
              </w:rPr>
              <w:t>Registro, inicio de sesión y autenticación con Google</w:t>
            </w:r>
          </w:p>
        </w:tc>
        <w:tc>
          <w:tcPr>
            <w:tcW w:w="1500" w:type="dxa"/>
          </w:tcPr>
          <w:p w14:paraId="7C5D8DD6" w14:textId="77777777" w:rsidR="00C10529" w:rsidRPr="00FA68A4" w:rsidRDefault="00000000">
            <w:pPr>
              <w:spacing w:after="0" w:line="264" w:lineRule="auto"/>
              <w:rPr>
                <w:sz w:val="20"/>
                <w:szCs w:val="20"/>
              </w:rPr>
            </w:pPr>
            <w:r>
              <w:rPr>
                <w:sz w:val="20"/>
                <w:szCs w:val="20"/>
              </w:rPr>
              <w:t>FastAPI, PostgreSQL, OAuth 2.0 (Google)</w:t>
            </w:r>
          </w:p>
        </w:tc>
        <w:tc>
          <w:tcPr>
            <w:tcW w:w="1400" w:type="dxa"/>
          </w:tcPr>
          <w:p w14:paraId="2C173691" w14:textId="77777777" w:rsidR="00C10529" w:rsidRPr="00FA68A4" w:rsidRDefault="00000000">
            <w:pPr>
              <w:spacing w:after="0" w:line="264" w:lineRule="auto"/>
              <w:rPr>
                <w:sz w:val="20"/>
                <w:szCs w:val="20"/>
              </w:rPr>
            </w:pPr>
            <w:r>
              <w:rPr>
                <w:sz w:val="20"/>
                <w:szCs w:val="20"/>
              </w:rPr>
              <w:t>S3</w:t>
            </w:r>
          </w:p>
        </w:tc>
        <w:tc>
          <w:tcPr>
            <w:tcW w:w="1600" w:type="dxa"/>
          </w:tcPr>
          <w:p w14:paraId="11951AD7" w14:textId="77777777" w:rsidR="00C10529" w:rsidRPr="00FA68A4" w:rsidRDefault="00000000">
            <w:pPr>
              <w:spacing w:after="0" w:line="264" w:lineRule="auto"/>
              <w:rPr>
                <w:sz w:val="20"/>
                <w:szCs w:val="20"/>
              </w:rPr>
            </w:pPr>
            <w:r>
              <w:rPr>
                <w:sz w:val="20"/>
                <w:szCs w:val="20"/>
              </w:rPr>
              <w:t>Nicole Marchant</w:t>
            </w:r>
          </w:p>
        </w:tc>
        <w:tc>
          <w:tcPr>
            <w:tcW w:w="2370" w:type="dxa"/>
          </w:tcPr>
          <w:p w14:paraId="20336C7F" w14:textId="77777777" w:rsidR="00C10529" w:rsidRPr="00FA68A4" w:rsidRDefault="00000000">
            <w:pPr>
              <w:spacing w:after="0" w:line="264" w:lineRule="auto"/>
              <w:rPr>
                <w:sz w:val="20"/>
                <w:szCs w:val="20"/>
              </w:rPr>
            </w:pPr>
            <w:r>
              <w:rPr>
                <w:sz w:val="20"/>
                <w:szCs w:val="20"/>
              </w:rPr>
              <w:t>Facilitador: los proveedores de identidad simplifican el registro. Queda pendiente la recuperación de contraseña (HU-AUT-005, Sprint 5).</w:t>
            </w:r>
          </w:p>
        </w:tc>
        <w:tc>
          <w:tcPr>
            <w:tcW w:w="1250" w:type="dxa"/>
          </w:tcPr>
          <w:p w14:paraId="6FD5F510" w14:textId="77777777" w:rsidR="00C10529" w:rsidRPr="00FA68A4" w:rsidRDefault="00000000">
            <w:pPr>
              <w:spacing w:after="0" w:line="264" w:lineRule="auto"/>
              <w:rPr>
                <w:sz w:val="20"/>
                <w:szCs w:val="20"/>
              </w:rPr>
            </w:pPr>
            <w:r>
              <w:rPr>
                <w:b/>
                <w:bCs/>
                <w:color w:val="1565C0"/>
                <w:sz w:val="20"/>
                <w:szCs w:val="20"/>
              </w:rPr>
              <w:t>En curso</w:t>
            </w:r>
          </w:p>
        </w:tc>
        <w:tc>
          <w:tcPr>
            <w:tcW w:w="2650" w:type="dxa"/>
          </w:tcPr>
          <w:p w14:paraId="7E27581A" w14:textId="77777777" w:rsidR="00C10529" w:rsidRPr="00FA68A4" w:rsidRDefault="00000000">
            <w:pPr>
              <w:spacing w:after="0" w:line="264" w:lineRule="auto"/>
              <w:rPr>
                <w:sz w:val="20"/>
                <w:szCs w:val="20"/>
              </w:rPr>
            </w:pPr>
            <w:r>
              <w:rPr>
                <w:sz w:val="20"/>
                <w:szCs w:val="20"/>
              </w:rPr>
              <w:t>Se incorporó el inicio de sesión con Google para reducir la fricción del registro y delegar el manejo de credenciales. Se agregó la verificación del correo por código (con expiración y límite de intentos) y la vinculación verificada de la cuenta de Google.</w:t>
            </w:r>
          </w:p>
        </w:tc>
      </w:tr>
      <w:tr w:rsidR="00C10529" w14:paraId="1BEC3B4E" w14:textId="77777777">
        <w:trPr>
          <w:cantSplit/>
        </w:trPr>
        <w:tc>
          <w:tcPr>
            <w:tcW w:w="1500" w:type="dxa"/>
          </w:tcPr>
          <w:p w14:paraId="311212D9" w14:textId="77777777" w:rsidR="00C10529" w:rsidRDefault="00000000">
            <w:pPr>
              <w:spacing w:after="0" w:line="264" w:lineRule="auto"/>
            </w:pPr>
            <w:r>
              <w:rPr>
                <w:b/>
                <w:bCs/>
                <w:color w:val="1F3864"/>
                <w:sz w:val="19"/>
                <w:szCs w:val="19"/>
              </w:rPr>
              <w:lastRenderedPageBreak/>
              <w:t>Desarrollar una solución de software</w:t>
            </w:r>
          </w:p>
        </w:tc>
        <w:tc>
          <w:tcPr>
            <w:tcW w:w="2300" w:type="dxa"/>
          </w:tcPr>
          <w:p w14:paraId="1D69E633" w14:textId="77777777" w:rsidR="00C10529" w:rsidRPr="00FA68A4" w:rsidRDefault="00000000">
            <w:pPr>
              <w:spacing w:after="0" w:line="264" w:lineRule="auto"/>
              <w:rPr>
                <w:sz w:val="20"/>
                <w:szCs w:val="20"/>
              </w:rPr>
            </w:pPr>
            <w:r>
              <w:rPr>
                <w:sz w:val="20"/>
                <w:szCs w:val="20"/>
              </w:rPr>
              <w:t>Catálogo y búsqueda de libros mediante APIs externas (normalización de metadatos y prevención de duplicados)</w:t>
            </w:r>
          </w:p>
        </w:tc>
        <w:tc>
          <w:tcPr>
            <w:tcW w:w="1500" w:type="dxa"/>
          </w:tcPr>
          <w:p w14:paraId="02B1046E" w14:textId="77777777" w:rsidR="00C10529" w:rsidRPr="00FA68A4" w:rsidRDefault="00000000">
            <w:pPr>
              <w:spacing w:after="0" w:line="264" w:lineRule="auto"/>
              <w:rPr>
                <w:sz w:val="20"/>
                <w:szCs w:val="20"/>
              </w:rPr>
            </w:pPr>
            <w:r>
              <w:rPr>
                <w:sz w:val="20"/>
                <w:szCs w:val="20"/>
              </w:rPr>
              <w:t>FastAPI, APIs externas de libros</w:t>
            </w:r>
          </w:p>
        </w:tc>
        <w:tc>
          <w:tcPr>
            <w:tcW w:w="1400" w:type="dxa"/>
          </w:tcPr>
          <w:p w14:paraId="5C039187" w14:textId="77777777" w:rsidR="00C10529" w:rsidRPr="00FA68A4" w:rsidRDefault="00000000">
            <w:pPr>
              <w:spacing w:after="0" w:line="264" w:lineRule="auto"/>
              <w:rPr>
                <w:sz w:val="20"/>
                <w:szCs w:val="20"/>
              </w:rPr>
            </w:pPr>
            <w:r>
              <w:rPr>
                <w:sz w:val="20"/>
                <w:szCs w:val="20"/>
              </w:rPr>
              <w:t>S4</w:t>
            </w:r>
          </w:p>
        </w:tc>
        <w:tc>
          <w:tcPr>
            <w:tcW w:w="1600" w:type="dxa"/>
          </w:tcPr>
          <w:p w14:paraId="0FF2D046" w14:textId="77777777" w:rsidR="00C10529" w:rsidRPr="00FA68A4" w:rsidRDefault="00000000">
            <w:pPr>
              <w:spacing w:after="0" w:line="264" w:lineRule="auto"/>
              <w:rPr>
                <w:sz w:val="20"/>
                <w:szCs w:val="20"/>
              </w:rPr>
            </w:pPr>
            <w:r>
              <w:rPr>
                <w:sz w:val="20"/>
                <w:szCs w:val="20"/>
              </w:rPr>
              <w:t>Nicole Marchant</w:t>
            </w:r>
          </w:p>
        </w:tc>
        <w:tc>
          <w:tcPr>
            <w:tcW w:w="2370" w:type="dxa"/>
          </w:tcPr>
          <w:p w14:paraId="712CCAF1" w14:textId="77777777" w:rsidR="00C10529" w:rsidRPr="00FA68A4" w:rsidRDefault="00000000">
            <w:pPr>
              <w:spacing w:after="0" w:line="264" w:lineRule="auto"/>
              <w:rPr>
                <w:sz w:val="20"/>
                <w:szCs w:val="20"/>
              </w:rPr>
            </w:pPr>
            <w:r>
              <w:rPr>
                <w:sz w:val="20"/>
                <w:szCs w:val="20"/>
              </w:rPr>
              <w:t>Dependencia de APIs externas (límites de uso, disponibilidad). Se diseñó una integración desacoplada.</w:t>
            </w:r>
          </w:p>
        </w:tc>
        <w:tc>
          <w:tcPr>
            <w:tcW w:w="1250" w:type="dxa"/>
          </w:tcPr>
          <w:p w14:paraId="5E72849F" w14:textId="77777777" w:rsidR="00C10529" w:rsidRPr="00FA68A4" w:rsidRDefault="00000000">
            <w:pPr>
              <w:spacing w:after="0" w:line="264" w:lineRule="auto"/>
              <w:rPr>
                <w:sz w:val="20"/>
                <w:szCs w:val="20"/>
              </w:rPr>
            </w:pPr>
            <w:r>
              <w:rPr>
                <w:b/>
                <w:bCs/>
                <w:color w:val="2E7D32"/>
                <w:sz w:val="20"/>
                <w:szCs w:val="20"/>
              </w:rPr>
              <w:t>Completado</w:t>
            </w:r>
          </w:p>
        </w:tc>
        <w:tc>
          <w:tcPr>
            <w:tcW w:w="2650" w:type="dxa"/>
          </w:tcPr>
          <w:p w14:paraId="6A56B860" w14:textId="77777777" w:rsidR="00C10529" w:rsidRPr="00FA68A4" w:rsidRDefault="00000000">
            <w:pPr>
              <w:spacing w:after="0" w:line="264" w:lineRule="auto"/>
              <w:rPr>
                <w:sz w:val="20"/>
                <w:szCs w:val="20"/>
              </w:rPr>
            </w:pPr>
            <w:r>
              <w:rPr>
                <w:sz w:val="20"/>
                <w:szCs w:val="20"/>
              </w:rPr>
              <w:t>Sin ajustes.</w:t>
            </w:r>
          </w:p>
        </w:tc>
      </w:tr>
      <w:tr w:rsidR="00C10529" w:rsidRPr="00FA68A4" w14:paraId="1460B5C7" w14:textId="77777777">
        <w:trPr>
          <w:cantSplit/>
        </w:trPr>
        <w:tc>
          <w:tcPr>
            <w:tcW w:w="1500" w:type="dxa"/>
          </w:tcPr>
          <w:p w14:paraId="50ABDF8C" w14:textId="77777777" w:rsidR="00C10529" w:rsidRDefault="00000000">
            <w:pPr>
              <w:spacing w:after="0" w:line="264" w:lineRule="auto"/>
            </w:pPr>
            <w:r>
              <w:rPr>
                <w:b/>
                <w:bCs/>
                <w:color w:val="1F3864"/>
                <w:sz w:val="19"/>
                <w:szCs w:val="19"/>
              </w:rPr>
              <w:t>Construir modelos de datos</w:t>
            </w:r>
          </w:p>
        </w:tc>
        <w:tc>
          <w:tcPr>
            <w:tcW w:w="2300" w:type="dxa"/>
          </w:tcPr>
          <w:p w14:paraId="6CABF13F" w14:textId="77777777" w:rsidR="00C10529" w:rsidRPr="00FA68A4" w:rsidRDefault="00000000">
            <w:pPr>
              <w:spacing w:after="0" w:line="264" w:lineRule="auto"/>
              <w:rPr>
                <w:sz w:val="20"/>
                <w:szCs w:val="20"/>
              </w:rPr>
            </w:pPr>
            <w:r>
              <w:rPr>
                <w:sz w:val="20"/>
                <w:szCs w:val="20"/>
              </w:rPr>
              <w:t>Backend de biblioteca personal, estados de lectura, valoraciones, reseñas, emociones e historial de actividad lectora</w:t>
            </w:r>
          </w:p>
        </w:tc>
        <w:tc>
          <w:tcPr>
            <w:tcW w:w="1500" w:type="dxa"/>
          </w:tcPr>
          <w:p w14:paraId="1B52F39A" w14:textId="77777777" w:rsidR="00C10529" w:rsidRPr="00FA68A4" w:rsidRDefault="00000000">
            <w:pPr>
              <w:spacing w:after="0" w:line="264" w:lineRule="auto"/>
              <w:rPr>
                <w:sz w:val="20"/>
                <w:szCs w:val="20"/>
              </w:rPr>
            </w:pPr>
            <w:r>
              <w:rPr>
                <w:sz w:val="20"/>
                <w:szCs w:val="20"/>
              </w:rPr>
              <w:t>FastAPI, PostgreSQL, Docker</w:t>
            </w:r>
          </w:p>
        </w:tc>
        <w:tc>
          <w:tcPr>
            <w:tcW w:w="1400" w:type="dxa"/>
          </w:tcPr>
          <w:p w14:paraId="58581C35" w14:textId="77777777" w:rsidR="00C10529" w:rsidRPr="00FA68A4" w:rsidRDefault="00000000">
            <w:pPr>
              <w:spacing w:after="0" w:line="264" w:lineRule="auto"/>
              <w:rPr>
                <w:sz w:val="20"/>
                <w:szCs w:val="20"/>
              </w:rPr>
            </w:pPr>
            <w:r>
              <w:rPr>
                <w:sz w:val="20"/>
                <w:szCs w:val="20"/>
              </w:rPr>
              <w:t>S5–S6</w:t>
            </w:r>
          </w:p>
        </w:tc>
        <w:tc>
          <w:tcPr>
            <w:tcW w:w="1600" w:type="dxa"/>
          </w:tcPr>
          <w:p w14:paraId="473EFF1C" w14:textId="77777777" w:rsidR="00C10529" w:rsidRPr="00FA68A4" w:rsidRDefault="00000000">
            <w:pPr>
              <w:spacing w:after="0" w:line="264" w:lineRule="auto"/>
              <w:rPr>
                <w:sz w:val="20"/>
                <w:szCs w:val="20"/>
              </w:rPr>
            </w:pPr>
            <w:r>
              <w:rPr>
                <w:sz w:val="20"/>
                <w:szCs w:val="20"/>
              </w:rPr>
              <w:t>Nicole Marchant</w:t>
            </w:r>
          </w:p>
        </w:tc>
        <w:tc>
          <w:tcPr>
            <w:tcW w:w="2370" w:type="dxa"/>
          </w:tcPr>
          <w:p w14:paraId="56CDB78D" w14:textId="77777777" w:rsidR="00C10529" w:rsidRPr="00FA68A4" w:rsidRDefault="00000000">
            <w:pPr>
              <w:spacing w:after="0" w:line="264" w:lineRule="auto"/>
              <w:rPr>
                <w:sz w:val="20"/>
                <w:szCs w:val="20"/>
              </w:rPr>
            </w:pPr>
            <w:r>
              <w:rPr>
                <w:sz w:val="20"/>
                <w:szCs w:val="20"/>
              </w:rPr>
              <w:t>Se priorizaron primero los endpoints del flujo principal.</w:t>
            </w:r>
          </w:p>
        </w:tc>
        <w:tc>
          <w:tcPr>
            <w:tcW w:w="1250" w:type="dxa"/>
          </w:tcPr>
          <w:p w14:paraId="2D078905" w14:textId="77777777" w:rsidR="00C10529" w:rsidRPr="00FA68A4" w:rsidRDefault="00000000">
            <w:pPr>
              <w:spacing w:after="0" w:line="264" w:lineRule="auto"/>
              <w:rPr>
                <w:sz w:val="20"/>
                <w:szCs w:val="20"/>
              </w:rPr>
            </w:pPr>
            <w:r>
              <w:rPr>
                <w:b/>
                <w:bCs/>
                <w:color w:val="2E7D32"/>
                <w:sz w:val="20"/>
                <w:szCs w:val="20"/>
              </w:rPr>
              <w:t>Completado</w:t>
            </w:r>
          </w:p>
        </w:tc>
        <w:tc>
          <w:tcPr>
            <w:tcW w:w="2650" w:type="dxa"/>
          </w:tcPr>
          <w:p w14:paraId="152054C5" w14:textId="77777777" w:rsidR="00C10529" w:rsidRPr="00FA68A4" w:rsidRDefault="00000000">
            <w:pPr>
              <w:spacing w:after="0" w:line="264" w:lineRule="auto"/>
              <w:rPr>
                <w:sz w:val="20"/>
                <w:szCs w:val="20"/>
              </w:rPr>
            </w:pPr>
            <w:r>
              <w:rPr>
                <w:sz w:val="20"/>
                <w:szCs w:val="20"/>
              </w:rPr>
              <w:t>Sin ajustes.</w:t>
            </w:r>
          </w:p>
        </w:tc>
      </w:tr>
      <w:tr w:rsidR="00C10529" w:rsidRPr="00FA68A4" w14:paraId="00D5F4D3" w14:textId="77777777">
        <w:trPr>
          <w:cantSplit/>
        </w:trPr>
        <w:tc>
          <w:tcPr>
            <w:tcW w:w="1500" w:type="dxa"/>
          </w:tcPr>
          <w:p w14:paraId="5E21562A" w14:textId="77777777" w:rsidR="00C10529" w:rsidRDefault="00000000">
            <w:pPr>
              <w:spacing w:after="0" w:line="264" w:lineRule="auto"/>
            </w:pPr>
            <w:r>
              <w:rPr>
                <w:b/>
                <w:bCs/>
                <w:color w:val="1F3864"/>
                <w:sz w:val="19"/>
                <w:szCs w:val="19"/>
              </w:rPr>
              <w:t>Desarrollar una solución de software</w:t>
            </w:r>
          </w:p>
        </w:tc>
        <w:tc>
          <w:tcPr>
            <w:tcW w:w="2300" w:type="dxa"/>
          </w:tcPr>
          <w:p w14:paraId="3FF37EBF" w14:textId="77777777" w:rsidR="00C10529" w:rsidRPr="00FA68A4" w:rsidRDefault="00000000">
            <w:pPr>
              <w:spacing w:after="0" w:line="264" w:lineRule="auto"/>
              <w:rPr>
                <w:sz w:val="20"/>
                <w:szCs w:val="20"/>
              </w:rPr>
            </w:pPr>
            <w:r>
              <w:rPr>
                <w:sz w:val="20"/>
                <w:szCs w:val="20"/>
              </w:rPr>
              <w:t>Funciones sociales y de perfiles: seguimiento, reacciones, publicaciones, comentarios, mural, búsqueda de perfiles, perfiles profesionales, notificaciones y moderación</w:t>
            </w:r>
          </w:p>
        </w:tc>
        <w:tc>
          <w:tcPr>
            <w:tcW w:w="1500" w:type="dxa"/>
          </w:tcPr>
          <w:p w14:paraId="7B523808" w14:textId="77777777" w:rsidR="00C10529" w:rsidRPr="00FA68A4" w:rsidRDefault="00000000">
            <w:pPr>
              <w:spacing w:after="0" w:line="264" w:lineRule="auto"/>
              <w:rPr>
                <w:sz w:val="20"/>
                <w:szCs w:val="20"/>
              </w:rPr>
            </w:pPr>
            <w:r>
              <w:rPr>
                <w:sz w:val="20"/>
                <w:szCs w:val="20"/>
              </w:rPr>
              <w:t>FastAPI, PostgreSQL, React</w:t>
            </w:r>
          </w:p>
        </w:tc>
        <w:tc>
          <w:tcPr>
            <w:tcW w:w="1400" w:type="dxa"/>
          </w:tcPr>
          <w:p w14:paraId="1C3C7229" w14:textId="77777777" w:rsidR="00C10529" w:rsidRPr="004069A0" w:rsidRDefault="00000000">
            <w:pPr>
              <w:spacing w:after="0" w:line="264" w:lineRule="auto"/>
              <w:rPr>
                <w:sz w:val="20"/>
                <w:szCs w:val="20"/>
                <w:lang w:val="en-US"/>
              </w:rPr>
            </w:pPr>
            <w:r w:rsidRPr="004069A0">
              <w:rPr>
                <w:sz w:val="20"/>
                <w:szCs w:val="20"/>
                <w:lang w:val="en-US"/>
              </w:rPr>
              <w:t>Sprints 5–6 (S9–S11, hasta el 27 oct)</w:t>
            </w:r>
          </w:p>
        </w:tc>
        <w:tc>
          <w:tcPr>
            <w:tcW w:w="1600" w:type="dxa"/>
          </w:tcPr>
          <w:p w14:paraId="55F44E0F" w14:textId="77777777" w:rsidR="00C10529" w:rsidRPr="004069A0" w:rsidRDefault="00000000">
            <w:pPr>
              <w:spacing w:after="0" w:line="264" w:lineRule="auto"/>
              <w:rPr>
                <w:sz w:val="20"/>
                <w:szCs w:val="20"/>
                <w:lang w:val="en-US"/>
              </w:rPr>
            </w:pPr>
            <w:r w:rsidRPr="004069A0">
              <w:rPr>
                <w:sz w:val="20"/>
                <w:szCs w:val="20"/>
                <w:lang w:val="en-US"/>
              </w:rPr>
              <w:t>Nicole Marchant (backend) · Josyan Bonnemaison – Katherine Rubilar (frontend)</w:t>
            </w:r>
          </w:p>
        </w:tc>
        <w:tc>
          <w:tcPr>
            <w:tcW w:w="2370" w:type="dxa"/>
          </w:tcPr>
          <w:p w14:paraId="18637403" w14:textId="77777777" w:rsidR="00C10529" w:rsidRPr="00FA68A4" w:rsidRDefault="00000000">
            <w:pPr>
              <w:spacing w:after="0" w:line="264" w:lineRule="auto"/>
              <w:rPr>
                <w:sz w:val="20"/>
                <w:szCs w:val="20"/>
              </w:rPr>
            </w:pPr>
            <w:r>
              <w:rPr>
                <w:sz w:val="20"/>
                <w:szCs w:val="20"/>
              </w:rPr>
              <w:t>Riesgo de crecimiento del alcance (R-14). Menor prioridad que el flujo central.</w:t>
            </w:r>
          </w:p>
        </w:tc>
        <w:tc>
          <w:tcPr>
            <w:tcW w:w="1250" w:type="dxa"/>
          </w:tcPr>
          <w:p w14:paraId="3A665368" w14:textId="77777777" w:rsidR="00C10529" w:rsidRPr="00FA68A4" w:rsidRDefault="00000000">
            <w:pPr>
              <w:spacing w:after="0" w:line="264" w:lineRule="auto"/>
              <w:rPr>
                <w:sz w:val="20"/>
                <w:szCs w:val="20"/>
              </w:rPr>
            </w:pPr>
            <w:r>
              <w:rPr>
                <w:b/>
                <w:bCs/>
                <w:color w:val="1565C0"/>
                <w:sz w:val="20"/>
                <w:szCs w:val="20"/>
              </w:rPr>
              <w:t>En curso</w:t>
            </w:r>
          </w:p>
        </w:tc>
        <w:tc>
          <w:tcPr>
            <w:tcW w:w="2650" w:type="dxa"/>
          </w:tcPr>
          <w:p w14:paraId="029A9F17" w14:textId="77777777" w:rsidR="00C10529" w:rsidRPr="00FA68A4" w:rsidRDefault="00000000">
            <w:pPr>
              <w:spacing w:after="0" w:line="264" w:lineRule="auto"/>
              <w:rPr>
                <w:sz w:val="20"/>
                <w:szCs w:val="20"/>
              </w:rPr>
            </w:pPr>
            <w:r>
              <w:rPr>
                <w:sz w:val="20"/>
                <w:szCs w:val="20"/>
              </w:rPr>
              <w:t>Ajustada: se incorporó al alcance del MVP (en la Fase 1 quedaba fuera). Cerradas: HU-SEG-001/002 y HU-INT-002.</w:t>
            </w:r>
          </w:p>
        </w:tc>
      </w:tr>
      <w:tr w:rsidR="00C10529" w:rsidRPr="00FA68A4" w14:paraId="5609B0EE" w14:textId="77777777">
        <w:trPr>
          <w:cantSplit/>
        </w:trPr>
        <w:tc>
          <w:tcPr>
            <w:tcW w:w="1500" w:type="dxa"/>
          </w:tcPr>
          <w:p w14:paraId="5D2A4D36" w14:textId="77777777" w:rsidR="00C10529" w:rsidRDefault="00000000">
            <w:pPr>
              <w:spacing w:after="0" w:line="264" w:lineRule="auto"/>
            </w:pPr>
            <w:r>
              <w:rPr>
                <w:b/>
                <w:bCs/>
                <w:color w:val="1F3864"/>
                <w:sz w:val="19"/>
                <w:szCs w:val="19"/>
              </w:rPr>
              <w:lastRenderedPageBreak/>
              <w:t>Desarrollar una solución de software</w:t>
            </w:r>
          </w:p>
        </w:tc>
        <w:tc>
          <w:tcPr>
            <w:tcW w:w="2300" w:type="dxa"/>
          </w:tcPr>
          <w:p w14:paraId="3AE0FA1E" w14:textId="77777777" w:rsidR="00C10529" w:rsidRPr="00FA68A4" w:rsidRDefault="00000000">
            <w:pPr>
              <w:spacing w:after="0" w:line="264" w:lineRule="auto"/>
              <w:rPr>
                <w:sz w:val="20"/>
                <w:szCs w:val="20"/>
              </w:rPr>
            </w:pPr>
            <w:r>
              <w:rPr>
                <w:sz w:val="20"/>
                <w:szCs w:val="20"/>
              </w:rPr>
              <w:t>Desarrollo del frontend (acceso, perfil, catálogo, biblioteca, experiencia de lectura y resultados)</w:t>
            </w:r>
          </w:p>
        </w:tc>
        <w:tc>
          <w:tcPr>
            <w:tcW w:w="1500" w:type="dxa"/>
          </w:tcPr>
          <w:p w14:paraId="63E82125" w14:textId="77777777" w:rsidR="00C10529" w:rsidRPr="00FA68A4" w:rsidRDefault="00000000">
            <w:pPr>
              <w:spacing w:after="0" w:line="264" w:lineRule="auto"/>
              <w:rPr>
                <w:sz w:val="20"/>
                <w:szCs w:val="20"/>
              </w:rPr>
            </w:pPr>
            <w:r>
              <w:rPr>
                <w:sz w:val="20"/>
                <w:szCs w:val="20"/>
              </w:rPr>
              <w:t>React, HTML, CSS, GitHub</w:t>
            </w:r>
          </w:p>
        </w:tc>
        <w:tc>
          <w:tcPr>
            <w:tcW w:w="1400" w:type="dxa"/>
          </w:tcPr>
          <w:p w14:paraId="5B4C76E2" w14:textId="77777777" w:rsidR="00C10529" w:rsidRPr="00FA68A4" w:rsidRDefault="00000000">
            <w:pPr>
              <w:spacing w:after="0" w:line="264" w:lineRule="auto"/>
              <w:rPr>
                <w:sz w:val="20"/>
                <w:szCs w:val="20"/>
                <w:lang w:val="en-US"/>
              </w:rPr>
            </w:pPr>
            <w:r>
              <w:rPr>
                <w:sz w:val="20"/>
                <w:szCs w:val="20"/>
                <w:lang w:val="en-US"/>
              </w:rPr>
              <w:t>S2–S7 (planificado) → sprints 5–6 (S9–S11, hasta el 27 oct)</w:t>
            </w:r>
          </w:p>
        </w:tc>
        <w:tc>
          <w:tcPr>
            <w:tcW w:w="1600" w:type="dxa"/>
          </w:tcPr>
          <w:p w14:paraId="1F79B244" w14:textId="47AF4ABB" w:rsidR="00C10529" w:rsidRPr="00FA68A4" w:rsidRDefault="00000000">
            <w:pPr>
              <w:spacing w:after="0" w:line="264" w:lineRule="auto"/>
              <w:rPr>
                <w:sz w:val="20"/>
                <w:szCs w:val="20"/>
              </w:rPr>
            </w:pPr>
            <w:r>
              <w:rPr>
                <w:sz w:val="20"/>
                <w:szCs w:val="20"/>
              </w:rPr>
              <w:t>Josyan Bonnemaison – Katherine Rubilar</w:t>
            </w:r>
          </w:p>
        </w:tc>
        <w:tc>
          <w:tcPr>
            <w:tcW w:w="2370" w:type="dxa"/>
          </w:tcPr>
          <w:p w14:paraId="1AB89F57" w14:textId="77777777" w:rsidR="00C10529" w:rsidRPr="00FA68A4" w:rsidRDefault="00000000">
            <w:pPr>
              <w:spacing w:after="0" w:line="264" w:lineRule="auto"/>
              <w:rPr>
                <w:sz w:val="20"/>
                <w:szCs w:val="20"/>
              </w:rPr>
            </w:pPr>
            <w:r>
              <w:rPr>
                <w:sz w:val="20"/>
                <w:szCs w:val="20"/>
              </w:rPr>
              <w:t>Las vistas de las funciones ya cerradas en Jira están implementadas; faltan las de las historias de los sprints 5 y 6. Katherine Rubilar se sumó al frontend.</w:t>
            </w:r>
          </w:p>
        </w:tc>
        <w:tc>
          <w:tcPr>
            <w:tcW w:w="1250" w:type="dxa"/>
          </w:tcPr>
          <w:p w14:paraId="37C58EC5" w14:textId="77777777" w:rsidR="00C10529" w:rsidRPr="00FA68A4" w:rsidRDefault="00000000">
            <w:pPr>
              <w:spacing w:after="0" w:line="264" w:lineRule="auto"/>
              <w:rPr>
                <w:sz w:val="20"/>
                <w:szCs w:val="20"/>
              </w:rPr>
            </w:pPr>
            <w:r>
              <w:rPr>
                <w:b/>
                <w:bCs/>
                <w:color w:val="1565C0"/>
                <w:sz w:val="20"/>
                <w:szCs w:val="20"/>
              </w:rPr>
              <w:t>En curso</w:t>
            </w:r>
          </w:p>
        </w:tc>
        <w:tc>
          <w:tcPr>
            <w:tcW w:w="2650" w:type="dxa"/>
          </w:tcPr>
          <w:p w14:paraId="3102DDF4" w14:textId="77777777" w:rsidR="00C10529" w:rsidRPr="00FA68A4" w:rsidRDefault="00000000">
            <w:pPr>
              <w:spacing w:after="0" w:line="264" w:lineRule="auto"/>
              <w:rPr>
                <w:sz w:val="20"/>
                <w:szCs w:val="20"/>
              </w:rPr>
            </w:pPr>
            <w:r w:rsidRPr="004069A0">
              <w:rPr>
                <w:sz w:val="20"/>
                <w:szCs w:val="20"/>
              </w:rPr>
              <w:t>Se replanificó su cierre para la S11 (Sprint 6) y se reforzó el equipo de frontend. Las vistas se construyen sobre servicios ya disponibles, lo que reduce los retrabajos.</w:t>
            </w:r>
          </w:p>
        </w:tc>
      </w:tr>
      <w:tr w:rsidR="00C10529" w:rsidRPr="00FA68A4" w14:paraId="65C3D792" w14:textId="77777777">
        <w:trPr>
          <w:cantSplit/>
        </w:trPr>
        <w:tc>
          <w:tcPr>
            <w:tcW w:w="1500" w:type="dxa"/>
          </w:tcPr>
          <w:p w14:paraId="4CD58BC1" w14:textId="77777777" w:rsidR="00C10529" w:rsidRDefault="00000000">
            <w:pPr>
              <w:spacing w:after="0" w:line="264" w:lineRule="auto"/>
            </w:pPr>
            <w:r>
              <w:rPr>
                <w:b/>
                <w:bCs/>
                <w:color w:val="1F3864"/>
                <w:sz w:val="19"/>
                <w:szCs w:val="19"/>
              </w:rPr>
              <w:t>Desarrollar una solución de software</w:t>
            </w:r>
          </w:p>
        </w:tc>
        <w:tc>
          <w:tcPr>
            <w:tcW w:w="2300" w:type="dxa"/>
          </w:tcPr>
          <w:p w14:paraId="375F372B" w14:textId="77777777" w:rsidR="00C10529" w:rsidRPr="00FA68A4" w:rsidRDefault="00000000">
            <w:pPr>
              <w:spacing w:after="0" w:line="264" w:lineRule="auto"/>
              <w:rPr>
                <w:sz w:val="20"/>
                <w:szCs w:val="20"/>
              </w:rPr>
            </w:pPr>
            <w:r>
              <w:rPr>
                <w:sz w:val="20"/>
                <w:szCs w:val="20"/>
              </w:rPr>
              <w:t>Integración frontend–backend</w:t>
            </w:r>
          </w:p>
        </w:tc>
        <w:tc>
          <w:tcPr>
            <w:tcW w:w="1500" w:type="dxa"/>
          </w:tcPr>
          <w:p w14:paraId="5AD42E1B" w14:textId="77777777" w:rsidR="00C10529" w:rsidRPr="00FA68A4" w:rsidRDefault="00000000">
            <w:pPr>
              <w:spacing w:after="0" w:line="264" w:lineRule="auto"/>
              <w:rPr>
                <w:sz w:val="20"/>
                <w:szCs w:val="20"/>
              </w:rPr>
            </w:pPr>
            <w:r>
              <w:rPr>
                <w:sz w:val="20"/>
                <w:szCs w:val="20"/>
              </w:rPr>
              <w:t>React, FastAPI, PostgreSQL</w:t>
            </w:r>
          </w:p>
        </w:tc>
        <w:tc>
          <w:tcPr>
            <w:tcW w:w="1400" w:type="dxa"/>
          </w:tcPr>
          <w:p w14:paraId="18F9B893" w14:textId="77777777" w:rsidR="00C10529" w:rsidRPr="004069A0" w:rsidRDefault="00000000">
            <w:pPr>
              <w:spacing w:after="0" w:line="264" w:lineRule="auto"/>
              <w:rPr>
                <w:sz w:val="20"/>
                <w:szCs w:val="20"/>
                <w:lang w:val="en-US"/>
              </w:rPr>
            </w:pPr>
            <w:r w:rsidRPr="004069A0">
              <w:rPr>
                <w:sz w:val="20"/>
                <w:szCs w:val="20"/>
                <w:lang w:val="en-US"/>
              </w:rPr>
              <w:t>S7 (planificado) → sprints 5–6 (S9–S11)</w:t>
            </w:r>
          </w:p>
        </w:tc>
        <w:tc>
          <w:tcPr>
            <w:tcW w:w="1600" w:type="dxa"/>
          </w:tcPr>
          <w:p w14:paraId="3F2A8F0F" w14:textId="77777777" w:rsidR="00C10529" w:rsidRPr="00FA68A4" w:rsidRDefault="00000000">
            <w:pPr>
              <w:spacing w:after="0" w:line="264" w:lineRule="auto"/>
              <w:rPr>
                <w:sz w:val="20"/>
                <w:szCs w:val="20"/>
              </w:rPr>
            </w:pPr>
            <w:r>
              <w:rPr>
                <w:sz w:val="20"/>
                <w:szCs w:val="20"/>
              </w:rPr>
              <w:t>Josyan Bonnemaison · Nicole Marchant</w:t>
            </w:r>
          </w:p>
        </w:tc>
        <w:tc>
          <w:tcPr>
            <w:tcW w:w="2370" w:type="dxa"/>
          </w:tcPr>
          <w:p w14:paraId="5EBEFA01" w14:textId="77777777" w:rsidR="00C10529" w:rsidRPr="00FA68A4" w:rsidRDefault="00000000">
            <w:pPr>
              <w:spacing w:after="0" w:line="264" w:lineRule="auto"/>
              <w:rPr>
                <w:sz w:val="20"/>
                <w:szCs w:val="20"/>
              </w:rPr>
            </w:pPr>
            <w:r>
              <w:rPr>
                <w:sz w:val="20"/>
                <w:szCs w:val="20"/>
              </w:rPr>
              <w:t>Facilitador: los contratos de API ya están implementados y documentados.</w:t>
            </w:r>
          </w:p>
        </w:tc>
        <w:tc>
          <w:tcPr>
            <w:tcW w:w="1250" w:type="dxa"/>
          </w:tcPr>
          <w:p w14:paraId="5F89E41C" w14:textId="77777777" w:rsidR="00C10529" w:rsidRPr="00FA68A4" w:rsidRDefault="00000000">
            <w:pPr>
              <w:spacing w:after="0" w:line="264" w:lineRule="auto"/>
              <w:rPr>
                <w:sz w:val="20"/>
                <w:szCs w:val="20"/>
              </w:rPr>
            </w:pPr>
            <w:r>
              <w:rPr>
                <w:b/>
                <w:bCs/>
                <w:color w:val="1565C0"/>
                <w:sz w:val="20"/>
                <w:szCs w:val="20"/>
              </w:rPr>
              <w:t>En curso</w:t>
            </w:r>
          </w:p>
        </w:tc>
        <w:tc>
          <w:tcPr>
            <w:tcW w:w="2650" w:type="dxa"/>
          </w:tcPr>
          <w:p w14:paraId="4800E7A7" w14:textId="77777777" w:rsidR="00C10529" w:rsidRPr="00FA68A4" w:rsidRDefault="00000000">
            <w:pPr>
              <w:spacing w:after="0" w:line="264" w:lineRule="auto"/>
              <w:rPr>
                <w:sz w:val="20"/>
                <w:szCs w:val="20"/>
              </w:rPr>
            </w:pPr>
            <w:r>
              <w:rPr>
                <w:sz w:val="20"/>
                <w:szCs w:val="20"/>
              </w:rPr>
              <w:t>Se ejecuta a medida que se completa cada vista, no como un bloque aparte.</w:t>
            </w:r>
          </w:p>
        </w:tc>
      </w:tr>
      <w:tr w:rsidR="00C10529" w:rsidRPr="00FA68A4" w14:paraId="7EE25B90" w14:textId="77777777">
        <w:trPr>
          <w:cantSplit/>
        </w:trPr>
        <w:tc>
          <w:tcPr>
            <w:tcW w:w="1500" w:type="dxa"/>
          </w:tcPr>
          <w:p w14:paraId="2531D714" w14:textId="77777777" w:rsidR="00C10529" w:rsidRDefault="00000000">
            <w:pPr>
              <w:spacing w:after="0" w:line="264" w:lineRule="auto"/>
            </w:pPr>
            <w:r>
              <w:rPr>
                <w:b/>
                <w:bCs/>
                <w:color w:val="1F3864"/>
                <w:sz w:val="19"/>
                <w:szCs w:val="19"/>
              </w:rPr>
              <w:t>Construir modelos de datos</w:t>
            </w:r>
          </w:p>
        </w:tc>
        <w:tc>
          <w:tcPr>
            <w:tcW w:w="2300" w:type="dxa"/>
          </w:tcPr>
          <w:p w14:paraId="0414E858" w14:textId="77777777" w:rsidR="00C10529" w:rsidRPr="00FA68A4" w:rsidRDefault="00000000">
            <w:pPr>
              <w:spacing w:after="0" w:line="264" w:lineRule="auto"/>
              <w:rPr>
                <w:sz w:val="20"/>
                <w:szCs w:val="20"/>
              </w:rPr>
            </w:pPr>
            <w:r>
              <w:rPr>
                <w:sz w:val="20"/>
                <w:szCs w:val="20"/>
              </w:rPr>
              <w:t>Desarrollo del flujo ETL</w:t>
            </w:r>
          </w:p>
        </w:tc>
        <w:tc>
          <w:tcPr>
            <w:tcW w:w="1500" w:type="dxa"/>
          </w:tcPr>
          <w:p w14:paraId="312235C9" w14:textId="77777777" w:rsidR="00C10529" w:rsidRPr="00FA68A4" w:rsidRDefault="00000000">
            <w:pPr>
              <w:spacing w:after="0" w:line="264" w:lineRule="auto"/>
              <w:rPr>
                <w:sz w:val="20"/>
                <w:szCs w:val="20"/>
              </w:rPr>
            </w:pPr>
            <w:r>
              <w:rPr>
                <w:sz w:val="20"/>
                <w:szCs w:val="20"/>
              </w:rPr>
              <w:t>Python, Pandas, PostgreSQL</w:t>
            </w:r>
          </w:p>
        </w:tc>
        <w:tc>
          <w:tcPr>
            <w:tcW w:w="1400" w:type="dxa"/>
          </w:tcPr>
          <w:p w14:paraId="0876343E" w14:textId="3FBA5A02" w:rsidR="00C10529" w:rsidRPr="00FA68A4" w:rsidRDefault="00000000">
            <w:pPr>
              <w:spacing w:after="0" w:line="264" w:lineRule="auto"/>
              <w:rPr>
                <w:sz w:val="20"/>
                <w:szCs w:val="20"/>
              </w:rPr>
            </w:pPr>
            <w:r>
              <w:rPr>
                <w:sz w:val="20"/>
                <w:szCs w:val="20"/>
              </w:rPr>
              <w:t>S8 (planificado) → cerrado al término del Sprint 5 (S10)</w:t>
            </w:r>
          </w:p>
        </w:tc>
        <w:tc>
          <w:tcPr>
            <w:tcW w:w="1600" w:type="dxa"/>
          </w:tcPr>
          <w:p w14:paraId="39BEE84B" w14:textId="035988A2" w:rsidR="00C10529" w:rsidRPr="00FA68A4" w:rsidRDefault="00000000">
            <w:pPr>
              <w:spacing w:after="0" w:line="264" w:lineRule="auto"/>
              <w:rPr>
                <w:sz w:val="20"/>
                <w:szCs w:val="20"/>
              </w:rPr>
            </w:pPr>
            <w:r>
              <w:rPr>
                <w:sz w:val="20"/>
                <w:szCs w:val="20"/>
              </w:rPr>
              <w:t>Nicole Marchant</w:t>
            </w:r>
          </w:p>
        </w:tc>
        <w:tc>
          <w:tcPr>
            <w:tcW w:w="2370" w:type="dxa"/>
          </w:tcPr>
          <w:p w14:paraId="6BE260CE" w14:textId="77777777" w:rsidR="00C10529" w:rsidRPr="00FA68A4" w:rsidRDefault="00000000">
            <w:pPr>
              <w:spacing w:after="0" w:line="264" w:lineRule="auto"/>
              <w:rPr>
                <w:sz w:val="20"/>
                <w:szCs w:val="20"/>
              </w:rPr>
            </w:pPr>
            <w:r>
              <w:rPr>
                <w:sz w:val="20"/>
                <w:szCs w:val="20"/>
              </w:rPr>
              <w:t>Riesgo de bajo volumen de datos reales (R-11). Se pueden usar datos simulados, debidamente identificados.</w:t>
            </w:r>
          </w:p>
        </w:tc>
        <w:tc>
          <w:tcPr>
            <w:tcW w:w="1250" w:type="dxa"/>
          </w:tcPr>
          <w:p w14:paraId="66A8BDB0" w14:textId="77777777" w:rsidR="00C10529" w:rsidRPr="00FA68A4" w:rsidRDefault="00000000">
            <w:pPr>
              <w:spacing w:after="0" w:line="264" w:lineRule="auto"/>
              <w:rPr>
                <w:sz w:val="20"/>
                <w:szCs w:val="20"/>
              </w:rPr>
            </w:pPr>
            <w:r>
              <w:rPr>
                <w:b/>
                <w:bCs/>
                <w:color w:val="2E7D32"/>
                <w:sz w:val="20"/>
                <w:szCs w:val="20"/>
              </w:rPr>
              <w:t>Completado</w:t>
            </w:r>
          </w:p>
        </w:tc>
        <w:tc>
          <w:tcPr>
            <w:tcW w:w="2650" w:type="dxa"/>
          </w:tcPr>
          <w:p w14:paraId="7281F6B4" w14:textId="77777777" w:rsidR="00C10529" w:rsidRPr="00FA68A4" w:rsidRDefault="00000000">
            <w:pPr>
              <w:spacing w:after="0" w:line="264" w:lineRule="auto"/>
              <w:rPr>
                <w:sz w:val="20"/>
                <w:szCs w:val="20"/>
              </w:rPr>
            </w:pPr>
            <w:r>
              <w:rPr>
                <w:sz w:val="20"/>
                <w:szCs w:val="20"/>
              </w:rPr>
              <w:t>Se ejecutó en paralelo con el backend. Épica EP-14 cerrada (HU-ETL-001 a HU-ETL-007). El ETL se ejecuta diariamente como tarea programada.</w:t>
            </w:r>
          </w:p>
        </w:tc>
      </w:tr>
      <w:tr w:rsidR="00C10529" w:rsidRPr="00FA68A4" w14:paraId="0BBE5C05" w14:textId="77777777">
        <w:trPr>
          <w:cantSplit/>
        </w:trPr>
        <w:tc>
          <w:tcPr>
            <w:tcW w:w="1500" w:type="dxa"/>
          </w:tcPr>
          <w:p w14:paraId="4CDF8D09" w14:textId="77777777" w:rsidR="00C10529" w:rsidRDefault="00000000">
            <w:pPr>
              <w:spacing w:after="0" w:line="264" w:lineRule="auto"/>
            </w:pPr>
            <w:r>
              <w:rPr>
                <w:b/>
                <w:bCs/>
                <w:color w:val="1F3864"/>
                <w:sz w:val="19"/>
                <w:szCs w:val="19"/>
              </w:rPr>
              <w:t>Construir modelos de datos</w:t>
            </w:r>
          </w:p>
        </w:tc>
        <w:tc>
          <w:tcPr>
            <w:tcW w:w="2300" w:type="dxa"/>
          </w:tcPr>
          <w:p w14:paraId="37327780" w14:textId="77777777" w:rsidR="00C10529" w:rsidRPr="00FA68A4" w:rsidRDefault="00000000">
            <w:pPr>
              <w:spacing w:after="0" w:line="264" w:lineRule="auto"/>
              <w:rPr>
                <w:sz w:val="20"/>
                <w:szCs w:val="20"/>
              </w:rPr>
            </w:pPr>
            <w:r>
              <w:rPr>
                <w:sz w:val="20"/>
                <w:szCs w:val="20"/>
              </w:rPr>
              <w:t>Modelo analítico y variables analíticas</w:t>
            </w:r>
          </w:p>
        </w:tc>
        <w:tc>
          <w:tcPr>
            <w:tcW w:w="1500" w:type="dxa"/>
          </w:tcPr>
          <w:p w14:paraId="261F2C30" w14:textId="77777777" w:rsidR="00C10529" w:rsidRPr="00FA68A4" w:rsidRDefault="00000000">
            <w:pPr>
              <w:spacing w:after="0" w:line="264" w:lineRule="auto"/>
              <w:rPr>
                <w:sz w:val="20"/>
                <w:szCs w:val="20"/>
              </w:rPr>
            </w:pPr>
            <w:r>
              <w:rPr>
                <w:sz w:val="20"/>
                <w:szCs w:val="20"/>
              </w:rPr>
              <w:t>Python, PostgreSQL</w:t>
            </w:r>
          </w:p>
        </w:tc>
        <w:tc>
          <w:tcPr>
            <w:tcW w:w="1400" w:type="dxa"/>
          </w:tcPr>
          <w:p w14:paraId="14EEFA3E" w14:textId="60435CBA" w:rsidR="00C10529" w:rsidRPr="00FA68A4" w:rsidRDefault="00000000">
            <w:pPr>
              <w:spacing w:after="0" w:line="264" w:lineRule="auto"/>
              <w:rPr>
                <w:sz w:val="20"/>
                <w:szCs w:val="20"/>
              </w:rPr>
            </w:pPr>
            <w:r>
              <w:rPr>
                <w:sz w:val="20"/>
                <w:szCs w:val="20"/>
              </w:rPr>
              <w:t>S9 (planificado) → cerrado al término del Sprint 5 (S10)</w:t>
            </w:r>
          </w:p>
        </w:tc>
        <w:tc>
          <w:tcPr>
            <w:tcW w:w="1600" w:type="dxa"/>
          </w:tcPr>
          <w:p w14:paraId="2F02D6F8" w14:textId="2A75ABD4" w:rsidR="00C10529" w:rsidRPr="00FA68A4" w:rsidRDefault="00F43867">
            <w:pPr>
              <w:spacing w:after="0" w:line="264" w:lineRule="auto"/>
              <w:rPr>
                <w:sz w:val="20"/>
                <w:szCs w:val="20"/>
              </w:rPr>
            </w:pPr>
            <w:r>
              <w:rPr>
                <w:sz w:val="20"/>
                <w:szCs w:val="20"/>
              </w:rPr>
              <w:t>Nicole Marchant</w:t>
            </w:r>
          </w:p>
        </w:tc>
        <w:tc>
          <w:tcPr>
            <w:tcW w:w="2370" w:type="dxa"/>
          </w:tcPr>
          <w:p w14:paraId="1AFDB5A6" w14:textId="77777777" w:rsidR="00C10529" w:rsidRPr="00FA68A4" w:rsidRDefault="00000000">
            <w:pPr>
              <w:spacing w:after="0" w:line="264" w:lineRule="auto"/>
              <w:rPr>
                <w:sz w:val="20"/>
                <w:szCs w:val="20"/>
              </w:rPr>
            </w:pPr>
            <w:r>
              <w:rPr>
                <w:sz w:val="20"/>
                <w:szCs w:val="20"/>
              </w:rPr>
              <w:t>Las variables se derivan solo de datos declarados por el usuario.</w:t>
            </w:r>
          </w:p>
        </w:tc>
        <w:tc>
          <w:tcPr>
            <w:tcW w:w="1250" w:type="dxa"/>
          </w:tcPr>
          <w:p w14:paraId="122E54B5" w14:textId="77777777" w:rsidR="00C10529" w:rsidRPr="00FA68A4" w:rsidRDefault="00000000">
            <w:pPr>
              <w:spacing w:after="0" w:line="264" w:lineRule="auto"/>
              <w:rPr>
                <w:sz w:val="20"/>
                <w:szCs w:val="20"/>
              </w:rPr>
            </w:pPr>
            <w:r>
              <w:rPr>
                <w:b/>
                <w:bCs/>
                <w:color w:val="2E7D32"/>
                <w:sz w:val="20"/>
                <w:szCs w:val="20"/>
              </w:rPr>
              <w:t>Completado</w:t>
            </w:r>
          </w:p>
        </w:tc>
        <w:tc>
          <w:tcPr>
            <w:tcW w:w="2650" w:type="dxa"/>
          </w:tcPr>
          <w:p w14:paraId="16746E76" w14:textId="77777777" w:rsidR="00C10529" w:rsidRPr="00FA68A4" w:rsidRDefault="00000000">
            <w:pPr>
              <w:spacing w:after="0" w:line="264" w:lineRule="auto"/>
              <w:rPr>
                <w:sz w:val="20"/>
                <w:szCs w:val="20"/>
              </w:rPr>
            </w:pPr>
            <w:r>
              <w:rPr>
                <w:sz w:val="20"/>
                <w:szCs w:val="20"/>
              </w:rPr>
              <w:t>Sin ajustes.</w:t>
            </w:r>
          </w:p>
        </w:tc>
      </w:tr>
      <w:tr w:rsidR="00C10529" w:rsidRPr="00FA68A4" w14:paraId="715DDAF0" w14:textId="77777777">
        <w:trPr>
          <w:cantSplit/>
        </w:trPr>
        <w:tc>
          <w:tcPr>
            <w:tcW w:w="1500" w:type="dxa"/>
          </w:tcPr>
          <w:p w14:paraId="20DCD34E" w14:textId="77777777" w:rsidR="00C10529" w:rsidRDefault="00000000">
            <w:pPr>
              <w:spacing w:after="0" w:line="264" w:lineRule="auto"/>
            </w:pPr>
            <w:r>
              <w:rPr>
                <w:b/>
                <w:bCs/>
                <w:color w:val="1F3864"/>
                <w:sz w:val="19"/>
                <w:szCs w:val="19"/>
              </w:rPr>
              <w:lastRenderedPageBreak/>
              <w:t>Desarrollar una solución de software</w:t>
            </w:r>
          </w:p>
        </w:tc>
        <w:tc>
          <w:tcPr>
            <w:tcW w:w="2300" w:type="dxa"/>
          </w:tcPr>
          <w:p w14:paraId="52A3269C" w14:textId="77777777" w:rsidR="00C10529" w:rsidRPr="00FA68A4" w:rsidRDefault="00000000">
            <w:pPr>
              <w:spacing w:after="0" w:line="264" w:lineRule="auto"/>
              <w:rPr>
                <w:sz w:val="20"/>
                <w:szCs w:val="20"/>
              </w:rPr>
            </w:pPr>
            <w:r>
              <w:rPr>
                <w:sz w:val="20"/>
                <w:szCs w:val="20"/>
              </w:rPr>
              <w:t>Integración con IA (modelo de lenguaje)</w:t>
            </w:r>
          </w:p>
        </w:tc>
        <w:tc>
          <w:tcPr>
            <w:tcW w:w="1500" w:type="dxa"/>
          </w:tcPr>
          <w:p w14:paraId="580D0F41" w14:textId="77777777" w:rsidR="00C10529" w:rsidRPr="00FA68A4" w:rsidRDefault="00000000">
            <w:pPr>
              <w:spacing w:after="0" w:line="264" w:lineRule="auto"/>
              <w:rPr>
                <w:sz w:val="20"/>
                <w:szCs w:val="20"/>
              </w:rPr>
            </w:pPr>
            <w:r>
              <w:rPr>
                <w:sz w:val="20"/>
                <w:szCs w:val="20"/>
              </w:rPr>
              <w:t>Ollama (LLM local), FastAPI</w:t>
            </w:r>
          </w:p>
        </w:tc>
        <w:tc>
          <w:tcPr>
            <w:tcW w:w="1400" w:type="dxa"/>
          </w:tcPr>
          <w:p w14:paraId="080F0FA0" w14:textId="77777777" w:rsidR="00C10529" w:rsidRPr="00FA68A4" w:rsidRDefault="00000000">
            <w:pPr>
              <w:spacing w:after="0" w:line="264" w:lineRule="auto"/>
              <w:rPr>
                <w:sz w:val="20"/>
                <w:szCs w:val="20"/>
              </w:rPr>
            </w:pPr>
            <w:r>
              <w:rPr>
                <w:sz w:val="20"/>
                <w:szCs w:val="20"/>
              </w:rPr>
              <w:t>S10 (planificado) → núcleo cerrado en el Sprint 5 (S10); HU-IA-003 en el Sprint 6 (S11)</w:t>
            </w:r>
          </w:p>
        </w:tc>
        <w:tc>
          <w:tcPr>
            <w:tcW w:w="1600" w:type="dxa"/>
          </w:tcPr>
          <w:p w14:paraId="44D72CE4" w14:textId="2AD2B5A3" w:rsidR="00C10529" w:rsidRPr="00FA68A4" w:rsidRDefault="00000000">
            <w:pPr>
              <w:spacing w:after="0" w:line="264" w:lineRule="auto"/>
              <w:rPr>
                <w:sz w:val="20"/>
                <w:szCs w:val="20"/>
              </w:rPr>
            </w:pPr>
            <w:r>
              <w:rPr>
                <w:sz w:val="20"/>
                <w:szCs w:val="20"/>
              </w:rPr>
              <w:t>Nicole Marchant</w:t>
            </w:r>
          </w:p>
        </w:tc>
        <w:tc>
          <w:tcPr>
            <w:tcW w:w="2370" w:type="dxa"/>
          </w:tcPr>
          <w:p w14:paraId="0DE1F069" w14:textId="77777777" w:rsidR="00C10529" w:rsidRPr="00FA68A4" w:rsidRDefault="00000000">
            <w:pPr>
              <w:spacing w:after="0" w:line="264" w:lineRule="auto"/>
              <w:rPr>
                <w:sz w:val="20"/>
                <w:szCs w:val="20"/>
              </w:rPr>
            </w:pPr>
            <w:r>
              <w:rPr>
                <w:sz w:val="20"/>
                <w:szCs w:val="20"/>
              </w:rPr>
              <w:t>Riesgo de lenguaje de diagnóstico en las respuestas (R-05). Se agregó una restricción explícita en las instrucciones al modelo. Se corrigieron los reintentos, la concurrencia y los tiempos de espera de Ollama. La personalización según el perfil lector (HU-IA-003) sigue en curso.</w:t>
            </w:r>
          </w:p>
        </w:tc>
        <w:tc>
          <w:tcPr>
            <w:tcW w:w="1250" w:type="dxa"/>
          </w:tcPr>
          <w:p w14:paraId="2FD0ADDC" w14:textId="77777777" w:rsidR="00C10529" w:rsidRPr="00FA68A4" w:rsidRDefault="00000000">
            <w:pPr>
              <w:spacing w:after="0" w:line="264" w:lineRule="auto"/>
              <w:rPr>
                <w:sz w:val="20"/>
                <w:szCs w:val="20"/>
              </w:rPr>
            </w:pPr>
            <w:r>
              <w:rPr>
                <w:b/>
                <w:bCs/>
                <w:color w:val="B26A00"/>
                <w:sz w:val="20"/>
                <w:szCs w:val="20"/>
              </w:rPr>
              <w:t>Ajustada</w:t>
            </w:r>
          </w:p>
        </w:tc>
        <w:tc>
          <w:tcPr>
            <w:tcW w:w="2650" w:type="dxa"/>
          </w:tcPr>
          <w:p w14:paraId="73AA8FDC" w14:textId="77777777" w:rsidR="00C10529" w:rsidRPr="00FA68A4" w:rsidRDefault="00000000">
            <w:pPr>
              <w:spacing w:after="0" w:line="264" w:lineRule="auto"/>
              <w:rPr>
                <w:sz w:val="20"/>
                <w:szCs w:val="20"/>
              </w:rPr>
            </w:pPr>
            <w:r>
              <w:rPr>
                <w:sz w:val="20"/>
                <w:szCs w:val="20"/>
              </w:rPr>
              <w:t>Se reemplazó la API comercial de IA por Ollama (local): sin costo por uso, sin envío de datos emocionales a terceros y menor dependencia de servicios externos.</w:t>
            </w:r>
          </w:p>
        </w:tc>
      </w:tr>
      <w:tr w:rsidR="00C10529" w14:paraId="00ED2F56" w14:textId="77777777">
        <w:trPr>
          <w:cantSplit/>
        </w:trPr>
        <w:tc>
          <w:tcPr>
            <w:tcW w:w="1500" w:type="dxa"/>
          </w:tcPr>
          <w:p w14:paraId="38A5184F" w14:textId="77777777" w:rsidR="00C10529" w:rsidRDefault="00000000">
            <w:pPr>
              <w:spacing w:after="0" w:line="264" w:lineRule="auto"/>
            </w:pPr>
            <w:r>
              <w:rPr>
                <w:b/>
                <w:bCs/>
                <w:color w:val="1F3864"/>
                <w:sz w:val="19"/>
                <w:szCs w:val="19"/>
              </w:rPr>
              <w:t>Desarrollar una solución de software</w:t>
            </w:r>
          </w:p>
        </w:tc>
        <w:tc>
          <w:tcPr>
            <w:tcW w:w="2300" w:type="dxa"/>
          </w:tcPr>
          <w:p w14:paraId="30A25090" w14:textId="77777777" w:rsidR="00C10529" w:rsidRPr="00FA68A4" w:rsidRDefault="00000000">
            <w:pPr>
              <w:spacing w:after="0" w:line="264" w:lineRule="auto"/>
              <w:rPr>
                <w:sz w:val="20"/>
                <w:szCs w:val="20"/>
              </w:rPr>
            </w:pPr>
            <w:r>
              <w:rPr>
                <w:sz w:val="20"/>
                <w:szCs w:val="20"/>
              </w:rPr>
              <w:t>Visualización del análisis de perfil lector y recepción de obra</w:t>
            </w:r>
          </w:p>
        </w:tc>
        <w:tc>
          <w:tcPr>
            <w:tcW w:w="1500" w:type="dxa"/>
          </w:tcPr>
          <w:p w14:paraId="5DF97130" w14:textId="77777777" w:rsidR="00C10529" w:rsidRPr="00FA68A4" w:rsidRDefault="00000000">
            <w:pPr>
              <w:spacing w:after="0" w:line="264" w:lineRule="auto"/>
              <w:rPr>
                <w:sz w:val="20"/>
                <w:szCs w:val="20"/>
              </w:rPr>
            </w:pPr>
            <w:r>
              <w:rPr>
                <w:sz w:val="20"/>
                <w:szCs w:val="20"/>
              </w:rPr>
              <w:t>React, FastAPI, Ollama</w:t>
            </w:r>
          </w:p>
        </w:tc>
        <w:tc>
          <w:tcPr>
            <w:tcW w:w="1400" w:type="dxa"/>
          </w:tcPr>
          <w:p w14:paraId="45782637" w14:textId="77777777" w:rsidR="00C10529" w:rsidRPr="004069A0" w:rsidRDefault="00000000">
            <w:pPr>
              <w:spacing w:after="0" w:line="264" w:lineRule="auto"/>
              <w:rPr>
                <w:sz w:val="20"/>
                <w:szCs w:val="20"/>
                <w:lang w:val="en-US"/>
              </w:rPr>
            </w:pPr>
            <w:r w:rsidRPr="004069A0">
              <w:rPr>
                <w:sz w:val="20"/>
                <w:szCs w:val="20"/>
                <w:lang w:val="en-US"/>
              </w:rPr>
              <w:t>S11 (planificado) → Sprint 6 (S11, 20–27 oct)</w:t>
            </w:r>
          </w:p>
        </w:tc>
        <w:tc>
          <w:tcPr>
            <w:tcW w:w="1600" w:type="dxa"/>
          </w:tcPr>
          <w:p w14:paraId="2D5ED569" w14:textId="77777777" w:rsidR="00C10529" w:rsidRPr="00FA68A4" w:rsidRDefault="00000000">
            <w:pPr>
              <w:spacing w:after="0" w:line="264" w:lineRule="auto"/>
              <w:rPr>
                <w:sz w:val="20"/>
                <w:szCs w:val="20"/>
              </w:rPr>
            </w:pPr>
            <w:r>
              <w:rPr>
                <w:sz w:val="20"/>
                <w:szCs w:val="20"/>
              </w:rPr>
              <w:t>Josyan Bonnemaison · Katherine Rubilar</w:t>
            </w:r>
          </w:p>
        </w:tc>
        <w:tc>
          <w:tcPr>
            <w:tcW w:w="2370" w:type="dxa"/>
          </w:tcPr>
          <w:p w14:paraId="2A2DF749" w14:textId="77777777" w:rsidR="00C10529" w:rsidRPr="00FA68A4" w:rsidRDefault="00000000">
            <w:pPr>
              <w:spacing w:after="0" w:line="264" w:lineRule="auto"/>
              <w:rPr>
                <w:sz w:val="20"/>
                <w:szCs w:val="20"/>
              </w:rPr>
            </w:pPr>
            <w:r>
              <w:rPr>
                <w:sz w:val="20"/>
                <w:szCs w:val="20"/>
              </w:rPr>
              <w:t>Depende de las vistas del frontend.</w:t>
            </w:r>
          </w:p>
        </w:tc>
        <w:tc>
          <w:tcPr>
            <w:tcW w:w="1250" w:type="dxa"/>
          </w:tcPr>
          <w:p w14:paraId="407472B4" w14:textId="77777777" w:rsidR="00C10529" w:rsidRPr="00FA68A4" w:rsidRDefault="00000000">
            <w:pPr>
              <w:spacing w:after="0" w:line="264" w:lineRule="auto"/>
              <w:rPr>
                <w:sz w:val="20"/>
                <w:szCs w:val="20"/>
              </w:rPr>
            </w:pPr>
            <w:r>
              <w:rPr>
                <w:b/>
                <w:bCs/>
                <w:color w:val="1565C0"/>
                <w:sz w:val="20"/>
                <w:szCs w:val="20"/>
              </w:rPr>
              <w:t>En curso</w:t>
            </w:r>
          </w:p>
        </w:tc>
        <w:tc>
          <w:tcPr>
            <w:tcW w:w="2650" w:type="dxa"/>
          </w:tcPr>
          <w:p w14:paraId="4E612C4C" w14:textId="77777777" w:rsidR="00C10529" w:rsidRPr="00FA68A4" w:rsidRDefault="00000000">
            <w:pPr>
              <w:spacing w:after="0" w:line="264" w:lineRule="auto"/>
              <w:rPr>
                <w:sz w:val="20"/>
                <w:szCs w:val="20"/>
              </w:rPr>
            </w:pPr>
            <w:r>
              <w:rPr>
                <w:sz w:val="20"/>
                <w:szCs w:val="20"/>
              </w:rPr>
              <w:t>El servicio está listo; falta la vista de resultados.</w:t>
            </w:r>
          </w:p>
        </w:tc>
      </w:tr>
      <w:tr w:rsidR="00C10529" w14:paraId="094A7D4C" w14:textId="77777777">
        <w:trPr>
          <w:cantSplit/>
        </w:trPr>
        <w:tc>
          <w:tcPr>
            <w:tcW w:w="1500" w:type="dxa"/>
          </w:tcPr>
          <w:p w14:paraId="263DB3E9" w14:textId="77777777" w:rsidR="00C10529" w:rsidRDefault="00000000">
            <w:pPr>
              <w:spacing w:after="0" w:line="264" w:lineRule="auto"/>
            </w:pPr>
            <w:r>
              <w:rPr>
                <w:b/>
                <w:bCs/>
                <w:color w:val="1F3864"/>
                <w:sz w:val="19"/>
                <w:szCs w:val="19"/>
              </w:rPr>
              <w:lastRenderedPageBreak/>
              <w:t>Realizar pruebas de certificación</w:t>
            </w:r>
          </w:p>
        </w:tc>
        <w:tc>
          <w:tcPr>
            <w:tcW w:w="2300" w:type="dxa"/>
          </w:tcPr>
          <w:p w14:paraId="282BB7EE" w14:textId="77777777" w:rsidR="00C10529" w:rsidRPr="00FA68A4" w:rsidRDefault="00000000">
            <w:pPr>
              <w:spacing w:after="0" w:line="264" w:lineRule="auto"/>
              <w:rPr>
                <w:sz w:val="20"/>
                <w:szCs w:val="20"/>
              </w:rPr>
            </w:pPr>
            <w:r>
              <w:rPr>
                <w:sz w:val="20"/>
                <w:szCs w:val="20"/>
              </w:rPr>
              <w:t>Pruebas unitarias, de integración, de rendimiento y de seguridad (casos CP-AUT, CP-PER, CP-CAT, CP-BIB, CP-FEED, entre otros, épica EP-17) y validación de los 13 requisitos no funcionales (épica EP-16)</w:t>
            </w:r>
          </w:p>
        </w:tc>
        <w:tc>
          <w:tcPr>
            <w:tcW w:w="1500" w:type="dxa"/>
          </w:tcPr>
          <w:p w14:paraId="303BF2FA" w14:textId="77777777" w:rsidR="00C10529" w:rsidRPr="00FA68A4" w:rsidRDefault="00000000">
            <w:pPr>
              <w:spacing w:after="0" w:line="264" w:lineRule="auto"/>
              <w:rPr>
                <w:sz w:val="20"/>
                <w:szCs w:val="20"/>
              </w:rPr>
            </w:pPr>
            <w:r>
              <w:rPr>
                <w:sz w:val="20"/>
                <w:szCs w:val="20"/>
              </w:rPr>
              <w:t>Plan de pruebas, Jira, herramientas de prueba de API</w:t>
            </w:r>
          </w:p>
        </w:tc>
        <w:tc>
          <w:tcPr>
            <w:tcW w:w="1400" w:type="dxa"/>
          </w:tcPr>
          <w:p w14:paraId="06E523EC" w14:textId="77777777" w:rsidR="00C10529" w:rsidRPr="004069A0" w:rsidRDefault="00000000">
            <w:pPr>
              <w:spacing w:after="0" w:line="264" w:lineRule="auto"/>
              <w:rPr>
                <w:sz w:val="20"/>
                <w:szCs w:val="20"/>
                <w:lang w:val="en-US"/>
              </w:rPr>
            </w:pPr>
            <w:r w:rsidRPr="004069A0">
              <w:rPr>
                <w:sz w:val="20"/>
                <w:szCs w:val="20"/>
                <w:lang w:val="en-US"/>
              </w:rPr>
              <w:t>S12 (planificado) → Sprint 7 (S12–S13, 27 oct–10 nov)</w:t>
            </w:r>
          </w:p>
        </w:tc>
        <w:tc>
          <w:tcPr>
            <w:tcW w:w="1600" w:type="dxa"/>
          </w:tcPr>
          <w:p w14:paraId="1F9FCE52" w14:textId="77777777" w:rsidR="00C10529" w:rsidRPr="00FA68A4" w:rsidRDefault="00000000">
            <w:pPr>
              <w:spacing w:after="0" w:line="264" w:lineRule="auto"/>
              <w:rPr>
                <w:sz w:val="20"/>
                <w:szCs w:val="20"/>
              </w:rPr>
            </w:pPr>
            <w:r>
              <w:rPr>
                <w:sz w:val="20"/>
                <w:szCs w:val="20"/>
              </w:rPr>
              <w:t>Equipo completo</w:t>
            </w:r>
          </w:p>
        </w:tc>
        <w:tc>
          <w:tcPr>
            <w:tcW w:w="2370" w:type="dxa"/>
          </w:tcPr>
          <w:p w14:paraId="50BAD6C0" w14:textId="77777777" w:rsidR="00C10529" w:rsidRPr="00FA68A4" w:rsidRDefault="00000000">
            <w:pPr>
              <w:spacing w:after="0" w:line="264" w:lineRule="auto"/>
              <w:rPr>
                <w:sz w:val="20"/>
                <w:szCs w:val="20"/>
              </w:rPr>
            </w:pPr>
            <w:r>
              <w:rPr>
                <w:sz w:val="20"/>
                <w:szCs w:val="20"/>
              </w:rPr>
              <w:t>El backend ya cuenta con pruebas automatizadas, incluidas pruebas de seguridad. Los casos de prueba y los RNF están registrados en Jira; la ejecución integral se concentra en el Sprint 7.</w:t>
            </w:r>
          </w:p>
        </w:tc>
        <w:tc>
          <w:tcPr>
            <w:tcW w:w="1250" w:type="dxa"/>
          </w:tcPr>
          <w:p w14:paraId="2ACD535D" w14:textId="77777777" w:rsidR="00C10529" w:rsidRPr="00FA68A4" w:rsidRDefault="00000000">
            <w:pPr>
              <w:spacing w:after="0" w:line="264" w:lineRule="auto"/>
              <w:rPr>
                <w:sz w:val="20"/>
                <w:szCs w:val="20"/>
              </w:rPr>
            </w:pPr>
            <w:r>
              <w:rPr>
                <w:b/>
                <w:bCs/>
                <w:color w:val="1565C0"/>
                <w:sz w:val="20"/>
                <w:szCs w:val="20"/>
              </w:rPr>
              <w:t>En curso</w:t>
            </w:r>
          </w:p>
        </w:tc>
        <w:tc>
          <w:tcPr>
            <w:tcW w:w="2650" w:type="dxa"/>
          </w:tcPr>
          <w:p w14:paraId="2203DD38" w14:textId="77777777" w:rsidR="00C10529" w:rsidRPr="00FA68A4" w:rsidRDefault="00000000">
            <w:pPr>
              <w:spacing w:after="0" w:line="264" w:lineRule="auto"/>
              <w:rPr>
                <w:sz w:val="20"/>
                <w:szCs w:val="20"/>
              </w:rPr>
            </w:pPr>
            <w:r>
              <w:rPr>
                <w:sz w:val="20"/>
                <w:szCs w:val="20"/>
              </w:rPr>
              <w:t>Ajustada: se agregaron pruebas de rendimiento y de seguridad, según el anexo del docente.</w:t>
            </w:r>
          </w:p>
        </w:tc>
      </w:tr>
      <w:tr w:rsidR="00C10529" w14:paraId="23B5CFDF" w14:textId="77777777">
        <w:trPr>
          <w:cantSplit/>
        </w:trPr>
        <w:tc>
          <w:tcPr>
            <w:tcW w:w="1500" w:type="dxa"/>
          </w:tcPr>
          <w:p w14:paraId="09B578D2" w14:textId="77777777" w:rsidR="00C10529" w:rsidRDefault="00000000">
            <w:pPr>
              <w:spacing w:after="0" w:line="264" w:lineRule="auto"/>
            </w:pPr>
            <w:r>
              <w:rPr>
                <w:b/>
                <w:bCs/>
                <w:color w:val="1F3864"/>
                <w:sz w:val="19"/>
                <w:szCs w:val="19"/>
              </w:rPr>
              <w:t>Gestionar proyectos informáticos</w:t>
            </w:r>
          </w:p>
        </w:tc>
        <w:tc>
          <w:tcPr>
            <w:tcW w:w="2300" w:type="dxa"/>
          </w:tcPr>
          <w:p w14:paraId="11E8CA36" w14:textId="77777777" w:rsidR="00C10529" w:rsidRPr="00FA68A4" w:rsidRDefault="00000000">
            <w:pPr>
              <w:spacing w:after="0" w:line="264" w:lineRule="auto"/>
              <w:rPr>
                <w:sz w:val="20"/>
                <w:szCs w:val="20"/>
              </w:rPr>
            </w:pPr>
            <w:r>
              <w:rPr>
                <w:sz w:val="20"/>
                <w:szCs w:val="20"/>
              </w:rPr>
              <w:t>Documentación técnica (Opción Ágil): Product Vision, historias de usuario, Sprint Backlog, retrospectivas, modelo ER, README y Docker</w:t>
            </w:r>
          </w:p>
        </w:tc>
        <w:tc>
          <w:tcPr>
            <w:tcW w:w="1500" w:type="dxa"/>
          </w:tcPr>
          <w:p w14:paraId="2AA23CC1" w14:textId="77777777" w:rsidR="00C10529" w:rsidRPr="00FA68A4" w:rsidRDefault="00000000">
            <w:pPr>
              <w:spacing w:after="0" w:line="264" w:lineRule="auto"/>
              <w:rPr>
                <w:sz w:val="20"/>
                <w:szCs w:val="20"/>
              </w:rPr>
            </w:pPr>
            <w:r>
              <w:rPr>
                <w:sz w:val="20"/>
                <w:szCs w:val="20"/>
              </w:rPr>
              <w:t>Documentos, diagramas, repositorio</w:t>
            </w:r>
          </w:p>
        </w:tc>
        <w:tc>
          <w:tcPr>
            <w:tcW w:w="1400" w:type="dxa"/>
          </w:tcPr>
          <w:p w14:paraId="2D01885D" w14:textId="77777777" w:rsidR="00C10529" w:rsidRPr="004069A0" w:rsidRDefault="00000000">
            <w:pPr>
              <w:spacing w:after="0" w:line="264" w:lineRule="auto"/>
              <w:rPr>
                <w:sz w:val="20"/>
                <w:szCs w:val="20"/>
                <w:lang w:val="en-US"/>
              </w:rPr>
            </w:pPr>
            <w:r w:rsidRPr="004069A0">
              <w:rPr>
                <w:sz w:val="20"/>
                <w:szCs w:val="20"/>
                <w:lang w:val="en-US"/>
              </w:rPr>
              <w:t>Sprints 6–8 (S11–S15, hasta el 25 nov)</w:t>
            </w:r>
          </w:p>
        </w:tc>
        <w:tc>
          <w:tcPr>
            <w:tcW w:w="1600" w:type="dxa"/>
          </w:tcPr>
          <w:p w14:paraId="2ED91FDE" w14:textId="77777777" w:rsidR="00C10529" w:rsidRPr="00FA68A4" w:rsidRDefault="00000000">
            <w:pPr>
              <w:spacing w:after="0" w:line="264" w:lineRule="auto"/>
              <w:rPr>
                <w:sz w:val="20"/>
                <w:szCs w:val="20"/>
              </w:rPr>
            </w:pPr>
            <w:r>
              <w:rPr>
                <w:sz w:val="20"/>
                <w:szCs w:val="20"/>
              </w:rPr>
              <w:t>Equipo completo</w:t>
            </w:r>
          </w:p>
        </w:tc>
        <w:tc>
          <w:tcPr>
            <w:tcW w:w="2370" w:type="dxa"/>
          </w:tcPr>
          <w:p w14:paraId="5AA85772" w14:textId="77777777" w:rsidR="00C10529" w:rsidRPr="00FA68A4" w:rsidRDefault="00000000">
            <w:pPr>
              <w:spacing w:after="0" w:line="264" w:lineRule="auto"/>
              <w:rPr>
                <w:sz w:val="20"/>
                <w:szCs w:val="20"/>
              </w:rPr>
            </w:pPr>
            <w:r>
              <w:rPr>
                <w:sz w:val="20"/>
                <w:szCs w:val="20"/>
              </w:rPr>
              <w:t>Facilitador: el BPMN, el SRS, los planes de gestión y la documentación técnica del repositorio (carpeta docs, README y archivos compose) ya están elaborados.</w:t>
            </w:r>
          </w:p>
        </w:tc>
        <w:tc>
          <w:tcPr>
            <w:tcW w:w="1250" w:type="dxa"/>
          </w:tcPr>
          <w:p w14:paraId="072F9B6A" w14:textId="77777777" w:rsidR="00C10529" w:rsidRPr="00FA68A4" w:rsidRDefault="00000000">
            <w:pPr>
              <w:spacing w:after="0" w:line="264" w:lineRule="auto"/>
              <w:rPr>
                <w:sz w:val="20"/>
                <w:szCs w:val="20"/>
              </w:rPr>
            </w:pPr>
            <w:r>
              <w:rPr>
                <w:b/>
                <w:bCs/>
                <w:color w:val="1565C0"/>
                <w:sz w:val="20"/>
                <w:szCs w:val="20"/>
              </w:rPr>
              <w:t>En curso</w:t>
            </w:r>
          </w:p>
        </w:tc>
        <w:tc>
          <w:tcPr>
            <w:tcW w:w="2650" w:type="dxa"/>
          </w:tcPr>
          <w:p w14:paraId="4869F3AB" w14:textId="77777777" w:rsidR="00C10529" w:rsidRPr="00FA68A4" w:rsidRDefault="00000000">
            <w:pPr>
              <w:spacing w:after="0" w:line="264" w:lineRule="auto"/>
              <w:rPr>
                <w:sz w:val="20"/>
                <w:szCs w:val="20"/>
              </w:rPr>
            </w:pPr>
            <w:r>
              <w:rPr>
                <w:sz w:val="20"/>
                <w:szCs w:val="20"/>
              </w:rPr>
              <w:t>Ajustada: se incorporaron los artefactos que pide el anexo del docente.</w:t>
            </w:r>
          </w:p>
        </w:tc>
      </w:tr>
      <w:tr w:rsidR="00C10529" w14:paraId="315D8F67" w14:textId="77777777">
        <w:trPr>
          <w:cantSplit/>
        </w:trPr>
        <w:tc>
          <w:tcPr>
            <w:tcW w:w="1500" w:type="dxa"/>
          </w:tcPr>
          <w:p w14:paraId="10F4754E" w14:textId="77777777" w:rsidR="00C10529" w:rsidRDefault="00000000">
            <w:pPr>
              <w:spacing w:after="0" w:line="264" w:lineRule="auto"/>
            </w:pPr>
            <w:r>
              <w:rPr>
                <w:b/>
                <w:bCs/>
                <w:color w:val="1F3864"/>
                <w:sz w:val="19"/>
                <w:szCs w:val="19"/>
              </w:rPr>
              <w:t>Realizar pruebas de certificación</w:t>
            </w:r>
          </w:p>
        </w:tc>
        <w:tc>
          <w:tcPr>
            <w:tcW w:w="2300" w:type="dxa"/>
          </w:tcPr>
          <w:p w14:paraId="0D44FC45" w14:textId="77777777" w:rsidR="00C10529" w:rsidRPr="00FA68A4" w:rsidRDefault="00000000">
            <w:pPr>
              <w:spacing w:after="0" w:line="264" w:lineRule="auto"/>
              <w:rPr>
                <w:sz w:val="20"/>
                <w:szCs w:val="20"/>
              </w:rPr>
            </w:pPr>
            <w:r>
              <w:rPr>
                <w:sz w:val="20"/>
                <w:szCs w:val="20"/>
              </w:rPr>
              <w:t>Corrección de incidencias, pruebas de regresión, consolidación de evidencias, preparación de la demostración, informe y presentación final</w:t>
            </w:r>
          </w:p>
        </w:tc>
        <w:tc>
          <w:tcPr>
            <w:tcW w:w="1500" w:type="dxa"/>
          </w:tcPr>
          <w:p w14:paraId="2A8E88C2" w14:textId="77777777" w:rsidR="00C10529" w:rsidRPr="00FA68A4" w:rsidRDefault="00000000">
            <w:pPr>
              <w:spacing w:after="0" w:line="264" w:lineRule="auto"/>
              <w:rPr>
                <w:sz w:val="20"/>
                <w:szCs w:val="20"/>
              </w:rPr>
            </w:pPr>
            <w:r>
              <w:rPr>
                <w:sz w:val="20"/>
                <w:szCs w:val="20"/>
              </w:rPr>
              <w:t>Repositorio, documentos</w:t>
            </w:r>
          </w:p>
        </w:tc>
        <w:tc>
          <w:tcPr>
            <w:tcW w:w="1400" w:type="dxa"/>
          </w:tcPr>
          <w:p w14:paraId="39213BF7" w14:textId="77777777" w:rsidR="00C10529" w:rsidRPr="004069A0" w:rsidRDefault="00000000">
            <w:pPr>
              <w:spacing w:after="0" w:line="264" w:lineRule="auto"/>
              <w:rPr>
                <w:sz w:val="20"/>
                <w:szCs w:val="20"/>
                <w:lang w:val="en-US"/>
              </w:rPr>
            </w:pPr>
            <w:r w:rsidRPr="004069A0">
              <w:rPr>
                <w:sz w:val="20"/>
                <w:szCs w:val="20"/>
                <w:lang w:val="en-US"/>
              </w:rPr>
              <w:t>Sprint 8 (S14–S15, 11–25 nov) y S16–S18</w:t>
            </w:r>
          </w:p>
        </w:tc>
        <w:tc>
          <w:tcPr>
            <w:tcW w:w="1600" w:type="dxa"/>
          </w:tcPr>
          <w:p w14:paraId="4B064321" w14:textId="77777777" w:rsidR="00C10529" w:rsidRPr="00FA68A4" w:rsidRDefault="00000000">
            <w:pPr>
              <w:spacing w:after="0" w:line="264" w:lineRule="auto"/>
              <w:rPr>
                <w:sz w:val="20"/>
                <w:szCs w:val="20"/>
              </w:rPr>
            </w:pPr>
            <w:r>
              <w:rPr>
                <w:sz w:val="20"/>
                <w:szCs w:val="20"/>
              </w:rPr>
              <w:t>Equipo completo</w:t>
            </w:r>
          </w:p>
        </w:tc>
        <w:tc>
          <w:tcPr>
            <w:tcW w:w="2370" w:type="dxa"/>
          </w:tcPr>
          <w:p w14:paraId="4A4A1F01" w14:textId="77777777" w:rsidR="00C10529" w:rsidRPr="00FA68A4" w:rsidRDefault="00000000">
            <w:pPr>
              <w:spacing w:after="0" w:line="264" w:lineRule="auto"/>
              <w:rPr>
                <w:sz w:val="20"/>
                <w:szCs w:val="20"/>
              </w:rPr>
            </w:pPr>
            <w:r>
              <w:rPr>
                <w:sz w:val="20"/>
                <w:szCs w:val="20"/>
              </w:rPr>
              <w:t>Congelamiento de funcionalidades desde el Sprint 7: solo corrección de incidencias.</w:t>
            </w:r>
          </w:p>
        </w:tc>
        <w:tc>
          <w:tcPr>
            <w:tcW w:w="1250" w:type="dxa"/>
          </w:tcPr>
          <w:p w14:paraId="18945749" w14:textId="77777777" w:rsidR="00C10529" w:rsidRPr="00FA68A4" w:rsidRDefault="00000000">
            <w:pPr>
              <w:spacing w:after="0" w:line="264" w:lineRule="auto"/>
              <w:rPr>
                <w:sz w:val="20"/>
                <w:szCs w:val="20"/>
              </w:rPr>
            </w:pPr>
            <w:r>
              <w:rPr>
                <w:b/>
                <w:bCs/>
                <w:color w:val="6D6D6D"/>
                <w:sz w:val="20"/>
                <w:szCs w:val="20"/>
              </w:rPr>
              <w:t>No iniciado</w:t>
            </w:r>
          </w:p>
        </w:tc>
        <w:tc>
          <w:tcPr>
            <w:tcW w:w="2650" w:type="dxa"/>
          </w:tcPr>
          <w:p w14:paraId="0DE550E8" w14:textId="77777777" w:rsidR="00C10529" w:rsidRPr="00FA68A4" w:rsidRDefault="00000000">
            <w:pPr>
              <w:spacing w:after="0" w:line="264" w:lineRule="auto"/>
              <w:rPr>
                <w:sz w:val="20"/>
                <w:szCs w:val="20"/>
              </w:rPr>
            </w:pPr>
            <w:r>
              <w:rPr>
                <w:sz w:val="20"/>
                <w:szCs w:val="20"/>
              </w:rPr>
              <w:t>Sin ajustes.</w:t>
            </w:r>
          </w:p>
        </w:tc>
      </w:tr>
    </w:tbl>
    <w:p w14:paraId="6D5321F4" w14:textId="77777777" w:rsidR="00C10529" w:rsidRDefault="00C10529">
      <w:pPr>
        <w:rPr>
          <w:color w:val="595959"/>
          <w:sz w:val="24"/>
          <w:szCs w:val="24"/>
        </w:rPr>
        <w:sectPr w:rsidR="00C10529">
          <w:headerReference w:type="default" r:id="rId10"/>
          <w:footerReference w:type="default" r:id="rId11"/>
          <w:pgSz w:w="16838" w:h="11906" w:orient="landscape"/>
          <w:pgMar w:top="1417" w:right="1134" w:bottom="1134" w:left="1134" w:header="708" w:footer="708" w:gutter="0"/>
          <w:cols w:space="720"/>
        </w:sectPr>
      </w:pPr>
    </w:p>
    <w:tbl>
      <w:tblPr>
        <w:tblStyle w:val="a2"/>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C10529" w14:paraId="2C5E6726" w14:textId="77777777">
        <w:trPr>
          <w:trHeight w:val="440"/>
        </w:trPr>
        <w:tc>
          <w:tcPr>
            <w:tcW w:w="9498" w:type="dxa"/>
            <w:vAlign w:val="center"/>
          </w:tcPr>
          <w:p w14:paraId="294A8F0B" w14:textId="77777777" w:rsidR="00C10529" w:rsidRDefault="00000000">
            <w:pPr>
              <w:rPr>
                <w:b/>
                <w:bCs/>
                <w:color w:val="1F3864"/>
                <w:sz w:val="28"/>
                <w:szCs w:val="28"/>
              </w:rPr>
            </w:pPr>
            <w:r>
              <w:rPr>
                <w:b/>
                <w:bCs/>
                <w:color w:val="1F3864"/>
                <w:sz w:val="28"/>
                <w:szCs w:val="28"/>
              </w:rPr>
              <w:lastRenderedPageBreak/>
              <w:t xml:space="preserve">3. Ajustes a partir del monitoreo </w:t>
            </w:r>
          </w:p>
        </w:tc>
      </w:tr>
      <w:tr w:rsidR="00C10529" w14:paraId="0F862DF5" w14:textId="77777777">
        <w:trPr>
          <w:trHeight w:val="800"/>
        </w:trPr>
        <w:tc>
          <w:tcPr>
            <w:tcW w:w="9498" w:type="dxa"/>
            <w:shd w:val="clear" w:color="auto" w:fill="D9E2F3"/>
            <w:vAlign w:val="center"/>
          </w:tcPr>
          <w:p w14:paraId="3CA7E197" w14:textId="77777777" w:rsidR="00C10529"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14:paraId="299DCA26" w14:textId="77777777" w:rsidR="00C10529" w:rsidRDefault="00C10529">
      <w:pPr>
        <w:rPr>
          <w:color w:val="595959"/>
          <w:sz w:val="24"/>
          <w:szCs w:val="24"/>
        </w:rPr>
      </w:pPr>
    </w:p>
    <w:tbl>
      <w:tblPr>
        <w:tblStyle w:val="a3"/>
        <w:tblW w:w="9496"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6"/>
      </w:tblGrid>
      <w:tr w:rsidR="00C10529" w14:paraId="11A3EF41" w14:textId="77777777">
        <w:tc>
          <w:tcPr>
            <w:tcW w:w="9496" w:type="dxa"/>
            <w:vAlign w:val="center"/>
          </w:tcPr>
          <w:p w14:paraId="2560EBD9" w14:textId="77777777" w:rsidR="00C10529" w:rsidRDefault="00000000">
            <w:pPr>
              <w:jc w:val="both"/>
              <w:rPr>
                <w:i/>
                <w:iCs/>
                <w:color w:val="548DD4"/>
                <w:sz w:val="20"/>
                <w:szCs w:val="20"/>
              </w:rPr>
            </w:pPr>
            <w:r>
              <w:rPr>
                <w:color w:val="1F3864"/>
              </w:rPr>
              <w:t>Factores que han facilitado y/o dificultado el desarrollo de mi plan de trabajo</w:t>
            </w:r>
            <w:r>
              <w:rPr>
                <w:color w:val="548DD4"/>
                <w:sz w:val="20"/>
                <w:szCs w:val="20"/>
              </w:rPr>
              <w:t xml:space="preserve">: </w:t>
            </w:r>
            <w:r>
              <w:rPr>
                <w:b/>
                <w:bCs/>
                <w:color w:val="1F3864"/>
              </w:rPr>
              <w:t xml:space="preserve"> </w:t>
            </w:r>
          </w:p>
          <w:p w14:paraId="1244A7B8" w14:textId="77777777" w:rsidR="00C10529" w:rsidRDefault="00000000">
            <w:pPr>
              <w:keepNext/>
              <w:spacing w:after="100" w:line="264" w:lineRule="auto"/>
              <w:jc w:val="both"/>
            </w:pPr>
            <w:r>
              <w:rPr>
                <w:b/>
                <w:bCs/>
                <w:color w:val="1F3864"/>
                <w:sz w:val="21"/>
                <w:szCs w:val="21"/>
              </w:rPr>
              <w:t>Facilitadores:</w:t>
            </w:r>
          </w:p>
          <w:p w14:paraId="6EE3070C" w14:textId="654197D8" w:rsidR="00C10529" w:rsidRPr="00FA68A4" w:rsidRDefault="00000000">
            <w:pPr>
              <w:spacing w:after="100" w:line="264" w:lineRule="auto"/>
              <w:ind w:left="284" w:hanging="200"/>
              <w:jc w:val="both"/>
            </w:pPr>
            <w:r>
              <w:t>• División clara de responsabilidades por área técnica</w:t>
            </w:r>
            <w:r w:rsidR="004069A0">
              <w:t xml:space="preserve">, </w:t>
            </w:r>
            <w:r>
              <w:t>que permitió avanzar en paralelo en el backend, los datos y la IA.</w:t>
            </w:r>
          </w:p>
          <w:p w14:paraId="169242F6" w14:textId="77777777" w:rsidR="00C10529" w:rsidRPr="00FA68A4" w:rsidRDefault="00000000">
            <w:pPr>
              <w:spacing w:after="100" w:line="264" w:lineRule="auto"/>
              <w:ind w:left="284" w:hanging="200"/>
              <w:jc w:val="both"/>
            </w:pPr>
            <w:r>
              <w:t>• Contratos de API definidos de antemano, que desacoplaron el trabajo del frontend del de los servicios.</w:t>
            </w:r>
          </w:p>
          <w:p w14:paraId="041F848E" w14:textId="77777777" w:rsidR="00C10529" w:rsidRPr="00FA68A4" w:rsidRDefault="00000000">
            <w:pPr>
              <w:spacing w:after="100" w:line="264" w:lineRule="auto"/>
              <w:ind w:left="284" w:hanging="200"/>
              <w:jc w:val="both"/>
            </w:pPr>
            <w:r>
              <w:t>• Gestión de sprints en Jira y revisión cruzada mediante pull requests, que dieron visibilidad del avance y control de calidad.</w:t>
            </w:r>
          </w:p>
          <w:p w14:paraId="482CDD01" w14:textId="77777777" w:rsidR="00C10529" w:rsidRPr="00FA68A4" w:rsidRDefault="00000000">
            <w:pPr>
              <w:spacing w:after="100" w:line="264" w:lineRule="auto"/>
              <w:ind w:left="284" w:hanging="200"/>
              <w:jc w:val="both"/>
            </w:pPr>
            <w:r>
              <w:t>• Backlog organizado por épicas e historias de usuario, que permitió priorizar el flujo central de la demostración por sobre las funciones complementarias.</w:t>
            </w:r>
          </w:p>
          <w:p w14:paraId="7C2749A6" w14:textId="77777777" w:rsidR="00C10529" w:rsidRPr="00FA68A4" w:rsidRDefault="00000000">
            <w:pPr>
              <w:spacing w:after="100" w:line="264" w:lineRule="auto"/>
              <w:ind w:left="284" w:hanging="200"/>
              <w:jc w:val="both"/>
            </w:pPr>
            <w:r>
              <w:t>• Uso de Ollama, que permitió integrar la IA sin esperar la gestión de una cuenta de pago ni depender de cuotas de una API externa.</w:t>
            </w:r>
          </w:p>
          <w:p w14:paraId="0A4160CA" w14:textId="77777777" w:rsidR="00C10529" w:rsidRPr="00FA68A4" w:rsidRDefault="00000000">
            <w:pPr>
              <w:keepNext/>
              <w:spacing w:after="100" w:line="264" w:lineRule="auto"/>
              <w:jc w:val="both"/>
            </w:pPr>
            <w:r>
              <w:rPr>
                <w:b/>
                <w:bCs/>
                <w:color w:val="1F3864"/>
              </w:rPr>
              <w:t>Dificultades y acciones:</w:t>
            </w:r>
          </w:p>
          <w:p w14:paraId="092AE60D" w14:textId="18EA3C4F" w:rsidR="00C10529" w:rsidRPr="00FA68A4" w:rsidRDefault="00000000">
            <w:pPr>
              <w:spacing w:after="100" w:line="264" w:lineRule="auto"/>
              <w:ind w:left="284" w:hanging="200"/>
              <w:jc w:val="both"/>
            </w:pPr>
            <w:r>
              <w:t xml:space="preserve">• Avance del frontend menor al previsto en la Fase 1, que lo ubicaba en las semanas 2 a 7: </w:t>
            </w:r>
            <w:r w:rsidR="004069A0">
              <w:t>L</w:t>
            </w:r>
            <w:r>
              <w:t>as vistas dependían de los servicios backend y de la definición del alcance en el SRS. Acción: se replanificó su cierre para la semana 11 (Sprint 6) y Katherine Rubilar s</w:t>
            </w:r>
            <w:r w:rsidR="004069A0">
              <w:t>e suma</w:t>
            </w:r>
            <w:r>
              <w:t xml:space="preserve"> al frontend.</w:t>
            </w:r>
          </w:p>
          <w:p w14:paraId="6EF48EFD" w14:textId="4A9F0387" w:rsidR="00C10529" w:rsidRPr="00FA68A4" w:rsidRDefault="00000000">
            <w:pPr>
              <w:spacing w:after="100" w:line="264" w:lineRule="auto"/>
              <w:ind w:left="284" w:hanging="200"/>
              <w:jc w:val="both"/>
            </w:pPr>
            <w:r>
              <w:t xml:space="preserve">• Sprint 5 sin historias cerradas: </w:t>
            </w:r>
            <w:r w:rsidR="004069A0">
              <w:t>S</w:t>
            </w:r>
            <w:r>
              <w:t>us historias de funciones sociales y de perfiles (mural, publicaciones, comentarios, búsqueda de perfiles, seguimiento, notificaciones) y la recuperación de contraseña no se cerraron en plazo. Acción: se traspasaron al Sprint 6 y se priorizaron después del flujo central.</w:t>
            </w:r>
          </w:p>
          <w:p w14:paraId="4DC82AD5" w14:textId="23189FE6" w:rsidR="00C10529" w:rsidRPr="00FA68A4" w:rsidRDefault="00000000">
            <w:pPr>
              <w:spacing w:after="100" w:line="264" w:lineRule="auto"/>
              <w:ind w:left="284" w:hanging="200"/>
              <w:jc w:val="both"/>
            </w:pPr>
            <w:r>
              <w:t xml:space="preserve">• Diferencias entre el SRS y el alcance definido en la Fase 1: </w:t>
            </w:r>
            <w:r w:rsidR="004069A0">
              <w:t>E</w:t>
            </w:r>
            <w:r>
              <w:t xml:space="preserve">l SRS incluye funciones sociales y de perfiles (seguimiento, reacciones, publicaciones, mural, perfiles profesionales, notificaciones y moderación) que la Fase 1 dejaba fuera del MVP. Acción: </w:t>
            </w:r>
            <w:r w:rsidR="004069A0">
              <w:t>C</w:t>
            </w:r>
            <w:r>
              <w:t>omo el backend, los datos y la IA avanzaron en los plazos previstos, estas funciones se incorporaron al backlog con menor prioridad que el flujo central, y se fijó el congelamiento en el Sprint 7 para controlar el crecimiento del alcance (R-14).</w:t>
            </w:r>
          </w:p>
          <w:p w14:paraId="13200A5E" w14:textId="5D693F9B" w:rsidR="00C10529" w:rsidRPr="00FA68A4" w:rsidRDefault="00000000">
            <w:pPr>
              <w:spacing w:after="100" w:line="264" w:lineRule="auto"/>
              <w:ind w:left="284" w:hanging="200"/>
              <w:jc w:val="both"/>
            </w:pPr>
            <w:r>
              <w:t xml:space="preserve">• Nuevos artefactos exigidos por el anexo del docente (Product Vision, historias de usuario y pruebas de rendimiento y seguridad). Acción: </w:t>
            </w:r>
            <w:r w:rsidR="004069A0">
              <w:t>S</w:t>
            </w:r>
            <w:r>
              <w:t>e incorporaron al plan de documentación (sprints 6 a 8) y al de pruebas (Sprint 7).</w:t>
            </w:r>
          </w:p>
          <w:p w14:paraId="4F3A7B95" w14:textId="5E511538" w:rsidR="00C10529" w:rsidRDefault="00000000">
            <w:pPr>
              <w:spacing w:after="100" w:line="264" w:lineRule="auto"/>
              <w:ind w:left="284" w:hanging="200"/>
              <w:jc w:val="both"/>
            </w:pPr>
            <w:r>
              <w:t xml:space="preserve">• Posible bajo volumen de datos reales para el análisis (R-11). Acción: </w:t>
            </w:r>
            <w:r w:rsidR="004069A0">
              <w:t>S</w:t>
            </w:r>
            <w:r>
              <w:t>e utilizarán datos de prueba identificados como simulados para validar el flujo ETL → IA.</w:t>
            </w:r>
          </w:p>
        </w:tc>
      </w:tr>
    </w:tbl>
    <w:p w14:paraId="591E4835" w14:textId="77777777" w:rsidR="00C10529" w:rsidRDefault="00C10529">
      <w:pPr>
        <w:rPr>
          <w:color w:val="595959"/>
          <w:sz w:val="24"/>
          <w:szCs w:val="24"/>
        </w:rPr>
      </w:pPr>
    </w:p>
    <w:p w14:paraId="31405C2F" w14:textId="77777777" w:rsidR="004069A0" w:rsidRDefault="004069A0">
      <w:pPr>
        <w:rPr>
          <w:color w:val="595959"/>
          <w:sz w:val="24"/>
          <w:szCs w:val="24"/>
        </w:rPr>
      </w:pPr>
    </w:p>
    <w:p w14:paraId="35887748" w14:textId="77777777" w:rsidR="004069A0" w:rsidRDefault="004069A0">
      <w:pPr>
        <w:rPr>
          <w:color w:val="595959"/>
          <w:sz w:val="24"/>
          <w:szCs w:val="24"/>
        </w:rPr>
      </w:pPr>
    </w:p>
    <w:tbl>
      <w:tblPr>
        <w:tblStyle w:val="a4"/>
        <w:tblW w:w="9493"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3"/>
      </w:tblGrid>
      <w:tr w:rsidR="00C10529" w14:paraId="347B5DC5" w14:textId="77777777">
        <w:tc>
          <w:tcPr>
            <w:tcW w:w="9493" w:type="dxa"/>
            <w:vAlign w:val="center"/>
          </w:tcPr>
          <w:p w14:paraId="79C510E9" w14:textId="77777777" w:rsidR="00C10529" w:rsidRDefault="00000000">
            <w:pPr>
              <w:jc w:val="both"/>
              <w:rPr>
                <w:i/>
                <w:iCs/>
                <w:color w:val="548DD4"/>
                <w:sz w:val="20"/>
                <w:szCs w:val="20"/>
              </w:rPr>
            </w:pPr>
            <w:r>
              <w:rPr>
                <w:color w:val="1F3864"/>
              </w:rPr>
              <w:lastRenderedPageBreak/>
              <w:t xml:space="preserve">Actividades ajustadas o eliminadas: </w:t>
            </w:r>
            <w:r>
              <w:t xml:space="preserve"> </w:t>
            </w:r>
          </w:p>
          <w:p w14:paraId="1826BDEC" w14:textId="0277F6CB" w:rsidR="00C10529" w:rsidRPr="00FA68A4" w:rsidRDefault="00000000">
            <w:pPr>
              <w:spacing w:after="100" w:line="264" w:lineRule="auto"/>
              <w:ind w:left="284" w:hanging="200"/>
              <w:jc w:val="both"/>
            </w:pPr>
            <w:r>
              <w:t xml:space="preserve">• Integración con IA: </w:t>
            </w:r>
            <w:r w:rsidR="004069A0">
              <w:t>S</w:t>
            </w:r>
            <w:r>
              <w:t>e reemplazó la API comercial de IA por un modelo local con Ollama. Justificación: elimina el costo por uso, protege los datos emocionales declarados (no salen a terceros) y reduce la dependencia de servicios externos.</w:t>
            </w:r>
          </w:p>
          <w:p w14:paraId="2150C334" w14:textId="68EBBF1D" w:rsidR="00C10529" w:rsidRPr="00FA68A4" w:rsidRDefault="00000000">
            <w:pPr>
              <w:spacing w:after="100" w:line="264" w:lineRule="auto"/>
              <w:ind w:left="284" w:hanging="200"/>
              <w:jc w:val="both"/>
            </w:pPr>
            <w:r>
              <w:t xml:space="preserve">• Autenticación: </w:t>
            </w:r>
            <w:r w:rsidR="004069A0">
              <w:t>S</w:t>
            </w:r>
            <w:r>
              <w:t>e incorporó el inicio de sesión con Google, que en el SRS estaba considerado como funcionalidad posterior. Justificación: reduce la fricción del registro, delega el manejo seguro de credenciales en un proveedor OAuth 2.0 y su implementación tuvo un costo bajo que no afectó el cronograma.</w:t>
            </w:r>
          </w:p>
          <w:p w14:paraId="325D6BC5" w14:textId="716E55A8" w:rsidR="00C10529" w:rsidRPr="00FA68A4" w:rsidRDefault="00000000">
            <w:pPr>
              <w:spacing w:after="100" w:line="264" w:lineRule="auto"/>
              <w:ind w:left="284" w:hanging="200"/>
              <w:jc w:val="both"/>
            </w:pPr>
            <w:r>
              <w:rPr>
                <w:sz w:val="21"/>
                <w:szCs w:val="21"/>
              </w:rPr>
              <w:t xml:space="preserve">• Secuencia del plan: </w:t>
            </w:r>
            <w:r w:rsidR="004069A0">
              <w:rPr>
                <w:sz w:val="21"/>
                <w:szCs w:val="21"/>
              </w:rPr>
              <w:t>E</w:t>
            </w:r>
            <w:r>
              <w:rPr>
                <w:sz w:val="21"/>
                <w:szCs w:val="21"/>
              </w:rPr>
              <w:t>l ETL, el modelo analítico y la integración de IA se ejecutaron en paralelo con el backend, y no después de él como indicaba el plan, de modo que se cerraron en los plazos previstos (semanas 8 a 10) aunque el frontend aún no estaba terminado. Justificación: la división por áreas y los contratos de API permitieron trabajar en paralelo sin bloqueos.</w:t>
            </w:r>
          </w:p>
          <w:p w14:paraId="44FC4227" w14:textId="1C337589" w:rsidR="00C10529" w:rsidRPr="00FA68A4" w:rsidRDefault="00000000">
            <w:pPr>
              <w:spacing w:after="100" w:line="264" w:lineRule="auto"/>
              <w:ind w:left="284" w:hanging="200"/>
              <w:jc w:val="both"/>
            </w:pPr>
            <w:r>
              <w:t xml:space="preserve">• Pruebas: </w:t>
            </w:r>
            <w:r w:rsidR="004069A0">
              <w:t>S</w:t>
            </w:r>
            <w:r>
              <w:t>e ampliaron a pruebas unitarias, de integración, de rendimiento y de seguridad</w:t>
            </w:r>
            <w:r w:rsidR="004069A0">
              <w:t>.</w:t>
            </w:r>
          </w:p>
          <w:p w14:paraId="1C82A6FD" w14:textId="5510E7C3" w:rsidR="00C10529" w:rsidRPr="00FA68A4" w:rsidRDefault="00000000">
            <w:pPr>
              <w:spacing w:after="100" w:line="264" w:lineRule="auto"/>
              <w:ind w:left="284" w:hanging="200"/>
              <w:jc w:val="both"/>
            </w:pPr>
            <w:r>
              <w:t xml:space="preserve">• Documentación: </w:t>
            </w:r>
            <w:r w:rsidR="004069A0">
              <w:t>S</w:t>
            </w:r>
            <w:r>
              <w:t>e agregaron los artefactos de la Opción Ágil (Product Vision, historias de usuario, Sprint Backlog, retrospectivas, README y Docker).</w:t>
            </w:r>
          </w:p>
          <w:p w14:paraId="371E8249" w14:textId="48D67779" w:rsidR="00C10529" w:rsidRPr="00FA68A4" w:rsidRDefault="00000000">
            <w:pPr>
              <w:spacing w:after="100" w:line="264" w:lineRule="auto"/>
              <w:ind w:left="284" w:hanging="200"/>
              <w:jc w:val="both"/>
            </w:pPr>
            <w:r>
              <w:t xml:space="preserve">• Alcance: </w:t>
            </w:r>
            <w:r w:rsidR="004069A0">
              <w:t>S</w:t>
            </w:r>
            <w:r>
              <w:t xml:space="preserve">e incorporaron al MVP funciones sociales y de perfiles del SRS v1.1 (seguimiento, reacciones, publicaciones, comentarios, mural, búsqueda de perfiles, perfiles profesionales, notificaciones y moderación), que en la Fase 1 quedaban fuera. Justificación: </w:t>
            </w:r>
            <w:r w:rsidR="004069A0">
              <w:t>E</w:t>
            </w:r>
            <w:r>
              <w:t xml:space="preserve">l cierre a tiempo del backend, el ETL y la IA permitió destinar capacidad a estas funciones, y estas funciones generan más datos de interacción para el análisis. </w:t>
            </w:r>
          </w:p>
          <w:p w14:paraId="28790675" w14:textId="5E741BB4" w:rsidR="00C10529" w:rsidRPr="00FA68A4" w:rsidRDefault="00000000">
            <w:pPr>
              <w:spacing w:after="100" w:line="264" w:lineRule="auto"/>
              <w:ind w:left="284" w:hanging="200"/>
              <w:jc w:val="both"/>
            </w:pPr>
            <w:r>
              <w:t xml:space="preserve">• Responsabilidades: Nicole Marchant asumió el ETL y la integración con IA junto con el backend, y Katherine Rubilar se sumó al frontend con Josyan Bonnemaison. Justificación: </w:t>
            </w:r>
            <w:r w:rsidR="004069A0">
              <w:t>C</w:t>
            </w:r>
            <w:r>
              <w:t>oncentrar los servicios en una misma responsable facilitó su integración, y el refuerzo del frontend permite cerrarlo en la semana 11.</w:t>
            </w:r>
          </w:p>
          <w:p w14:paraId="5B4D0310" w14:textId="4CF33F2E" w:rsidR="00C10529" w:rsidRDefault="00000000">
            <w:pPr>
              <w:spacing w:after="100" w:line="264" w:lineRule="auto"/>
              <w:jc w:val="both"/>
            </w:pPr>
            <w:r>
              <w:t>No se eliminaron actividades.</w:t>
            </w:r>
          </w:p>
        </w:tc>
      </w:tr>
    </w:tbl>
    <w:p w14:paraId="7BC92A0D" w14:textId="77777777" w:rsidR="00C10529" w:rsidRDefault="00C10529">
      <w:pPr>
        <w:spacing w:after="0" w:line="240" w:lineRule="auto"/>
        <w:jc w:val="both"/>
        <w:rPr>
          <w:i/>
          <w:iCs/>
          <w:color w:val="548DD4"/>
          <w:sz w:val="20"/>
          <w:szCs w:val="20"/>
        </w:rPr>
      </w:pPr>
    </w:p>
    <w:p w14:paraId="6F5F2C9B" w14:textId="77777777" w:rsidR="00C10529" w:rsidRDefault="00C10529">
      <w:pPr>
        <w:spacing w:after="0" w:line="240" w:lineRule="auto"/>
        <w:jc w:val="both"/>
        <w:rPr>
          <w:i/>
          <w:iCs/>
          <w:color w:val="548DD4"/>
          <w:sz w:val="20"/>
          <w:szCs w:val="20"/>
        </w:rPr>
      </w:pPr>
    </w:p>
    <w:tbl>
      <w:tblPr>
        <w:tblStyle w:val="a5"/>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C10529" w14:paraId="6AE2499D" w14:textId="77777777">
        <w:tc>
          <w:tcPr>
            <w:tcW w:w="9498" w:type="dxa"/>
            <w:vAlign w:val="center"/>
          </w:tcPr>
          <w:p w14:paraId="313F2820" w14:textId="77777777" w:rsidR="00C10529" w:rsidRDefault="00000000">
            <w:pPr>
              <w:jc w:val="both"/>
              <w:rPr>
                <w:i/>
                <w:iCs/>
                <w:color w:val="548DD4"/>
                <w:sz w:val="20"/>
                <w:szCs w:val="20"/>
              </w:rPr>
            </w:pPr>
            <w:r>
              <w:rPr>
                <w:color w:val="1F3864"/>
              </w:rPr>
              <w:t>Actividades que no has iniciado o están retrasadas:</w:t>
            </w:r>
          </w:p>
          <w:p w14:paraId="5EF32A2A" w14:textId="2604C878" w:rsidR="00C10529" w:rsidRPr="00FA68A4" w:rsidRDefault="00000000">
            <w:pPr>
              <w:spacing w:after="100" w:line="264" w:lineRule="auto"/>
              <w:ind w:left="284" w:hanging="200"/>
              <w:jc w:val="both"/>
            </w:pPr>
            <w:r>
              <w:t xml:space="preserve">• Desarrollo del frontend (en curso, con cierre previsto en la semana 11). Motivo: </w:t>
            </w:r>
            <w:r w:rsidR="004069A0">
              <w:t>S</w:t>
            </w:r>
            <w:r>
              <w:t xml:space="preserve">e priorizaron los servicios backend, de los que dependen las vistas, y hubo que esperar a que el alcance definido en el SRS se estabilizara. Estrategia: </w:t>
            </w:r>
            <w:r w:rsidR="004069A0">
              <w:t>C</w:t>
            </w:r>
            <w:r>
              <w:t>ompletar en el Sprint 6 las vistas pendientes, con Katherine Rubilar incorporada al área, priorizando el flujo de la demostración (acceso → búsqueda → biblioteca → experiencia de lectura → resultado de IA).</w:t>
            </w:r>
          </w:p>
          <w:p w14:paraId="45F98B79" w14:textId="5C66D0BF" w:rsidR="00C10529" w:rsidRPr="00FA68A4" w:rsidRDefault="00000000">
            <w:pPr>
              <w:spacing w:after="100" w:line="264" w:lineRule="auto"/>
              <w:ind w:left="284" w:hanging="200"/>
              <w:jc w:val="both"/>
            </w:pPr>
            <w:r>
              <w:t xml:space="preserve">• Funciones sociales y de perfiles (con retraso): las historias del Sprint 5 (mural, búsqueda de perfiles, publicaciones, comentarios, seguimiento y notificaciones), además de la recuperación de contraseña, no se cerraron en plazo y pasan al Sprint 6, junto con perfiles profesionales y moderación. Estrategia: </w:t>
            </w:r>
            <w:r w:rsidR="004069A0">
              <w:t>P</w:t>
            </w:r>
            <w:r>
              <w:t>riorizarlas después del flujo central. Lo que no esté cerrado al inicio del Sprint 7 (semana 12) se documentará como mejora posterior, para respetar el congelamiento.</w:t>
            </w:r>
          </w:p>
          <w:p w14:paraId="31A58598" w14:textId="5B45E4DF" w:rsidR="00C10529" w:rsidRPr="00FA68A4" w:rsidRDefault="00000000">
            <w:pPr>
              <w:spacing w:after="100" w:line="264" w:lineRule="auto"/>
              <w:ind w:left="284" w:hanging="200"/>
              <w:jc w:val="both"/>
            </w:pPr>
            <w:r>
              <w:t xml:space="preserve">• Pruebas de certificación (en curso). El backend ya tiene pruebas automatizadas, incluidas pruebas de seguridad, pero la validación integral requiere el flujo completo integrado. Estrategia: </w:t>
            </w:r>
            <w:r w:rsidR="004069A0">
              <w:t>L</w:t>
            </w:r>
            <w:r>
              <w:t>os casos de prueba ya están registrados en Jira</w:t>
            </w:r>
            <w:r w:rsidR="004069A0">
              <w:t xml:space="preserve">; </w:t>
            </w:r>
            <w:r>
              <w:t xml:space="preserve">se ampliarán las pruebas automatizadas del backend, el ETL y la </w:t>
            </w:r>
            <w:r>
              <w:lastRenderedPageBreak/>
              <w:t>IA, que no dependen del frontend, y la ejecución integral se hará en el Sprint 7 (27 oct–10 nov), junto con la validación de los requisitos no funcionales</w:t>
            </w:r>
            <w:r w:rsidR="004069A0">
              <w:t>.</w:t>
            </w:r>
          </w:p>
          <w:p w14:paraId="3602E71F" w14:textId="5EB4629D" w:rsidR="00C10529" w:rsidRPr="00FA68A4" w:rsidRDefault="00000000">
            <w:pPr>
              <w:spacing w:after="100" w:line="264" w:lineRule="auto"/>
              <w:ind w:left="284" w:hanging="200"/>
              <w:jc w:val="both"/>
            </w:pPr>
            <w:r>
              <w:t xml:space="preserve">• Documentación de la Opción Ágil (en curso). Estrategia: </w:t>
            </w:r>
            <w:r w:rsidR="004069A0">
              <w:t>R</w:t>
            </w:r>
            <w:r>
              <w:t>epartir los artefactos por área y cerrarlos antes del término del Sprint 8 (25 nov).</w:t>
            </w:r>
          </w:p>
          <w:p w14:paraId="28694E01" w14:textId="31197381" w:rsidR="00C10529" w:rsidRDefault="00000000">
            <w:pPr>
              <w:spacing w:after="100" w:line="264" w:lineRule="auto"/>
              <w:jc w:val="both"/>
            </w:pPr>
            <w:r>
              <w:t>Con estas medidas se mantiene el congelamiento de funcionalidades desde el Sprint 7 y no se afecta la fecha de entrega final.</w:t>
            </w:r>
          </w:p>
        </w:tc>
      </w:tr>
    </w:tbl>
    <w:p w14:paraId="062EF04B" w14:textId="77777777" w:rsidR="00C10529" w:rsidRDefault="00C10529">
      <w:pPr>
        <w:spacing w:after="0" w:line="264" w:lineRule="auto"/>
        <w:jc w:val="both"/>
      </w:pPr>
    </w:p>
    <w:tbl>
      <w:tblPr>
        <w:tblStyle w:val="a"/>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39"/>
      </w:tblGrid>
      <w:tr w:rsidR="00C10529" w14:paraId="12BEA84C" w14:textId="77777777">
        <w:trPr>
          <w:trHeight w:val="440"/>
        </w:trPr>
        <w:tc>
          <w:tcPr>
            <w:tcW w:w="9639" w:type="dxa"/>
            <w:vAlign w:val="center"/>
          </w:tcPr>
          <w:p w14:paraId="51C52238" w14:textId="77777777" w:rsidR="00C10529" w:rsidRDefault="00000000">
            <w:pPr>
              <w:keepNext/>
              <w:rPr>
                <w:b/>
                <w:bCs/>
                <w:color w:val="1F3864"/>
                <w:sz w:val="28"/>
                <w:szCs w:val="28"/>
              </w:rPr>
            </w:pPr>
            <w:r>
              <w:rPr>
                <w:b/>
                <w:bCs/>
                <w:color w:val="1F3864"/>
                <w:sz w:val="28"/>
                <w:szCs w:val="28"/>
              </w:rPr>
              <w:t>4. Conclusiones</w:t>
            </w:r>
          </w:p>
        </w:tc>
      </w:tr>
      <w:tr w:rsidR="00C10529" w14:paraId="029F481E" w14:textId="77777777">
        <w:trPr>
          <w:trHeight w:val="800"/>
        </w:trPr>
        <w:tc>
          <w:tcPr>
            <w:tcW w:w="9639" w:type="dxa"/>
            <w:vAlign w:val="center"/>
          </w:tcPr>
          <w:p w14:paraId="374B18F1" w14:textId="20C6A039" w:rsidR="00C10529" w:rsidRDefault="00000000">
            <w:pPr>
              <w:spacing w:after="100" w:line="264" w:lineRule="auto"/>
              <w:jc w:val="both"/>
            </w:pPr>
            <w:r>
              <w:t xml:space="preserve">A la semana 10, el proyecto cumple con lo planificado en sus componentes de mayor complejidad técnica: </w:t>
            </w:r>
            <w:r w:rsidR="00D96683">
              <w:t>P</w:t>
            </w:r>
            <w:r>
              <w:t>ersistencia, integración con servicios externos, ETL, variables analíticas e IA. El flujo central del MVP (captura → almacenamiento → ETL → variables analíticas → interpretación por IA) ya funciona en el servidor.</w:t>
            </w:r>
          </w:p>
          <w:p w14:paraId="5708AB45" w14:textId="77777777" w:rsidR="00C10529" w:rsidRDefault="00000000">
            <w:pPr>
              <w:spacing w:after="100" w:line="264" w:lineRule="auto"/>
              <w:jc w:val="both"/>
            </w:pPr>
            <w:r>
              <w:t>Los principales pendientes son las vistas restantes del frontend, con cierre previsto en la semana 11, y las funciones sociales traspasadas del Sprint 5 al Sprint 6. Les siguen la validación integral del Sprint 7 y la estabilización y documentación del Sprint 8. Los ajustes realizados (IA local, autenticación con Google, ejecución en paralelo del ETL y la IA, ampliación del alcance y refuerzo del frontend) se justifican por costo, privacidad y eficiencia. El crecimiento del alcance se controla con el congelamiento de funcionalidades desde el Sprint 7.</w:t>
            </w:r>
          </w:p>
        </w:tc>
      </w:tr>
    </w:tbl>
    <w:p w14:paraId="339E5667" w14:textId="77777777" w:rsidR="00C10529" w:rsidRDefault="00C10529">
      <w:pPr>
        <w:spacing w:after="0" w:line="264" w:lineRule="auto"/>
        <w:jc w:val="both"/>
      </w:pPr>
    </w:p>
    <w:tbl>
      <w:tblPr>
        <w:tblStyle w:val="a"/>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39"/>
      </w:tblGrid>
      <w:tr w:rsidR="00C10529" w14:paraId="3EEE8D0C" w14:textId="77777777">
        <w:trPr>
          <w:trHeight w:val="440"/>
        </w:trPr>
        <w:tc>
          <w:tcPr>
            <w:tcW w:w="9639" w:type="dxa"/>
            <w:vAlign w:val="center"/>
          </w:tcPr>
          <w:p w14:paraId="5C658D67" w14:textId="77777777" w:rsidR="00C10529" w:rsidRDefault="00000000">
            <w:pPr>
              <w:keepNext/>
              <w:rPr>
                <w:b/>
                <w:bCs/>
                <w:color w:val="1F3864"/>
                <w:sz w:val="28"/>
                <w:szCs w:val="28"/>
              </w:rPr>
            </w:pPr>
            <w:r>
              <w:rPr>
                <w:b/>
                <w:bCs/>
                <w:color w:val="1F3864"/>
                <w:sz w:val="28"/>
                <w:szCs w:val="28"/>
              </w:rPr>
              <w:lastRenderedPageBreak/>
              <w:t>5. Reflexiones individuales</w:t>
            </w:r>
          </w:p>
        </w:tc>
      </w:tr>
      <w:tr w:rsidR="00C10529" w14:paraId="242D6ECB" w14:textId="77777777">
        <w:trPr>
          <w:trHeight w:val="800"/>
        </w:trPr>
        <w:tc>
          <w:tcPr>
            <w:tcW w:w="9639" w:type="dxa"/>
            <w:vAlign w:val="center"/>
          </w:tcPr>
          <w:p w14:paraId="60A5DD06" w14:textId="77777777" w:rsidR="00C10529" w:rsidRDefault="00000000">
            <w:pPr>
              <w:keepNext/>
              <w:spacing w:after="40" w:line="264" w:lineRule="auto"/>
              <w:jc w:val="both"/>
            </w:pPr>
            <w:r>
              <w:rPr>
                <w:b/>
                <w:bCs/>
                <w:color w:val="1F3864"/>
              </w:rPr>
              <w:t>Josyan Bonnemaison</w:t>
            </w:r>
          </w:p>
          <w:p w14:paraId="561D1CF3" w14:textId="7B7867C0" w:rsidR="00C10529" w:rsidRDefault="00000000">
            <w:pPr>
              <w:spacing w:after="100" w:line="264" w:lineRule="auto"/>
              <w:jc w:val="both"/>
            </w:pPr>
            <w:r>
              <w:t>En esta fase aprendí a traducir los requerimientos del SRS en un backlog trabajable: armé en Jira las épicas e historias de usuario del proyecto, y eso me obligó a pensar cada funcionalidad desde la experiencia del usuario y no solo desde la pantalla. La principal dificultad fue que las vistas dependían de servicios backend que se iban definiendo en paralelo y de un alcance que creció con las funciones sociales, por lo que algunas pantallas tuvieron que esperar o rehacerse. Aprendí que acordar los contratos de API antes de diseñar ahorra mucho retrabajo. Para cerrar mis tareas, junto con Katherine priorizaremos en el Sprint 6 las vistas del flujo de la demostración y luego las de las funciones sociales, y en el Sprint 7 apoyaré la validación de usabilidad y compatibilidad</w:t>
            </w:r>
            <w:r w:rsidR="00D96683">
              <w:t>.</w:t>
            </w:r>
          </w:p>
          <w:p w14:paraId="35EC7417" w14:textId="77777777" w:rsidR="00C10529" w:rsidRDefault="00C10529">
            <w:pPr>
              <w:spacing w:after="120" w:line="264" w:lineRule="auto"/>
              <w:jc w:val="both"/>
            </w:pPr>
          </w:p>
          <w:p w14:paraId="4B2E59B7" w14:textId="77777777" w:rsidR="00C10529" w:rsidRDefault="00000000">
            <w:pPr>
              <w:keepNext/>
              <w:spacing w:after="40" w:line="264" w:lineRule="auto"/>
              <w:jc w:val="both"/>
            </w:pPr>
            <w:r>
              <w:rPr>
                <w:b/>
                <w:bCs/>
                <w:color w:val="1F3864"/>
              </w:rPr>
              <w:t>Nicole Marchant</w:t>
            </w:r>
          </w:p>
          <w:p w14:paraId="4C34A6A2" w14:textId="77777777" w:rsidR="00C10529" w:rsidRDefault="00000000">
            <w:pPr>
              <w:spacing w:after="100" w:line="264" w:lineRule="auto"/>
              <w:jc w:val="both"/>
            </w:pPr>
            <w:r>
              <w:t>Esta fase me permitió integrar componentes que hasta ahora había trabajado por separado: la API con FastAPI, el modelo de datos en PostgreSQL con migraciones, la autenticación con Google y verificación de correo, el ETL diario y la conexión con Ollama. Lo más desafiante fue la integración con el modelo de lenguaje: tuve que resolver problemas de reintentos, concurrencia y tiempos de espera, y cuidar que las respuestas no usaran lenguaje de diagnóstico. También aprendí la importancia de documentar y versionar los resultados de la IA para mantener la trazabilidad. Asumir el backend, el ETL y la IA fue una carga importante, pero facilitó que todo se integrara de forma coherente. Para cerrar, me enfocaré en las historias traspasadas del Sprint 5, en la recuperación de contraseña y en ampliar las pruebas automatizadas y validar el despliegue con Docker antes del Sprint 7.</w:t>
            </w:r>
          </w:p>
          <w:p w14:paraId="1AE976EF" w14:textId="77777777" w:rsidR="00C10529" w:rsidRDefault="00C10529">
            <w:pPr>
              <w:spacing w:after="120" w:line="264" w:lineRule="auto"/>
              <w:jc w:val="both"/>
            </w:pPr>
          </w:p>
          <w:p w14:paraId="09847FC0" w14:textId="77777777" w:rsidR="00C10529" w:rsidRDefault="00000000">
            <w:pPr>
              <w:keepNext/>
              <w:spacing w:after="40" w:line="264" w:lineRule="auto"/>
              <w:jc w:val="both"/>
            </w:pPr>
            <w:r>
              <w:rPr>
                <w:b/>
                <w:bCs/>
                <w:color w:val="1F3864"/>
              </w:rPr>
              <w:t>Katherine Rubilar</w:t>
            </w:r>
          </w:p>
          <w:p w14:paraId="3B25A2D2" w14:textId="77777777" w:rsidR="00C10529" w:rsidRDefault="00000000">
            <w:pPr>
              <w:spacing w:after="100" w:line="264" w:lineRule="auto"/>
              <w:jc w:val="both"/>
            </w:pPr>
            <w:r>
              <w:t>Como coordinadora, esta fase me enseñó que planificar no basta: hay que monitorear y ajustar. Elaboramos la EDT, el Gantt, la matriz RACI, el registro de riesgos y los planes de gestión, y al contrastarlos con Jira vimos que el proyecto se había movido: el alcance creció con las funciones sociales y las responsabilidades se redistribuyeron. La principal dificultad fue mantener la coherencia entre la documentación, el backlog y el avance real, y controlar el crecimiento del alcance, nuestro riesgo más alto (R-14). Por eso propusimos congelar funcionalidades desde el Sprint 7. Además, me sumé al frontend para apoyar el área con más trabajo pendiente, lo que me permitió entender mejor las dependencias técnicas del equipo. Para cerrar, completaré con Josyan las vistas del Sprint 6, coordinaré la validación integral del Sprint 7 y actualizaré los documentos de gestión a la versión 1.3.</w:t>
            </w:r>
          </w:p>
          <w:p w14:paraId="2DE4235D" w14:textId="77777777" w:rsidR="00C10529" w:rsidRDefault="00C10529">
            <w:pPr>
              <w:spacing w:after="120" w:line="264" w:lineRule="auto"/>
              <w:jc w:val="both"/>
            </w:pPr>
          </w:p>
        </w:tc>
      </w:tr>
    </w:tbl>
    <w:p w14:paraId="7E002A93" w14:textId="77777777" w:rsidR="00C10529" w:rsidRDefault="00000000">
      <w:r>
        <w:br w:type="page"/>
      </w:r>
    </w:p>
    <w:tbl>
      <w:tblPr>
        <w:tblStyle w:val="a"/>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39"/>
      </w:tblGrid>
      <w:tr w:rsidR="00C10529" w14:paraId="0A7B2E8C" w14:textId="77777777">
        <w:trPr>
          <w:trHeight w:val="440"/>
        </w:trPr>
        <w:tc>
          <w:tcPr>
            <w:tcW w:w="9639" w:type="dxa"/>
            <w:vAlign w:val="center"/>
          </w:tcPr>
          <w:p w14:paraId="676E3885" w14:textId="77777777" w:rsidR="00C10529" w:rsidRDefault="00000000">
            <w:pPr>
              <w:keepNext/>
              <w:rPr>
                <w:b/>
                <w:bCs/>
                <w:color w:val="1F3864"/>
                <w:sz w:val="28"/>
                <w:szCs w:val="28"/>
              </w:rPr>
            </w:pPr>
            <w:r>
              <w:rPr>
                <w:b/>
                <w:bCs/>
                <w:color w:val="1F3864"/>
                <w:sz w:val="28"/>
                <w:szCs w:val="28"/>
              </w:rPr>
              <w:lastRenderedPageBreak/>
              <w:t>Anexo. Evidencias de avance</w:t>
            </w:r>
          </w:p>
        </w:tc>
      </w:tr>
      <w:tr w:rsidR="00C10529" w14:paraId="544ED612" w14:textId="77777777">
        <w:trPr>
          <w:trHeight w:val="800"/>
        </w:trPr>
        <w:tc>
          <w:tcPr>
            <w:tcW w:w="9639" w:type="dxa"/>
            <w:vAlign w:val="center"/>
          </w:tcPr>
          <w:p w14:paraId="32B55760" w14:textId="77777777" w:rsidR="00C10529" w:rsidRPr="00FA68A4" w:rsidRDefault="00000000">
            <w:pPr>
              <w:keepNext/>
              <w:spacing w:after="40" w:line="264" w:lineRule="auto"/>
              <w:jc w:val="both"/>
              <w:rPr>
                <w:b/>
                <w:bCs/>
              </w:rPr>
            </w:pPr>
            <w:r>
              <w:rPr>
                <w:b/>
                <w:bCs/>
                <w:color w:val="1F3864"/>
              </w:rPr>
              <w:t>E1. Diseño funcional y arquitectura</w:t>
            </w:r>
          </w:p>
          <w:p w14:paraId="71E5BF49" w14:textId="77777777" w:rsidR="00C10529" w:rsidRPr="00FA68A4" w:rsidRDefault="00000000">
            <w:pPr>
              <w:spacing w:after="100" w:line="264" w:lineRule="auto"/>
              <w:jc w:val="both"/>
              <w:rPr>
                <w:b/>
                <w:bCs/>
              </w:rPr>
            </w:pPr>
            <w:r>
              <w:rPr>
                <w:b/>
                <w:bCs/>
                <w:highlight w:val="yellow"/>
              </w:rPr>
              <w:t>Insertar: diagrama BPMN, modelo de datos y diagrama de arquitectura</w:t>
            </w:r>
          </w:p>
          <w:p w14:paraId="15E84351" w14:textId="77777777" w:rsidR="00C10529" w:rsidRPr="00FA68A4" w:rsidRDefault="00C10529">
            <w:pPr>
              <w:spacing w:after="0" w:line="264" w:lineRule="auto"/>
              <w:jc w:val="both"/>
              <w:rPr>
                <w:b/>
                <w:bCs/>
              </w:rPr>
            </w:pPr>
          </w:p>
          <w:p w14:paraId="4CD84812" w14:textId="77777777" w:rsidR="00C10529" w:rsidRPr="00FA68A4" w:rsidRDefault="00C10529">
            <w:pPr>
              <w:spacing w:after="0" w:line="264" w:lineRule="auto"/>
              <w:jc w:val="both"/>
              <w:rPr>
                <w:b/>
                <w:bCs/>
              </w:rPr>
            </w:pPr>
          </w:p>
          <w:p w14:paraId="2051C9CF" w14:textId="77777777" w:rsidR="00C10529" w:rsidRPr="00FA68A4" w:rsidRDefault="00000000">
            <w:pPr>
              <w:keepNext/>
              <w:spacing w:after="40" w:line="264" w:lineRule="auto"/>
              <w:jc w:val="both"/>
              <w:rPr>
                <w:b/>
                <w:bCs/>
              </w:rPr>
            </w:pPr>
            <w:r>
              <w:rPr>
                <w:b/>
                <w:bCs/>
                <w:color w:val="1F3864"/>
              </w:rPr>
              <w:t>E2. Gestión del proyecto</w:t>
            </w:r>
          </w:p>
          <w:p w14:paraId="7CB7D9EB" w14:textId="77777777" w:rsidR="00C10529" w:rsidRPr="00FA68A4" w:rsidRDefault="00000000">
            <w:pPr>
              <w:spacing w:after="100" w:line="264" w:lineRule="auto"/>
              <w:jc w:val="both"/>
              <w:rPr>
                <w:b/>
                <w:bCs/>
              </w:rPr>
            </w:pPr>
            <w:r>
              <w:rPr>
                <w:b/>
                <w:bCs/>
                <w:highlight w:val="yellow"/>
              </w:rPr>
              <w:t>Insertar: captura del Gantt / RACI / registro de riesgos, del backlog de Jira con los sprints 5 a 8 y de la lista de historias cerradas (estado «Listo»)</w:t>
            </w:r>
          </w:p>
          <w:p w14:paraId="343016C4" w14:textId="77777777" w:rsidR="00C10529" w:rsidRPr="00FA68A4" w:rsidRDefault="00C10529">
            <w:pPr>
              <w:spacing w:after="0" w:line="264" w:lineRule="auto"/>
              <w:jc w:val="both"/>
              <w:rPr>
                <w:b/>
                <w:bCs/>
              </w:rPr>
            </w:pPr>
          </w:p>
          <w:p w14:paraId="1EEF144C" w14:textId="77777777" w:rsidR="00C10529" w:rsidRPr="00FA68A4" w:rsidRDefault="00C10529">
            <w:pPr>
              <w:spacing w:after="0" w:line="264" w:lineRule="auto"/>
              <w:jc w:val="both"/>
              <w:rPr>
                <w:b/>
                <w:bCs/>
              </w:rPr>
            </w:pPr>
          </w:p>
          <w:p w14:paraId="54EA57F0" w14:textId="77777777" w:rsidR="00C10529" w:rsidRPr="00FA68A4" w:rsidRDefault="00000000">
            <w:pPr>
              <w:keepNext/>
              <w:spacing w:after="40" w:line="264" w:lineRule="auto"/>
              <w:jc w:val="both"/>
              <w:rPr>
                <w:b/>
                <w:bCs/>
              </w:rPr>
            </w:pPr>
            <w:r>
              <w:rPr>
                <w:b/>
                <w:bCs/>
                <w:color w:val="1F3864"/>
              </w:rPr>
              <w:t>E3. Backend funcional</w:t>
            </w:r>
          </w:p>
          <w:p w14:paraId="3D3C7219" w14:textId="77777777" w:rsidR="00C10529" w:rsidRPr="00FA68A4" w:rsidRDefault="00000000">
            <w:pPr>
              <w:spacing w:after="100" w:line="264" w:lineRule="auto"/>
              <w:jc w:val="both"/>
              <w:rPr>
                <w:b/>
                <w:bCs/>
              </w:rPr>
            </w:pPr>
            <w:r>
              <w:rPr>
                <w:b/>
                <w:bCs/>
                <w:highlight w:val="yellow"/>
              </w:rPr>
              <w:t>Insertar: capturas del registro e inicio de sesión con Google, búsqueda de libros y documentación de la API</w:t>
            </w:r>
          </w:p>
          <w:p w14:paraId="52F1EFBD" w14:textId="77777777" w:rsidR="00C10529" w:rsidRPr="00FA68A4" w:rsidRDefault="00C10529">
            <w:pPr>
              <w:spacing w:after="0" w:line="264" w:lineRule="auto"/>
              <w:jc w:val="both"/>
              <w:rPr>
                <w:b/>
                <w:bCs/>
              </w:rPr>
            </w:pPr>
          </w:p>
          <w:p w14:paraId="25AB302A" w14:textId="77777777" w:rsidR="00C10529" w:rsidRPr="00FA68A4" w:rsidRDefault="00C10529">
            <w:pPr>
              <w:spacing w:after="0" w:line="264" w:lineRule="auto"/>
              <w:jc w:val="both"/>
              <w:rPr>
                <w:b/>
                <w:bCs/>
              </w:rPr>
            </w:pPr>
          </w:p>
          <w:p w14:paraId="3363764D" w14:textId="77777777" w:rsidR="00C10529" w:rsidRPr="00FA68A4" w:rsidRDefault="00000000">
            <w:pPr>
              <w:keepNext/>
              <w:spacing w:after="40" w:line="264" w:lineRule="auto"/>
              <w:jc w:val="both"/>
              <w:rPr>
                <w:b/>
                <w:bCs/>
              </w:rPr>
            </w:pPr>
            <w:r>
              <w:rPr>
                <w:b/>
                <w:bCs/>
                <w:color w:val="1F3864"/>
              </w:rPr>
              <w:t>E4. Pipeline ETL y variables analíticas</w:t>
            </w:r>
          </w:p>
          <w:p w14:paraId="09BE46E9" w14:textId="77777777" w:rsidR="00C10529" w:rsidRPr="00FA68A4" w:rsidRDefault="00000000">
            <w:pPr>
              <w:spacing w:after="100" w:line="264" w:lineRule="auto"/>
              <w:jc w:val="both"/>
              <w:rPr>
                <w:b/>
                <w:bCs/>
              </w:rPr>
            </w:pPr>
            <w:r>
              <w:rPr>
                <w:b/>
                <w:bCs/>
                <w:highlight w:val="yellow"/>
              </w:rPr>
              <w:t>Insertar: captura del proceso ETL y ejemplo de datos antes y después de la transformación</w:t>
            </w:r>
          </w:p>
          <w:p w14:paraId="63B31170" w14:textId="77777777" w:rsidR="00C10529" w:rsidRPr="00FA68A4" w:rsidRDefault="00C10529">
            <w:pPr>
              <w:spacing w:after="0" w:line="264" w:lineRule="auto"/>
              <w:jc w:val="both"/>
              <w:rPr>
                <w:b/>
                <w:bCs/>
              </w:rPr>
            </w:pPr>
          </w:p>
          <w:p w14:paraId="09045274" w14:textId="77777777" w:rsidR="00C10529" w:rsidRPr="00FA68A4" w:rsidRDefault="00C10529">
            <w:pPr>
              <w:spacing w:after="0" w:line="264" w:lineRule="auto"/>
              <w:jc w:val="both"/>
              <w:rPr>
                <w:b/>
                <w:bCs/>
              </w:rPr>
            </w:pPr>
          </w:p>
          <w:p w14:paraId="05DBEE9B" w14:textId="77777777" w:rsidR="00C10529" w:rsidRPr="00FA68A4" w:rsidRDefault="00000000">
            <w:pPr>
              <w:keepNext/>
              <w:spacing w:after="40" w:line="264" w:lineRule="auto"/>
              <w:jc w:val="both"/>
              <w:rPr>
                <w:b/>
                <w:bCs/>
              </w:rPr>
            </w:pPr>
            <w:r>
              <w:rPr>
                <w:b/>
                <w:bCs/>
                <w:color w:val="1F3864"/>
              </w:rPr>
              <w:t>E5. Integración con IA (Ollama)</w:t>
            </w:r>
          </w:p>
          <w:p w14:paraId="615D6834" w14:textId="77777777" w:rsidR="00C10529" w:rsidRPr="00FA68A4" w:rsidRDefault="00000000">
            <w:pPr>
              <w:spacing w:after="100" w:line="264" w:lineRule="auto"/>
              <w:jc w:val="both"/>
              <w:rPr>
                <w:b/>
                <w:bCs/>
              </w:rPr>
            </w:pPr>
            <w:r>
              <w:rPr>
                <w:b/>
                <w:bCs/>
                <w:highlight w:val="yellow"/>
              </w:rPr>
              <w:t>Insertar: ejemplo de entrada estructurada y respuesta generada por el modelo</w:t>
            </w:r>
          </w:p>
          <w:p w14:paraId="5773800F" w14:textId="77777777" w:rsidR="00C10529" w:rsidRPr="00FA68A4" w:rsidRDefault="00C10529">
            <w:pPr>
              <w:spacing w:after="0" w:line="264" w:lineRule="auto"/>
              <w:jc w:val="both"/>
              <w:rPr>
                <w:b/>
                <w:bCs/>
              </w:rPr>
            </w:pPr>
          </w:p>
          <w:p w14:paraId="2036B27E" w14:textId="77777777" w:rsidR="00C10529" w:rsidRPr="00FA68A4" w:rsidRDefault="00C10529">
            <w:pPr>
              <w:spacing w:after="0" w:line="264" w:lineRule="auto"/>
              <w:jc w:val="both"/>
              <w:rPr>
                <w:b/>
                <w:bCs/>
              </w:rPr>
            </w:pPr>
          </w:p>
          <w:p w14:paraId="6D6A4790" w14:textId="77777777" w:rsidR="00C10529" w:rsidRPr="00FA68A4" w:rsidRDefault="00000000">
            <w:pPr>
              <w:keepNext/>
              <w:spacing w:after="40" w:line="264" w:lineRule="auto"/>
              <w:jc w:val="both"/>
              <w:rPr>
                <w:b/>
                <w:bCs/>
              </w:rPr>
            </w:pPr>
            <w:r>
              <w:rPr>
                <w:b/>
                <w:bCs/>
                <w:color w:val="1F3864"/>
              </w:rPr>
              <w:t>E6. Repositorio y frontend parcial</w:t>
            </w:r>
          </w:p>
          <w:p w14:paraId="21485D92" w14:textId="77777777" w:rsidR="00C10529" w:rsidRPr="00FA68A4" w:rsidRDefault="00000000">
            <w:pPr>
              <w:spacing w:after="100" w:line="264" w:lineRule="auto"/>
              <w:jc w:val="both"/>
              <w:rPr>
                <w:b/>
                <w:bCs/>
              </w:rPr>
            </w:pPr>
            <w:r>
              <w:rPr>
                <w:b/>
                <w:bCs/>
                <w:highlight w:val="yellow"/>
              </w:rPr>
              <w:t>Insertar: historial de commits y pull requests, y capturas de las vistas completadas</w:t>
            </w:r>
          </w:p>
          <w:p w14:paraId="703A600F" w14:textId="77777777" w:rsidR="00C10529" w:rsidRDefault="00C10529">
            <w:pPr>
              <w:spacing w:after="0" w:line="264" w:lineRule="auto"/>
              <w:jc w:val="both"/>
            </w:pPr>
          </w:p>
          <w:p w14:paraId="0A841E3B" w14:textId="77777777" w:rsidR="00C10529" w:rsidRDefault="00C10529">
            <w:pPr>
              <w:spacing w:after="0" w:line="264" w:lineRule="auto"/>
              <w:jc w:val="both"/>
            </w:pPr>
          </w:p>
          <w:p w14:paraId="09887DCD" w14:textId="77777777" w:rsidR="00C10529" w:rsidRDefault="00C10529">
            <w:pPr>
              <w:spacing w:after="0" w:line="264" w:lineRule="auto"/>
              <w:jc w:val="both"/>
            </w:pPr>
          </w:p>
        </w:tc>
      </w:tr>
    </w:tbl>
    <w:p w14:paraId="6F775E02" w14:textId="77777777" w:rsidR="00C10529" w:rsidRDefault="00C10529"/>
    <w:sectPr w:rsidR="00C10529">
      <w:headerReference w:type="default" r:id="rId12"/>
      <w:footerReference w:type="default" r:id="rId13"/>
      <w:pgSz w:w="11906" w:h="16838"/>
      <w:pgMar w:top="1417" w:right="1701" w:bottom="1417"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AF21D" w14:textId="77777777" w:rsidR="00832D0D" w:rsidRDefault="00832D0D">
      <w:pPr>
        <w:spacing w:after="0" w:line="240" w:lineRule="auto"/>
      </w:pPr>
      <w:r>
        <w:separator/>
      </w:r>
    </w:p>
  </w:endnote>
  <w:endnote w:type="continuationSeparator" w:id="0">
    <w:p w14:paraId="14078F0D" w14:textId="77777777" w:rsidR="00832D0D" w:rsidRDefault="00832D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embedRegular r:id="rId1" w:fontKey="{A43C8EC9-AC41-4276-8A82-DE37DA3D6D4E}"/>
    <w:embedBold r:id="rId2" w:fontKey="{291AE780-5A9B-4FDD-859C-4A7591211403}"/>
    <w:embedItalic r:id="rId3" w:fontKey="{D3149BD7-8DC9-4F89-9DA7-CEBC3CCB6E07}"/>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88C6BC58-804B-49D1-A281-41A7DB4DB27E}"/>
  </w:font>
  <w:font w:name="Century Gothic">
    <w:panose1 w:val="020B0502020202020204"/>
    <w:charset w:val="00"/>
    <w:family w:val="swiss"/>
    <w:pitch w:val="variable"/>
    <w:sig w:usb0="00000287" w:usb1="00000000" w:usb2="00000000" w:usb3="00000000" w:csb0="0000009F" w:csb1="00000000"/>
    <w:embedBold r:id="rId5" w:fontKey="{63EE4171-B416-4C73-8E07-C4E760F17190}"/>
  </w:font>
  <w:font w:name="Cambria">
    <w:panose1 w:val="02040503050406030204"/>
    <w:charset w:val="00"/>
    <w:family w:val="roman"/>
    <w:pitch w:val="variable"/>
    <w:sig w:usb0="E00006FF" w:usb1="420024FF" w:usb2="02000000" w:usb3="00000000" w:csb0="0000019F" w:csb1="00000000"/>
    <w:embedRegular r:id="rId6" w:fontKey="{DEA14237-EFB3-4746-BF6E-ABB6817A32D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99EA8" w14:textId="77777777" w:rsidR="00C10529" w:rsidRDefault="00000000">
    <w:pPr>
      <w:jc w:val="right"/>
    </w:pPr>
    <w:r>
      <w:rPr>
        <w:color w:val="1F3864"/>
        <w:sz w:val="18"/>
      </w:rPr>
      <w:t xml:space="preserve">LibrIA – Informe de avance Fase 2 · Página </w:t>
    </w:r>
    <w:r>
      <w:rPr>
        <w:color w:val="1F3864"/>
        <w:sz w:val="18"/>
      </w:rPr>
      <w:fldChar w:fldCharType="begin"/>
    </w:r>
    <w:r>
      <w:rPr>
        <w:color w:val="1F3864"/>
        <w:sz w:val="18"/>
      </w:rPr>
      <w:instrText xml:space="preserve"> PAGE </w:instrText>
    </w:r>
    <w:r>
      <w:rPr>
        <w:color w:val="1F3864"/>
        <w:sz w:val="18"/>
      </w:rPr>
      <w:fldChar w:fldCharType="separate"/>
    </w:r>
    <w:r>
      <w:rPr>
        <w:color w:val="1F3864"/>
        <w:sz w:val="18"/>
      </w:rPr>
      <w:t>1</w:t>
    </w:r>
    <w:r>
      <w:rPr>
        <w:color w:val="1F3864"/>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319A6" w14:textId="77777777" w:rsidR="00C10529" w:rsidRDefault="00000000">
    <w:pPr>
      <w:jc w:val="right"/>
    </w:pPr>
    <w:r>
      <w:rPr>
        <w:color w:val="1F3864"/>
        <w:sz w:val="18"/>
      </w:rPr>
      <w:t xml:space="preserve">LibrIA – Informe de avance Fase 2 · Página </w:t>
    </w:r>
    <w:r>
      <w:rPr>
        <w:color w:val="1F3864"/>
        <w:sz w:val="18"/>
      </w:rPr>
      <w:fldChar w:fldCharType="begin"/>
    </w:r>
    <w:r>
      <w:rPr>
        <w:color w:val="1F3864"/>
        <w:sz w:val="18"/>
      </w:rPr>
      <w:instrText xml:space="preserve"> PAGE </w:instrText>
    </w:r>
    <w:r>
      <w:rPr>
        <w:color w:val="1F3864"/>
        <w:sz w:val="18"/>
      </w:rPr>
      <w:fldChar w:fldCharType="separate"/>
    </w:r>
    <w:r>
      <w:rPr>
        <w:color w:val="1F3864"/>
        <w:sz w:val="18"/>
      </w:rPr>
      <w:t>1</w:t>
    </w:r>
    <w:r>
      <w:rPr>
        <w:color w:val="1F3864"/>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98913" w14:textId="77777777" w:rsidR="00C10529" w:rsidRDefault="00000000">
    <w:pPr>
      <w:jc w:val="right"/>
    </w:pPr>
    <w:r>
      <w:rPr>
        <w:color w:val="1F3864"/>
        <w:sz w:val="18"/>
      </w:rPr>
      <w:t xml:space="preserve">LibrIA – Informe de avance Fase 2 · Página </w:t>
    </w:r>
    <w:r>
      <w:rPr>
        <w:color w:val="1F3864"/>
        <w:sz w:val="18"/>
      </w:rPr>
      <w:fldChar w:fldCharType="begin"/>
    </w:r>
    <w:r>
      <w:rPr>
        <w:color w:val="1F3864"/>
        <w:sz w:val="18"/>
      </w:rPr>
      <w:instrText xml:space="preserve"> PAGE </w:instrText>
    </w:r>
    <w:r>
      <w:rPr>
        <w:color w:val="1F3864"/>
        <w:sz w:val="18"/>
      </w:rPr>
      <w:fldChar w:fldCharType="separate"/>
    </w:r>
    <w:r>
      <w:rPr>
        <w:color w:val="1F3864"/>
        <w:sz w:val="18"/>
      </w:rPr>
      <w:t>1</w:t>
    </w:r>
    <w:r>
      <w:rPr>
        <w:color w:val="1F3864"/>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2155F" w14:textId="77777777" w:rsidR="00832D0D" w:rsidRDefault="00832D0D">
      <w:pPr>
        <w:spacing w:after="0" w:line="240" w:lineRule="auto"/>
      </w:pPr>
      <w:r>
        <w:separator/>
      </w:r>
    </w:p>
  </w:footnote>
  <w:footnote w:type="continuationSeparator" w:id="0">
    <w:p w14:paraId="55465112" w14:textId="77777777" w:rsidR="00832D0D" w:rsidRDefault="00832D0D">
      <w:pPr>
        <w:spacing w:after="0" w:line="240" w:lineRule="auto"/>
      </w:pPr>
      <w:r>
        <w:continuationSeparator/>
      </w:r>
    </w:p>
  </w:footnote>
  <w:footnote w:id="1">
    <w:p w14:paraId="6D657218" w14:textId="77777777" w:rsidR="00C10529" w:rsidRDefault="00000000">
      <w:pPr>
        <w:pBdr>
          <w:top w:val="nil"/>
          <w:left w:val="nil"/>
          <w:bottom w:val="nil"/>
          <w:right w:val="nil"/>
          <w:between w:val="nil"/>
        </w:pBdr>
        <w:spacing w:after="0" w:line="240" w:lineRule="auto"/>
        <w:rPr>
          <w:color w:val="595959"/>
          <w:sz w:val="20"/>
          <w:szCs w:val="20"/>
        </w:rPr>
      </w:pPr>
      <w:r>
        <w:rPr>
          <w:vertAlign w:val="superscript"/>
        </w:rPr>
        <w:footnoteRef/>
      </w:r>
      <w:r>
        <w:rPr>
          <w:color w:val="595959"/>
          <w:sz w:val="20"/>
          <w:szCs w:val="2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8D586" w14:textId="77777777" w:rsidR="00C10529" w:rsidRDefault="00C10529">
    <w:pPr>
      <w:widowControl w:val="0"/>
      <w:pBdr>
        <w:top w:val="nil"/>
        <w:left w:val="nil"/>
        <w:bottom w:val="nil"/>
        <w:right w:val="nil"/>
        <w:between w:val="nil"/>
      </w:pBdr>
      <w:spacing w:after="0" w:line="276" w:lineRule="auto"/>
      <w:rPr>
        <w:color w:val="595959"/>
        <w:sz w:val="20"/>
        <w:szCs w:val="20"/>
      </w:rPr>
    </w:pPr>
  </w:p>
  <w:tbl>
    <w:tblPr>
      <w:tblStyle w:val="a6"/>
      <w:tblW w:w="10170"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54"/>
      <w:gridCol w:w="4216"/>
    </w:tblGrid>
    <w:tr w:rsidR="00C10529" w14:paraId="0C13F77B" w14:textId="77777777">
      <w:trPr>
        <w:trHeight w:val="697"/>
      </w:trPr>
      <w:tc>
        <w:tcPr>
          <w:tcW w:w="5954" w:type="dxa"/>
          <w:tcBorders>
            <w:top w:val="nil"/>
            <w:left w:val="nil"/>
            <w:bottom w:val="nil"/>
            <w:right w:val="nil"/>
          </w:tcBorders>
        </w:tcPr>
        <w:p w14:paraId="5DD45A02" w14:textId="77777777" w:rsidR="00C10529"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Desarrollo Proyecto APT </w:t>
          </w:r>
        </w:p>
        <w:p w14:paraId="368DE0F5" w14:textId="77777777" w:rsidR="00C10529"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2</w:t>
          </w:r>
        </w:p>
      </w:tc>
      <w:tc>
        <w:tcPr>
          <w:tcW w:w="4216" w:type="dxa"/>
          <w:tcBorders>
            <w:top w:val="nil"/>
            <w:left w:val="nil"/>
            <w:bottom w:val="nil"/>
            <w:right w:val="nil"/>
          </w:tcBorders>
        </w:tcPr>
        <w:p w14:paraId="7BFBF5DC" w14:textId="77777777" w:rsidR="00C10529" w:rsidRDefault="00000000">
          <w:pPr>
            <w:jc w:val="center"/>
            <w:rPr>
              <w:rFonts w:ascii="Century Gothic" w:eastAsia="Century Gothic" w:hAnsi="Century Gothic" w:cs="Century Gothic"/>
              <w:b/>
              <w:bCs/>
              <w:sz w:val="30"/>
              <w:szCs w:val="30"/>
            </w:rPr>
          </w:pPr>
          <w:r>
            <w:rPr>
              <w:noProof/>
            </w:rPr>
            <w:drawing>
              <wp:inline distT="0" distB="0" distL="0" distR="0" wp14:anchorId="068D729D" wp14:editId="7B72AEA9">
                <wp:extent cx="1996440" cy="428625"/>
                <wp:effectExtent l="0" t="0" r="0" b="0"/>
                <wp:docPr id="2"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7509D537" w14:textId="77777777" w:rsidR="00C10529" w:rsidRDefault="00C10529">
    <w:pPr>
      <w:pBdr>
        <w:top w:val="nil"/>
        <w:left w:val="nil"/>
        <w:bottom w:val="nil"/>
        <w:right w:val="nil"/>
        <w:between w:val="nil"/>
      </w:pBdr>
      <w:tabs>
        <w:tab w:val="center" w:pos="4419"/>
        <w:tab w:val="right" w:pos="8838"/>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42F0E" w14:textId="77777777" w:rsidR="00C10529" w:rsidRDefault="00C10529">
    <w:pPr>
      <w:widowControl w:val="0"/>
      <w:pBdr>
        <w:top w:val="nil"/>
        <w:left w:val="nil"/>
        <w:bottom w:val="nil"/>
        <w:right w:val="nil"/>
        <w:between w:val="nil"/>
      </w:pBdr>
      <w:spacing w:after="0" w:line="276" w:lineRule="auto"/>
      <w:rPr>
        <w:color w:val="595959"/>
        <w:sz w:val="20"/>
        <w:szCs w:val="20"/>
      </w:rPr>
    </w:pPr>
  </w:p>
  <w:tbl>
    <w:tblPr>
      <w:tblStyle w:val="a6"/>
      <w:tblW w:w="10170"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54"/>
      <w:gridCol w:w="4216"/>
    </w:tblGrid>
    <w:tr w:rsidR="00C10529" w14:paraId="1FA34CA4" w14:textId="77777777">
      <w:trPr>
        <w:trHeight w:val="697"/>
      </w:trPr>
      <w:tc>
        <w:tcPr>
          <w:tcW w:w="5954" w:type="dxa"/>
          <w:tcBorders>
            <w:top w:val="nil"/>
            <w:left w:val="nil"/>
            <w:bottom w:val="nil"/>
            <w:right w:val="nil"/>
          </w:tcBorders>
        </w:tcPr>
        <w:p w14:paraId="366E1BE1" w14:textId="77777777" w:rsidR="00C10529"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Desarrollo Proyecto APT </w:t>
          </w:r>
        </w:p>
        <w:p w14:paraId="393060E1" w14:textId="77777777" w:rsidR="00C10529"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2</w:t>
          </w:r>
        </w:p>
      </w:tc>
      <w:tc>
        <w:tcPr>
          <w:tcW w:w="4216" w:type="dxa"/>
          <w:tcBorders>
            <w:top w:val="nil"/>
            <w:left w:val="nil"/>
            <w:bottom w:val="nil"/>
            <w:right w:val="nil"/>
          </w:tcBorders>
        </w:tcPr>
        <w:p w14:paraId="10015EEC" w14:textId="77777777" w:rsidR="00C10529" w:rsidRDefault="00000000">
          <w:pPr>
            <w:jc w:val="center"/>
            <w:rPr>
              <w:rFonts w:ascii="Century Gothic" w:eastAsia="Century Gothic" w:hAnsi="Century Gothic" w:cs="Century Gothic"/>
              <w:b/>
              <w:bCs/>
              <w:sz w:val="30"/>
              <w:szCs w:val="30"/>
            </w:rPr>
          </w:pPr>
          <w:r>
            <w:rPr>
              <w:noProof/>
            </w:rPr>
            <w:drawing>
              <wp:inline distT="0" distB="0" distL="0" distR="0" wp14:anchorId="79A385BC" wp14:editId="114E7AF4">
                <wp:extent cx="1996440" cy="428625"/>
                <wp:effectExtent l="0" t="0" r="0" b="0"/>
                <wp:docPr id="1476802636"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56BFFF4D" w14:textId="77777777" w:rsidR="00C10529" w:rsidRDefault="00C10529">
    <w:pPr>
      <w:pBdr>
        <w:top w:val="nil"/>
        <w:left w:val="nil"/>
        <w:bottom w:val="nil"/>
        <w:right w:val="nil"/>
        <w:between w:val="nil"/>
      </w:pBdr>
      <w:tabs>
        <w:tab w:val="center" w:pos="4419"/>
        <w:tab w:val="right" w:pos="8838"/>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4793E" w14:textId="77777777" w:rsidR="00C10529" w:rsidRDefault="00C10529">
    <w:pPr>
      <w:widowControl w:val="0"/>
      <w:pBdr>
        <w:top w:val="nil"/>
        <w:left w:val="nil"/>
        <w:bottom w:val="nil"/>
        <w:right w:val="nil"/>
        <w:between w:val="nil"/>
      </w:pBdr>
      <w:spacing w:after="0" w:line="276" w:lineRule="auto"/>
      <w:rPr>
        <w:color w:val="595959"/>
        <w:sz w:val="20"/>
        <w:szCs w:val="20"/>
      </w:rPr>
    </w:pPr>
  </w:p>
  <w:tbl>
    <w:tblPr>
      <w:tblStyle w:val="a6"/>
      <w:tblW w:w="10170"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54"/>
      <w:gridCol w:w="4216"/>
    </w:tblGrid>
    <w:tr w:rsidR="00C10529" w14:paraId="66F8CA15" w14:textId="77777777">
      <w:trPr>
        <w:trHeight w:val="697"/>
      </w:trPr>
      <w:tc>
        <w:tcPr>
          <w:tcW w:w="5954" w:type="dxa"/>
          <w:tcBorders>
            <w:top w:val="nil"/>
            <w:left w:val="nil"/>
            <w:bottom w:val="nil"/>
            <w:right w:val="nil"/>
          </w:tcBorders>
        </w:tcPr>
        <w:p w14:paraId="17DBF8B2" w14:textId="77777777" w:rsidR="00C10529"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Desarrollo Proyecto APT </w:t>
          </w:r>
        </w:p>
        <w:p w14:paraId="6CE08ED7" w14:textId="77777777" w:rsidR="00C10529"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2</w:t>
          </w:r>
        </w:p>
      </w:tc>
      <w:tc>
        <w:tcPr>
          <w:tcW w:w="4216" w:type="dxa"/>
          <w:tcBorders>
            <w:top w:val="nil"/>
            <w:left w:val="nil"/>
            <w:bottom w:val="nil"/>
            <w:right w:val="nil"/>
          </w:tcBorders>
        </w:tcPr>
        <w:p w14:paraId="7DD4C790" w14:textId="77777777" w:rsidR="00C10529" w:rsidRDefault="00000000">
          <w:pPr>
            <w:jc w:val="center"/>
            <w:rPr>
              <w:rFonts w:ascii="Century Gothic" w:eastAsia="Century Gothic" w:hAnsi="Century Gothic" w:cs="Century Gothic"/>
              <w:b/>
              <w:bCs/>
              <w:sz w:val="30"/>
              <w:szCs w:val="30"/>
            </w:rPr>
          </w:pPr>
          <w:r>
            <w:rPr>
              <w:noProof/>
            </w:rPr>
            <w:drawing>
              <wp:inline distT="0" distB="0" distL="0" distR="0" wp14:anchorId="0ACFADA6" wp14:editId="5C4565F6">
                <wp:extent cx="1996440" cy="428625"/>
                <wp:effectExtent l="0" t="0" r="0" b="0"/>
                <wp:docPr id="471375536"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716D81AF" w14:textId="77777777" w:rsidR="00C10529" w:rsidRDefault="00C10529">
    <w:pPr>
      <w:pBdr>
        <w:top w:val="nil"/>
        <w:left w:val="nil"/>
        <w:bottom w:val="nil"/>
        <w:right w:val="nil"/>
        <w:between w:val="nil"/>
      </w:pBdr>
      <w:tabs>
        <w:tab w:val="center" w:pos="4419"/>
        <w:tab w:val="right" w:pos="8838"/>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0529"/>
    <w:rsid w:val="00162446"/>
    <w:rsid w:val="001B313D"/>
    <w:rsid w:val="004069A0"/>
    <w:rsid w:val="00651EE5"/>
    <w:rsid w:val="00794890"/>
    <w:rsid w:val="00832D0D"/>
    <w:rsid w:val="009F6E9A"/>
    <w:rsid w:val="00A73271"/>
    <w:rsid w:val="00B158C7"/>
    <w:rsid w:val="00C10529"/>
    <w:rsid w:val="00C438E9"/>
    <w:rsid w:val="00D96683"/>
    <w:rsid w:val="00DA633D"/>
    <w:rsid w:val="00F43867"/>
    <w:rsid w:val="00FA68A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F5D34"/>
  <w15:docId w15:val="{FC649DB5-99B4-4294-9B0B-B9C35B751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14</Pages>
  <Words>3868</Words>
  <Characters>21275</Characters>
  <Application>Microsoft Office Word</Application>
  <DocSecurity>0</DocSecurity>
  <Lines>177</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KATHERINE DANIELA RUBILAR COLLANTE</cp:lastModifiedBy>
  <cp:revision>7</cp:revision>
  <dcterms:created xsi:type="dcterms:W3CDTF">2026-10-19T00:39:00Z</dcterms:created>
  <dcterms:modified xsi:type="dcterms:W3CDTF">2026-10-19T02:15:00Z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