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9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5"/>
        <w:gridCol w:w="4713"/>
      </w:tblGrid>
      <w:tr>
        <w:tblPrEx>
          <w:shd w:val="clear" w:color="auto" w:fill="ced7e7"/>
        </w:tblPrEx>
        <w:trPr>
          <w:trHeight w:val="4328" w:hRule="atLeast"/>
        </w:trPr>
        <w:tc>
          <w:tcPr>
            <w:tcW w:type="dxa" w:w="6285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/>
              <w:drawing>
                <wp:inline distT="0" distB="0" distL="0" distR="0">
                  <wp:extent cx="3853815" cy="202120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12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13"/>
            <w:vMerge w:val="restart"/>
            <w:tcBorders>
              <w:top w:val="nil"/>
              <w:left w:val="single" w:color="a6a6a6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40"/>
                <w:szCs w:val="40"/>
              </w:rPr>
            </w:pPr>
            <w:r>
              <w:rPr>
                <w:b w:val="1"/>
                <w:bCs w:val="1"/>
                <w:sz w:val="40"/>
                <w:szCs w:val="40"/>
                <w:rtl w:val="0"/>
                <w:lang w:val="en-US"/>
              </w:rPr>
              <w:t>Simulation of  Part1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Date: </w:t>
            </w:r>
            <w:r>
              <w:rPr>
                <w:sz w:val="20"/>
                <w:szCs w:val="20"/>
                <w:rtl w:val="0"/>
                <w:lang w:val="en-US"/>
              </w:rPr>
              <w:t>Tuesday, March 05, 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Designer: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Nicholas Mark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Study name:</w:t>
            </w:r>
            <w:r>
              <w:rPr>
                <w:sz w:val="20"/>
                <w:szCs w:val="20"/>
                <w:rtl w:val="0"/>
                <w:lang w:val="en-US"/>
              </w:rPr>
              <w:t xml:space="preserve"> Static 1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Analysis type: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Static</w:t>
            </w:r>
          </w:p>
          <w:p>
            <w:pPr>
              <w:pStyle w:val="TOC Heading"/>
              <w:spacing w:line="240" w:lineRule="auto"/>
              <w:rPr/>
            </w:pPr>
            <w:r>
              <w:rPr>
                <w:rtl w:val="0"/>
                <w:lang w:val="en-US"/>
              </w:rPr>
              <w:t>Table of Contents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fr-FR"/>
              </w:rPr>
              <w:t>Description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1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Assumptions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2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s-ES_tradnl"/>
              </w:rPr>
              <w:t>Model Information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2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Study Properties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3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"bookmark4"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Units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3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"bookmark5"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Material Properties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4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"bookmark6"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Loads and Fixtures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5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"bookmark7"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Connector Definitions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rtl w:val="0"/>
              </w:rPr>
              <w:t>5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"bookmark8"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Mesh information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6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"bookmark9"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Sensor Details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7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"bookmark10"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fr-FR"/>
              </w:rPr>
              <w:t>Resultant Forces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7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"bookmark11"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de-DE"/>
              </w:rPr>
              <w:t>Beams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7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"bookmark12"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Study Results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8</w:t>
            </w:r>
          </w:p>
          <w:p>
            <w:pPr>
              <w:pStyle w:val="toc 1"/>
              <w:rPr>
                <w:sz w:val="22"/>
                <w:szCs w:val="22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\l "bookmark13" 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it-IT"/>
              </w:rPr>
              <w:t>Conclusion</w:t>
            </w:r>
            <w:r>
              <w:rPr/>
              <w:tab/>
            </w:r>
            <w:r>
              <w:rPr/>
              <w:fldChar w:fldCharType="end" w:fldLock="0"/>
            </w:r>
            <w:r>
              <w:rPr>
                <w:sz w:val="22"/>
                <w:szCs w:val="22"/>
                <w:rtl w:val="0"/>
                <w:lang w:val="en-US"/>
              </w:rPr>
              <w:t>9</w:t>
            </w:r>
          </w:p>
          <w:p>
            <w:pPr>
              <w:pStyle w:val="toc 1"/>
            </w:pPr>
            <w:r>
              <w:rPr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3764" w:hRule="atLeast"/>
        </w:trPr>
        <w:tc>
          <w:tcPr>
            <w:tcW w:type="dxa" w:w="6285"/>
            <w:tcBorders>
              <w:top w:val="nil"/>
              <w:left w:val="nil"/>
              <w:bottom w:val="nil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  <w:rPr/>
            </w:pPr>
            <w:r>
              <w:rPr>
                <w:rtl w:val="0"/>
                <w:lang w:val="en-US"/>
              </w:rPr>
              <w:t>Description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maximum force that could be applied and yet have a displacement of less than 0.2 mm was 6.5 lbf </w:t>
            </w:r>
          </w:p>
        </w:tc>
        <w:tc>
          <w:tcPr>
            <w:tcW w:type="dxa" w:w="4713"/>
            <w:vMerge w:val="continue"/>
            <w:tcBorders>
              <w:top w:val="nil"/>
              <w:left w:val="single" w:color="a6a6a6" w:sz="4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Assumptions</w:t>
            </w:r>
            <w:r>
              <w:rPr/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8915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Model Information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drawing>
                <wp:inline distT="0" distB="0" distL="0" distR="0">
                  <wp:extent cx="5349241" cy="280543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1" cy="28054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Model name: Part1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Current Configuration: Default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da-DK"/>
              </w:rPr>
              <w:t>Solid Bodies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Document Name and Reference</w:t>
              <w:tab/>
              <w:t>Treated As</w:t>
              <w:tab/>
              <w:t>Volumetric Properties</w:t>
              <w:tab/>
              <w:t>Document Path/Date Modified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Cut-Extrude1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562735" cy="819785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81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</w: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Solid Body</w:t>
              <w:tab/>
              <w:t>Mass:0.179852 kg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Volume:6.66132e-05 m^3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Density:2699.95 kg/m^3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Weight:1.76255 N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ab/>
              <w:t>C:\Users\Student\Desktop\Part1.SLDPRT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Mar  5 09:02:04 2019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Body"/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0"/>
      </w:tblGrid>
      <w:tr>
        <w:tblPrEx>
          <w:shd w:val="clear" w:color="auto" w:fill="ced7e7"/>
        </w:tblPrEx>
        <w:trPr>
          <w:trHeight w:val="4708" w:hRule="atLeast"/>
        </w:trPr>
        <w:tc>
          <w:tcPr>
            <w:tcW w:type="dxa" w:w="108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Study Properties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Study name</w:t>
              <w:tab/>
              <w:t>Static 1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Analysis type</w:t>
              <w:tab/>
              <w:t>Static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Mesh type</w:t>
              <w:tab/>
              <w:t>Solid Mesh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Thermal Effect: </w:t>
              <w:tab/>
              <w:t>On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Thermal option</w:t>
              <w:tab/>
              <w:t>Include temperature loads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Zero strain temperature</w:t>
              <w:tab/>
              <w:t>298 Kelvin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Include fluid pressure effects from SOLIDWORKS Flow Simulation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Solver type</w:t>
              <w:tab/>
              <w:t>FFEPlus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Inplane Effect: 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Soft Spring: 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Inertial Relief: 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Incompatible bonding options</w:t>
              <w:tab/>
              <w:t>Automatic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Large displacement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Compute free body forces</w:t>
              <w:tab/>
              <w:t>On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Friction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Use Adaptive Method: </w:t>
              <w:tab/>
              <w:t>Off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Result folder</w:t>
              <w:tab/>
              <w:t>SOLIDWORKS document (c:\users\student\appdata\local\temp)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182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Units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Unit system:</w:t>
              <w:tab/>
              <w:t>SI (MKS)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Length/Displacement</w:t>
              <w:tab/>
              <w:t>mm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Temperature</w:t>
              <w:tab/>
              <w:t>Kelvin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Angular velocity</w:t>
              <w:tab/>
              <w:t>Rad/sec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Pressure/Stress</w:t>
              <w:tab/>
              <w:t>N/m^2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1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36"/>
      </w:tblGrid>
      <w:tr>
        <w:tblPrEx>
          <w:shd w:val="clear" w:color="auto" w:fill="ced7e7"/>
        </w:tblPrEx>
        <w:trPr>
          <w:trHeight w:val="4885" w:hRule="atLeast"/>
        </w:trPr>
        <w:tc>
          <w:tcPr>
            <w:tcW w:type="dxa" w:w="111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Material Properties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Model Reference</w:t>
              <w:tab/>
              <w:t>Properties</w:t>
              <w:tab/>
              <w:t>Components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904365" cy="998856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65" cy="9988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ab/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Name:</w:t>
              <w:tab/>
            </w:r>
            <w:r>
              <w:rPr>
                <w:sz w:val="20"/>
                <w:szCs w:val="20"/>
                <w:rtl w:val="0"/>
                <w:lang w:val="en-US"/>
              </w:rPr>
              <w:t>1345 Alloy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Model type:</w:t>
              <w:tab/>
            </w:r>
            <w:r>
              <w:rPr>
                <w:sz w:val="20"/>
                <w:szCs w:val="20"/>
                <w:rtl w:val="0"/>
                <w:lang w:val="en-US"/>
              </w:rPr>
              <w:t>Linear Elastic Isotropic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Default failure criterion:</w:t>
              <w:tab/>
            </w:r>
            <w:r>
              <w:rPr>
                <w:sz w:val="20"/>
                <w:szCs w:val="20"/>
                <w:rtl w:val="0"/>
                <w:lang w:val="en-US"/>
              </w:rPr>
              <w:t>Unknown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Yield strength:</w:t>
              <w:tab/>
            </w:r>
            <w:r>
              <w:rPr>
                <w:sz w:val="20"/>
                <w:szCs w:val="20"/>
                <w:rtl w:val="0"/>
                <w:lang w:val="en-US"/>
              </w:rPr>
              <w:t>2.75742e+07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Tensile strength:</w:t>
              <w:tab/>
            </w:r>
            <w:r>
              <w:rPr>
                <w:sz w:val="20"/>
                <w:szCs w:val="20"/>
                <w:rtl w:val="0"/>
                <w:lang w:val="en-US"/>
              </w:rPr>
              <w:t>8.27227e+07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Elastic modulus:</w:t>
              <w:tab/>
            </w:r>
            <w:r>
              <w:rPr>
                <w:sz w:val="20"/>
                <w:szCs w:val="20"/>
                <w:rtl w:val="0"/>
                <w:lang w:val="en-US"/>
              </w:rPr>
              <w:t>6.9e+10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Poisson's ratio:</w:t>
              <w:tab/>
            </w:r>
            <w:r>
              <w:rPr>
                <w:sz w:val="20"/>
                <w:szCs w:val="20"/>
                <w:rtl w:val="0"/>
                <w:lang w:val="en-US"/>
              </w:rPr>
              <w:t xml:space="preserve">0.33  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Mass density:</w:t>
              <w:tab/>
            </w:r>
            <w:r>
              <w:rPr>
                <w:sz w:val="20"/>
                <w:szCs w:val="20"/>
                <w:rtl w:val="0"/>
                <w:lang w:val="en-US"/>
              </w:rPr>
              <w:t>2700 kg/m^3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Shear modulus:</w:t>
              <w:tab/>
            </w:r>
            <w:r>
              <w:rPr>
                <w:sz w:val="20"/>
                <w:szCs w:val="20"/>
                <w:rtl w:val="0"/>
                <w:lang w:val="en-US"/>
              </w:rPr>
              <w:t>2.7e+10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Thermal expansion coefficient:</w:t>
              <w:tab/>
            </w:r>
            <w:r>
              <w:rPr>
                <w:sz w:val="20"/>
                <w:szCs w:val="20"/>
                <w:rtl w:val="0"/>
                <w:lang w:val="en-US"/>
              </w:rPr>
              <w:t>2.4e-05 /Kelvin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ab/>
              <w:t>SolidBody 1(Cut-Extrude1)(Part1)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Curve Data:N/A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52"/>
      </w:tblGrid>
      <w:tr>
        <w:tblPrEx>
          <w:shd w:val="clear" w:color="auto" w:fill="ced7e7"/>
        </w:tblPrEx>
        <w:trPr>
          <w:trHeight w:val="7066" w:hRule="atLeast"/>
        </w:trPr>
        <w:tc>
          <w:tcPr>
            <w:tcW w:type="dxa" w:w="110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b w:val="0"/>
                <w:bCs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Loads and Fixtures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Fixture name</w:t>
              <w:tab/>
              <w:t>Fixture Image</w:t>
              <w:tab/>
              <w:t>Fixture Details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Fixed-1</w:t>
              <w:tab/>
            </w:r>
            <w:r>
              <w:rPr>
                <w:sz w:val="20"/>
                <w:szCs w:val="20"/>
              </w:rPr>
              <w:drawing>
                <wp:inline distT="0" distB="0" distL="0" distR="0">
                  <wp:extent cx="1772286" cy="92964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6" cy="929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rtl w:val="0"/>
                <w:lang w:val="en-US"/>
              </w:rPr>
              <w:t>Entities:</w:t>
              <w:tab/>
              <w:t>1 face(s)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Type:</w:t>
              <w:tab/>
              <w:t>Fixed Geometry</w:t>
            </w:r>
          </w:p>
          <w:p>
            <w:pPr>
              <w:pStyle w:val="toc 3"/>
              <w:rPr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Resultant Forces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Components</w:t>
              <w:tab/>
              <w:t>X</w:t>
              <w:tab/>
              <w:t>Y</w:t>
              <w:tab/>
              <w:t>Z</w:t>
              <w:tab/>
              <w:t>Resultant</w:t>
            </w:r>
          </w:p>
          <w:p>
            <w:pPr>
              <w:pStyle w:val="Body"/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Reaction force(N)</w:t>
              <w:tab/>
            </w:r>
            <w:r>
              <w:rPr>
                <w:sz w:val="20"/>
                <w:szCs w:val="20"/>
                <w:rtl w:val="0"/>
                <w:lang w:val="en-US"/>
              </w:rPr>
              <w:t>-5.98133e-05</w:t>
              <w:tab/>
              <w:t>-29.4998</w:t>
              <w:tab/>
              <w:t>0.000803709</w:t>
              <w:tab/>
              <w:t>29.4998</w:t>
            </w:r>
          </w:p>
          <w:p>
            <w:pPr>
              <w:pStyle w:val="Body"/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Reaction Moment(N.m)</w:t>
              <w:tab/>
            </w:r>
            <w:r>
              <w:rPr>
                <w:sz w:val="20"/>
                <w:szCs w:val="20"/>
                <w:rtl w:val="0"/>
                <w:lang w:val="en-US"/>
              </w:rPr>
              <w:t>0</w:t>
              <w:tab/>
              <w:t>0</w:t>
              <w:tab/>
              <w:t>0</w:t>
              <w:tab/>
              <w:t>0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18"/>
                <w:szCs w:val="18"/>
                <w:lang w:val="en-US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toc 3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Load name</w:t>
              <w:tab/>
              <w:t>Load Image</w:t>
              <w:tab/>
              <w:t>Load Details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Force-1</w:t>
              <w:tab/>
            </w:r>
            <w:r>
              <w:rPr>
                <w:sz w:val="20"/>
                <w:szCs w:val="20"/>
              </w:rPr>
              <w:drawing>
                <wp:inline distT="0" distB="0" distL="0" distR="0">
                  <wp:extent cx="1907540" cy="100076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10007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rtl w:val="0"/>
                <w:lang w:val="en-US"/>
              </w:rPr>
              <w:t>Entities:</w:t>
              <w:tab/>
              <w:t>1 face(s)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Reference:</w:t>
              <w:tab/>
              <w:t>Edge&lt; 1 &gt;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Type:</w:t>
              <w:tab/>
              <w:t>Apply force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Values:</w:t>
              <w:tab/>
              <w:t>---, ---, -29.5 N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Connector Definitions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No Data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Contact Information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No Data</w:t>
            </w:r>
          </w:p>
          <w:p>
            <w:pPr>
              <w:pStyle w:val="Body"/>
              <w:spacing w:after="0" w:line="240" w:lineRule="auto"/>
            </w:pPr>
            <w:r>
              <w:rPr>
                <w:color w:val="221e1f"/>
                <w:sz w:val="18"/>
                <w:szCs w:val="18"/>
                <w:u w:color="221e1f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10781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Mesh information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Mesh type</w:t>
              <w:tab/>
              <w:t>Solid Mesh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Mesher Used: </w:t>
              <w:tab/>
              <w:t>Standard mesh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Automatic Transition: 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Include Mesh Auto Loops: </w:t>
              <w:tab/>
              <w:t>Off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Jacobian points</w:t>
              <w:tab/>
              <w:t>4 Points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Element Size</w:t>
              <w:tab/>
              <w:t>0.159645 in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Tolerance</w:t>
              <w:tab/>
              <w:t>0.00798226 in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Mesh Quality Plot</w:t>
              <w:tab/>
              <w:t>High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Mesh information - Details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Total Nodes</w:t>
              <w:tab/>
              <w:t>14293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Total Elements</w:t>
              <w:tab/>
              <w:t>8192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Maximum Aspect Ratio</w:t>
              <w:tab/>
              <w:t>3.7958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% of elements with Aspect Ratio &lt; 3</w:t>
              <w:tab/>
              <w:t>99.8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% of elements with Aspect Ratio &gt; 10</w:t>
              <w:tab/>
              <w:t>0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% of distorted elements(Jacobian)</w:t>
              <w:tab/>
              <w:t>0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Time to complete mesh(hh;mm;ss): </w:t>
              <w:tab/>
              <w:t>00:00:01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Computer name: </w:t>
              <w:tab/>
              <w:t>T3610-PC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/>
              <w:drawing>
                <wp:inline distT="0" distB="0" distL="0" distR="0">
                  <wp:extent cx="6711315" cy="352044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315" cy="35204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Sensor Details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No Data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3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04"/>
      </w:tblGrid>
      <w:tr>
        <w:tblPrEx>
          <w:shd w:val="clear" w:color="auto" w:fill="ced7e7"/>
        </w:tblPrEx>
        <w:trPr>
          <w:trHeight w:val="2528" w:hRule="atLeast"/>
        </w:trPr>
        <w:tc>
          <w:tcPr>
            <w:tcW w:type="dxa" w:w="113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Resultant Forces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Reaction forces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Selection set</w:t>
              <w:tab/>
              <w:t>Units</w:t>
              <w:tab/>
              <w:t>Sum X</w:t>
              <w:tab/>
              <w:t>Sum Y</w:t>
              <w:tab/>
              <w:t>Sum Z</w:t>
              <w:tab/>
              <w:t>Resultant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Entire Model</w:t>
              <w:tab/>
              <w:t>N</w:t>
              <w:tab/>
              <w:t>-5.98133e-05</w:t>
              <w:tab/>
              <w:t>-29.4998</w:t>
              <w:tab/>
              <w:t>0.000803709</w:t>
              <w:tab/>
              <w:t>29.4998</w:t>
            </w:r>
          </w:p>
          <w:p>
            <w:pPr>
              <w:pStyle w:val="Heading 2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Reaction Moments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Selection set</w:t>
              <w:tab/>
              <w:t>Units</w:t>
              <w:tab/>
              <w:t>Sum X</w:t>
              <w:tab/>
              <w:t>Sum Y</w:t>
              <w:tab/>
              <w:t>Sum Z</w:t>
              <w:tab/>
              <w:t>Resultant</w:t>
            </w:r>
          </w:p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Entire Model</w:t>
              <w:tab/>
              <w:t>N.m</w:t>
              <w:tab/>
              <w:t>0</w:t>
              <w:tab/>
              <w:t>0</w:t>
              <w:tab/>
              <w:t>0</w:t>
              <w:tab/>
              <w:t>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3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Beams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No Data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21776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Study Results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Name</w:t>
              <w:tab/>
              <w:t>Type</w:t>
              <w:tab/>
              <w:t>Min</w:t>
              <w:tab/>
              <w:t>Max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Stress1</w:t>
              <w:tab/>
              <w:t>VON: von Mises Stress</w:t>
              <w:tab/>
              <w:t>1.607e+03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Node: 5712</w:t>
              <w:tab/>
              <w:t>6.137e+06 N/m^2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Node: 12562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</w:rPr>
            </w:pPr>
            <w:r>
              <w:rPr/>
              <w:drawing>
                <wp:inline distT="0" distB="0" distL="0" distR="0">
                  <wp:extent cx="6858000" cy="3597275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972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Part1-Static 1-Stress-Stress1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Name</w:t>
              <w:tab/>
              <w:t>Type</w:t>
              <w:tab/>
              <w:t>Min</w:t>
              <w:tab/>
              <w:t>Max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Displacement1</w:t>
              <w:tab/>
              <w:t>URES:   Resultant Displacement</w:t>
              <w:tab/>
              <w:t>0.000e+00 mm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Node: 32</w:t>
              <w:tab/>
              <w:t>1.994e-01 mm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Node: 9416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</w:rPr>
            </w:pPr>
            <w:r>
              <w:rPr/>
              <w:drawing>
                <wp:inline distT="0" distB="0" distL="0" distR="0">
                  <wp:extent cx="6858000" cy="3597275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972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Part1-Static 1-Displacement-Displacement1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Name</w:t>
              <w:tab/>
              <w:t>Type</w:t>
              <w:tab/>
              <w:t>Min</w:t>
              <w:tab/>
              <w:t>Max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Strain1</w:t>
              <w:tab/>
              <w:t>ESTRN: Equivalent Strain</w:t>
              <w:tab/>
              <w:t xml:space="preserve">5.167e-08 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Element: 6153</w:t>
              <w:tab/>
              <w:t xml:space="preserve">6.289e-05 </w:t>
            </w:r>
          </w:p>
          <w:p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Element: 2814</w:t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</w:rPr>
            </w:pPr>
            <w:r>
              <w:rPr/>
              <w:drawing>
                <wp:inline distT="0" distB="0" distL="0" distR="0">
                  <wp:extent cx="6858000" cy="3597275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972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Part1-Static 1-Strain-Strain1</w:t>
            </w: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11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6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10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Conclusion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14"/>
      <w:headerReference w:type="first" r:id="rId15"/>
      <w:footerReference w:type="default" r:id="rId16"/>
      <w:footerReference w:type="first" r:id="rId17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right"/>
      <w:rPr>
        <w:rtl w:val="0"/>
      </w:rPr>
    </w:pPr>
    <w:r>
      <w:rPr/>
      <w:drawing>
        <wp:inline distT="0" distB="0" distL="0" distR="0">
          <wp:extent cx="1019175" cy="552772"/>
          <wp:effectExtent l="0" t="0" r="0" b="0"/>
          <wp:docPr id="1073741825" name="officeArt object" descr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8" descr="Picture 1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527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/>
      <w:tab/>
    </w:r>
    <w:r>
      <w:rPr>
        <w:color w:val="808080"/>
        <w:sz w:val="18"/>
        <w:szCs w:val="18"/>
        <w:u w:color="808080"/>
        <w:rtl w:val="0"/>
        <w:lang w:val="en-US"/>
      </w:rPr>
      <w:t>Analyzed with SOLIDWORKS Simulation</w:t>
      <w:tab/>
      <w:t>Simulation of Part1</w:t>
      <w:tab/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right"/>
      <w:rPr>
        <w:rtl w:val="0"/>
      </w:rPr>
    </w:pPr>
    <w:r>
      <w:rPr/>
      <w:drawing>
        <wp:inline distT="0" distB="0" distL="0" distR="0">
          <wp:extent cx="1019175" cy="552772"/>
          <wp:effectExtent l="0" t="0" r="0" b="0"/>
          <wp:docPr id="1073741826" name="officeArt object" descr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8" descr="Picture 1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527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/>
      <w:tab/>
    </w:r>
    <w:r>
      <w:rPr>
        <w:color w:val="808080"/>
        <w:sz w:val="18"/>
        <w:szCs w:val="18"/>
        <w:u w:color="808080"/>
        <w:rtl w:val="0"/>
        <w:lang w:val="en-US"/>
      </w:rPr>
      <w:t>Analyzed with SOLIDWORKS Simulation</w:t>
    </w:r>
    <w:r>
      <w:rPr>
        <w:lang w:val="en-US"/>
      </w:rPr>
      <w:tab/>
      <w:tab/>
    </w:r>
    <w:r>
      <w:rPr>
        <w:color w:val="808080"/>
        <w:sz w:val="18"/>
        <w:szCs w:val="18"/>
        <w:u w:color="808080"/>
        <w:rtl w:val="0"/>
        <w:lang w:val="en-US"/>
      </w:rPr>
      <w:t>Simulation of Part1</w:t>
      <w:tab/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left"/>
      <w:rPr>
        <w:rtl w:val="0"/>
      </w:rPr>
    </w:pPr>
    <w:r>
      <w:tab/>
    </w:r>
    <w:r>
      <w:rPr>
        <w:b w:val="1"/>
        <w:bCs w:val="1"/>
        <w:rtl w:val="0"/>
        <w:lang w:val="en-US"/>
      </w:rPr>
      <w:t>UCLA</w:t>
    </w:r>
  </w:p>
  <w:p>
    <w:pPr>
      <w:pStyle w:val="header"/>
      <w:bidi w:val="0"/>
      <w:ind w:left="0" w:right="0" w:firstLine="0"/>
      <w:jc w:val="right"/>
      <w:rPr>
        <w:rtl w:val="0"/>
      </w:rPr>
    </w:pPr>
    <w:r>
      <w:rPr/>
      <w:tab/>
    </w:r>
    <w:r>
      <w:rPr>
        <w:rtl w:val="0"/>
        <w:lang w:val="en-US"/>
      </w:rPr>
      <w:t>Nicholas Mark</w:t>
    </w:r>
  </w:p>
  <w:p>
    <w:pPr>
      <w:pStyle w:val="header"/>
      <w:bidi w:val="0"/>
      <w:ind w:left="0" w:right="0" w:firstLine="0"/>
      <w:jc w:val="right"/>
      <w:rPr>
        <w:rtl w:val="0"/>
        <w:lang w:val="en-US"/>
      </w:rPr>
    </w:pPr>
    <w:r>
      <w:rPr>
        <w:rtl w:val="0"/>
        <w:lang w:val="en-US"/>
      </w:rPr>
      <w:t>3/5/2019</w:t>
    </w:r>
  </w:p>
  <w:p>
    <w:pPr>
      <w:pStyle w:val="header"/>
      <w:pBdr>
        <w:top w:val="nil"/>
        <w:left w:val="nil"/>
        <w:bottom w:val="single" w:color="bfbfbf" w:sz="36" w:space="0" w:shadow="0" w:frame="0"/>
        <w:right w:val="nil"/>
      </w:pBdr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/>
    </w:pPr>
    <w:r>
      <w:tab/>
    </w:r>
    <w:r>
      <w:rPr>
        <w:b w:val="1"/>
        <w:bCs w:val="1"/>
        <w:rtl w:val="0"/>
        <w:lang w:val="en-US"/>
      </w:rPr>
      <w:t>UCLA</w:t>
    </w:r>
  </w:p>
  <w:p>
    <w:pPr>
      <w:pStyle w:val="header"/>
      <w:rPr/>
    </w:pPr>
  </w:p>
  <w:p>
    <w:pPr>
      <w:pStyle w:val="Body"/>
      <w:rPr/>
    </w:pPr>
  </w:p>
  <w:p>
    <w:pPr>
      <w:pStyle w:val="header"/>
      <w:pBdr>
        <w:top w:val="nil"/>
        <w:left w:val="nil"/>
        <w:bottom w:val="single" w:color="bfbfbf" w:sz="36" w:space="0" w:shadow="0" w:frame="0"/>
        <w:right w:val="nil"/>
      </w:pBdr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rebuchet MS" w:cs="Trebuchet MS" w:hAnsi="Trebuchet MS" w:eastAsia="Trebuchet MS"/>
      <w:color w:val="000000"/>
      <w:u w:color="000000"/>
    </w:rPr>
  </w:style>
  <w:style w:type="paragraph" w:styleId="toc 1">
    <w:name w:val="toc 1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4320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3">
    <w:name w:val="toc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