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Natalie Arnold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 330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HW1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Design Principles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Inheritance: The tank and grunt both inherit characteristics from the Unit class.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Encapsulation: The behaviors of the weapons and orders are encapsulated in their respective interfaces.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Polymorphism: Polymorphism is represented in the execute function in the OrderInterface. The implementation of the function execute that is run is determined by the object that implements it.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