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131" w:rsidRDefault="00F10131">
      <w:bookmarkStart w:id="0" w:name="_GoBack"/>
      <w:bookmarkEnd w:id="0"/>
    </w:p>
    <w:p w:rsidR="006A5DB4" w:rsidRPr="004A1ECD" w:rsidRDefault="006A5DB4" w:rsidP="004A1ECD">
      <w:pPr>
        <w:jc w:val="center"/>
        <w:rPr>
          <w:b/>
        </w:rPr>
      </w:pPr>
      <w:r w:rsidRPr="004A1ECD">
        <w:rPr>
          <w:b/>
        </w:rPr>
        <w:t xml:space="preserve">INFORME GENERAL EN EL MARCO DEL CONVENIO DE COOPERACIÓN INTERNACIONAL, ENTRE LOS GOBIERNOS DE ESTADOS UNIDOS, </w:t>
      </w:r>
      <w:r w:rsidR="004A1ECD" w:rsidRPr="004A1ECD">
        <w:rPr>
          <w:b/>
        </w:rPr>
        <w:t>COLOMBIA Y</w:t>
      </w:r>
      <w:r w:rsidRPr="004A1ECD">
        <w:rPr>
          <w:b/>
        </w:rPr>
        <w:t xml:space="preserve"> HONDURAS  2015- 2017</w:t>
      </w:r>
    </w:p>
    <w:p w:rsidR="006A5DB4" w:rsidRDefault="006A5DB4"/>
    <w:p w:rsidR="004A1ECD" w:rsidRDefault="004A1ECD" w:rsidP="006A5DB4">
      <w:pPr>
        <w:widowControl w:val="0"/>
        <w:autoSpaceDE w:val="0"/>
        <w:autoSpaceDN w:val="0"/>
        <w:adjustRightInd w:val="0"/>
        <w:jc w:val="both"/>
        <w:rPr>
          <w:rFonts w:ascii="Candara" w:hAnsi="Candara" w:cs="Cambria"/>
          <w:sz w:val="26"/>
          <w:szCs w:val="26"/>
          <w:lang w:val="es-ES_tradnl"/>
        </w:rPr>
      </w:pPr>
    </w:p>
    <w:p w:rsidR="006A5DB4" w:rsidRPr="0031653D" w:rsidRDefault="006A5DB4" w:rsidP="006A5DB4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31653D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El plan de Cooperación Triangular suscrito entre los Gobiernos de Estados Unidos de América, Honduras y Colombia, </w:t>
      </w:r>
      <w:r w:rsidR="0001338F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es una </w:t>
      </w:r>
      <w:r w:rsidRPr="0031653D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herramienta de importante valor para el fortalecimiento </w:t>
      </w:r>
      <w:r w:rsidR="0001338F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de la </w:t>
      </w:r>
      <w:r w:rsidR="0001338F" w:rsidRPr="0031653D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Secretaria de Seguridad y la Policía Nacional de Honduras</w:t>
      </w:r>
      <w:r w:rsidRPr="0031653D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, obteniendo importantes logros en materia de crecimiento institucional, organización, capacitación y resultados operacionales.</w:t>
      </w:r>
    </w:p>
    <w:p w:rsidR="00706443" w:rsidRDefault="006A5DB4" w:rsidP="0031653D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31653D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Todo lo anterior, gracias al apoyo del Gobierno de los Estados Unidos y el liderazgo y comprom</w:t>
      </w:r>
      <w:r w:rsidR="00974B68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iso asumido por las autoridades</w:t>
      </w:r>
      <w:r w:rsidRPr="0031653D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 de la Policía Nacional de Colombia</w:t>
      </w:r>
      <w:r w:rsidR="00974B68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 y </w:t>
      </w:r>
      <w:r w:rsidR="0001338F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la Policía Nacional </w:t>
      </w:r>
      <w:r w:rsidR="00974B68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de Honduras, </w:t>
      </w:r>
      <w:r w:rsidR="0001338F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enmarcando todas las acciones a realizar con</w:t>
      </w:r>
      <w:r w:rsidR="008A7378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 </w:t>
      </w:r>
      <w:r w:rsidR="00706443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la planificación institucional</w:t>
      </w:r>
      <w:r w:rsidR="00077BD9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 y de país.</w:t>
      </w:r>
    </w:p>
    <w:p w:rsidR="00A2330C" w:rsidRDefault="00A2330C" w:rsidP="00A2330C">
      <w:pPr>
        <w:pStyle w:val="Cuerpo"/>
        <w:tabs>
          <w:tab w:val="center" w:pos="4748"/>
        </w:tabs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Policía Nacional de Colombia ha </w:t>
      </w:r>
      <w:r w:rsidRPr="008063EF">
        <w:rPr>
          <w:rFonts w:ascii="Arial" w:hAnsi="Arial" w:cs="Arial"/>
          <w:sz w:val="24"/>
          <w:szCs w:val="24"/>
        </w:rPr>
        <w:t>desple</w:t>
      </w:r>
      <w:r>
        <w:rPr>
          <w:rFonts w:ascii="Arial" w:hAnsi="Arial" w:cs="Arial"/>
          <w:sz w:val="24"/>
          <w:szCs w:val="24"/>
        </w:rPr>
        <w:t xml:space="preserve">gado desde el año 2013 a la fecha un total de 534 </w:t>
      </w:r>
      <w:r w:rsidRPr="008063EF">
        <w:rPr>
          <w:rFonts w:ascii="Arial" w:hAnsi="Arial" w:cs="Arial"/>
          <w:sz w:val="24"/>
          <w:szCs w:val="24"/>
        </w:rPr>
        <w:t>funcionarios en diferentes grados y categorías, pertenecientes a direcciones operativas, administrativas y oficinas asesor</w:t>
      </w:r>
      <w:r>
        <w:rPr>
          <w:rFonts w:ascii="Arial" w:hAnsi="Arial" w:cs="Arial"/>
          <w:sz w:val="24"/>
          <w:szCs w:val="24"/>
        </w:rPr>
        <w:t>as,</w:t>
      </w:r>
      <w:r w:rsidR="0062027E">
        <w:rPr>
          <w:rFonts w:ascii="Arial" w:hAnsi="Arial" w:cs="Arial"/>
          <w:sz w:val="24"/>
          <w:szCs w:val="24"/>
        </w:rPr>
        <w:t xml:space="preserve"> en comisiones permanentes </w:t>
      </w:r>
      <w:r w:rsidR="00CA4D4D">
        <w:rPr>
          <w:rFonts w:ascii="Arial" w:hAnsi="Arial" w:cs="Arial"/>
          <w:sz w:val="24"/>
          <w:szCs w:val="24"/>
        </w:rPr>
        <w:t>196</w:t>
      </w:r>
      <w:r w:rsidR="0062027E">
        <w:rPr>
          <w:rFonts w:ascii="Arial" w:hAnsi="Arial" w:cs="Arial"/>
          <w:sz w:val="24"/>
          <w:szCs w:val="24"/>
        </w:rPr>
        <w:t xml:space="preserve"> (1 año)</w:t>
      </w:r>
      <w:r w:rsidRPr="008063EF">
        <w:rPr>
          <w:rFonts w:ascii="Arial" w:hAnsi="Arial" w:cs="Arial"/>
          <w:color w:val="FF0000"/>
          <w:sz w:val="24"/>
          <w:szCs w:val="24"/>
          <w:u w:color="FF000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transitorias </w:t>
      </w:r>
      <w:r w:rsidR="00CA4D4D">
        <w:rPr>
          <w:rFonts w:ascii="Arial" w:hAnsi="Arial" w:cs="Arial"/>
          <w:sz w:val="24"/>
          <w:szCs w:val="24"/>
        </w:rPr>
        <w:t xml:space="preserve">338 </w:t>
      </w:r>
      <w:r w:rsidR="0062027E">
        <w:rPr>
          <w:rFonts w:ascii="Arial" w:hAnsi="Arial" w:cs="Arial"/>
          <w:sz w:val="24"/>
          <w:szCs w:val="24"/>
        </w:rPr>
        <w:t>(menos de 90 días)</w:t>
      </w:r>
      <w:r w:rsidR="00077BD9">
        <w:rPr>
          <w:rFonts w:ascii="Arial" w:hAnsi="Arial" w:cs="Arial"/>
          <w:sz w:val="24"/>
          <w:szCs w:val="24"/>
        </w:rPr>
        <w:t>.</w:t>
      </w:r>
      <w:r w:rsidRPr="008063EF">
        <w:rPr>
          <w:rFonts w:ascii="Arial" w:hAnsi="Arial" w:cs="Arial"/>
          <w:sz w:val="24"/>
          <w:szCs w:val="24"/>
        </w:rPr>
        <w:t xml:space="preserve"> </w:t>
      </w:r>
    </w:p>
    <w:p w:rsidR="00706443" w:rsidRDefault="00706443" w:rsidP="0031653D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tbl>
      <w:tblPr>
        <w:tblStyle w:val="ListTable6ColorfulAccent1"/>
        <w:tblW w:w="5000" w:type="pct"/>
        <w:tblLook w:val="04A0" w:firstRow="1" w:lastRow="0" w:firstColumn="1" w:lastColumn="0" w:noHBand="0" w:noVBand="1"/>
      </w:tblPr>
      <w:tblGrid>
        <w:gridCol w:w="1466"/>
        <w:gridCol w:w="1297"/>
        <w:gridCol w:w="1297"/>
        <w:gridCol w:w="1300"/>
        <w:gridCol w:w="1302"/>
        <w:gridCol w:w="1195"/>
        <w:gridCol w:w="1197"/>
      </w:tblGrid>
      <w:tr w:rsidR="00952209" w:rsidTr="00952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noWrap/>
          </w:tcPr>
          <w:p w:rsidR="00952209" w:rsidRDefault="009522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ASESORES</w:t>
            </w:r>
            <w:r w:rsidR="00A2330C">
              <w:rPr>
                <w:rFonts w:eastAsiaTheme="minorEastAsia"/>
                <w:lang w:val="es-ES"/>
              </w:rPr>
              <w:t xml:space="preserve"> POLICÍA NACIONAL DE COLOMBIA</w:t>
            </w:r>
            <w:r>
              <w:rPr>
                <w:rFonts w:eastAsiaTheme="minorEastAsia"/>
                <w:lang w:val="es-ES"/>
              </w:rPr>
              <w:t xml:space="preserve"> 2013 - 2017 </w:t>
            </w:r>
          </w:p>
        </w:tc>
      </w:tr>
      <w:tr w:rsidR="00E12953" w:rsidTr="0062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  <w:noWrap/>
          </w:tcPr>
          <w:p w:rsidR="00E12953" w:rsidRPr="00952209" w:rsidRDefault="0062027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Asesoría</w:t>
            </w:r>
          </w:p>
        </w:tc>
        <w:tc>
          <w:tcPr>
            <w:tcW w:w="716" w:type="pct"/>
          </w:tcPr>
          <w:p w:rsidR="00E12953" w:rsidRPr="00952209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color w:val="auto"/>
              </w:rPr>
            </w:pPr>
            <w:r w:rsidRPr="00952209">
              <w:rPr>
                <w:rFonts w:eastAsiaTheme="minorEastAsia"/>
                <w:b/>
                <w:color w:val="auto"/>
                <w:lang w:val="es-ES"/>
              </w:rPr>
              <w:t>Año 2013</w:t>
            </w:r>
          </w:p>
        </w:tc>
        <w:tc>
          <w:tcPr>
            <w:tcW w:w="716" w:type="pct"/>
          </w:tcPr>
          <w:p w:rsidR="00E12953" w:rsidRPr="00952209" w:rsidRDefault="00E12953" w:rsidP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color w:val="auto"/>
              </w:rPr>
            </w:pPr>
            <w:r w:rsidRPr="00952209">
              <w:rPr>
                <w:rFonts w:eastAsiaTheme="minorEastAsia"/>
                <w:b/>
                <w:color w:val="auto"/>
                <w:lang w:val="es-ES"/>
              </w:rPr>
              <w:t>Año 2014</w:t>
            </w:r>
          </w:p>
        </w:tc>
        <w:tc>
          <w:tcPr>
            <w:tcW w:w="718" w:type="pct"/>
          </w:tcPr>
          <w:p w:rsidR="00E12953" w:rsidRPr="00952209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color w:val="auto"/>
              </w:rPr>
            </w:pPr>
            <w:r w:rsidRPr="00952209">
              <w:rPr>
                <w:rFonts w:eastAsiaTheme="minorEastAsia"/>
                <w:b/>
                <w:color w:val="auto"/>
                <w:lang w:val="es-ES"/>
              </w:rPr>
              <w:t>Año 2015</w:t>
            </w:r>
          </w:p>
        </w:tc>
        <w:tc>
          <w:tcPr>
            <w:tcW w:w="719" w:type="pct"/>
          </w:tcPr>
          <w:p w:rsidR="00E12953" w:rsidRPr="00952209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color w:val="auto"/>
              </w:rPr>
            </w:pPr>
            <w:r w:rsidRPr="00952209">
              <w:rPr>
                <w:rFonts w:eastAsiaTheme="minorEastAsia"/>
                <w:b/>
                <w:color w:val="auto"/>
                <w:lang w:val="es-ES"/>
              </w:rPr>
              <w:t>Año 2016</w:t>
            </w:r>
          </w:p>
        </w:tc>
        <w:tc>
          <w:tcPr>
            <w:tcW w:w="660" w:type="pct"/>
          </w:tcPr>
          <w:p w:rsidR="00E12953" w:rsidRPr="00952209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color w:val="auto"/>
              </w:rPr>
            </w:pPr>
            <w:r w:rsidRPr="00952209">
              <w:rPr>
                <w:rFonts w:eastAsiaTheme="minorEastAsia"/>
                <w:b/>
                <w:color w:val="auto"/>
                <w:lang w:val="es-ES"/>
              </w:rPr>
              <w:t>Año 2017</w:t>
            </w:r>
          </w:p>
        </w:tc>
        <w:tc>
          <w:tcPr>
            <w:tcW w:w="661" w:type="pct"/>
          </w:tcPr>
          <w:p w:rsidR="00E12953" w:rsidRPr="00952209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s-ES"/>
              </w:rPr>
            </w:pPr>
            <w:r w:rsidRPr="00952209">
              <w:rPr>
                <w:rFonts w:eastAsiaTheme="minorEastAsia"/>
                <w:b/>
                <w:lang w:val="es-ES"/>
              </w:rPr>
              <w:t>Total</w:t>
            </w:r>
          </w:p>
        </w:tc>
      </w:tr>
      <w:tr w:rsidR="00E12953" w:rsidTr="0062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  <w:noWrap/>
          </w:tcPr>
          <w:p w:rsidR="00E12953" w:rsidRDefault="00E12953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Permanentes</w:t>
            </w:r>
          </w:p>
        </w:tc>
        <w:tc>
          <w:tcPr>
            <w:tcW w:w="716" w:type="pct"/>
          </w:tcPr>
          <w:p w:rsidR="00E12953" w:rsidRDefault="00E12953" w:rsidP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13</w:t>
            </w:r>
          </w:p>
        </w:tc>
        <w:tc>
          <w:tcPr>
            <w:tcW w:w="716" w:type="pct"/>
          </w:tcPr>
          <w:p w:rsidR="00E12953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38</w:t>
            </w:r>
          </w:p>
        </w:tc>
        <w:tc>
          <w:tcPr>
            <w:tcW w:w="718" w:type="pct"/>
          </w:tcPr>
          <w:p w:rsidR="00E12953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59</w:t>
            </w:r>
          </w:p>
        </w:tc>
        <w:tc>
          <w:tcPr>
            <w:tcW w:w="719" w:type="pct"/>
          </w:tcPr>
          <w:p w:rsidR="00E12953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54</w:t>
            </w:r>
          </w:p>
        </w:tc>
        <w:tc>
          <w:tcPr>
            <w:tcW w:w="660" w:type="pct"/>
          </w:tcPr>
          <w:p w:rsidR="00E12953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32</w:t>
            </w:r>
          </w:p>
        </w:tc>
        <w:tc>
          <w:tcPr>
            <w:tcW w:w="661" w:type="pct"/>
          </w:tcPr>
          <w:p w:rsidR="00E12953" w:rsidRPr="00A2330C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2330C">
              <w:rPr>
                <w:rFonts w:eastAsiaTheme="minorEastAsia"/>
                <w:b/>
              </w:rPr>
              <w:t>196</w:t>
            </w:r>
          </w:p>
        </w:tc>
      </w:tr>
      <w:tr w:rsidR="00E12953" w:rsidTr="0062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  <w:noWrap/>
          </w:tcPr>
          <w:p w:rsidR="00E12953" w:rsidRDefault="00E12953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Transitorios</w:t>
            </w:r>
          </w:p>
        </w:tc>
        <w:tc>
          <w:tcPr>
            <w:tcW w:w="716" w:type="pct"/>
          </w:tcPr>
          <w:p w:rsidR="00E12953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7</w:t>
            </w:r>
          </w:p>
        </w:tc>
        <w:tc>
          <w:tcPr>
            <w:tcW w:w="716" w:type="pct"/>
          </w:tcPr>
          <w:p w:rsidR="00E12953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  <w:lang w:val="es-ES"/>
              </w:rPr>
              <w:t>83</w:t>
            </w:r>
          </w:p>
        </w:tc>
        <w:tc>
          <w:tcPr>
            <w:tcW w:w="718" w:type="pct"/>
          </w:tcPr>
          <w:p w:rsidR="00E12953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104</w:t>
            </w:r>
          </w:p>
        </w:tc>
        <w:tc>
          <w:tcPr>
            <w:tcW w:w="719" w:type="pct"/>
          </w:tcPr>
          <w:p w:rsidR="00E12953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94</w:t>
            </w:r>
          </w:p>
        </w:tc>
        <w:tc>
          <w:tcPr>
            <w:tcW w:w="660" w:type="pct"/>
          </w:tcPr>
          <w:p w:rsidR="00E12953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50</w:t>
            </w:r>
          </w:p>
        </w:tc>
        <w:tc>
          <w:tcPr>
            <w:tcW w:w="661" w:type="pct"/>
          </w:tcPr>
          <w:p w:rsidR="00E12953" w:rsidRPr="00A2330C" w:rsidRDefault="00E12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2330C">
              <w:rPr>
                <w:rFonts w:eastAsiaTheme="minorEastAsia"/>
                <w:b/>
              </w:rPr>
              <w:t>338</w:t>
            </w:r>
          </w:p>
        </w:tc>
      </w:tr>
      <w:tr w:rsidR="00E12953" w:rsidTr="0062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pct"/>
            <w:noWrap/>
          </w:tcPr>
          <w:p w:rsidR="00E12953" w:rsidRPr="00E12953" w:rsidRDefault="00E12953" w:rsidP="00E12953">
            <w:pPr>
              <w:jc w:val="center"/>
              <w:rPr>
                <w:rFonts w:eastAsiaTheme="minorEastAsia"/>
                <w:color w:val="auto"/>
              </w:rPr>
            </w:pPr>
            <w:r w:rsidRPr="00E12953">
              <w:rPr>
                <w:rFonts w:eastAsiaTheme="minorEastAsia"/>
                <w:bCs w:val="0"/>
                <w:lang w:val="es-ES"/>
              </w:rPr>
              <w:t xml:space="preserve">Total </w:t>
            </w:r>
          </w:p>
        </w:tc>
        <w:tc>
          <w:tcPr>
            <w:tcW w:w="716" w:type="pct"/>
          </w:tcPr>
          <w:p w:rsidR="00E12953" w:rsidRPr="00A2330C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72C4" w:themeColor="accent5"/>
              </w:rPr>
            </w:pPr>
            <w:r w:rsidRPr="00A2330C">
              <w:rPr>
                <w:rFonts w:eastAsiaTheme="minorEastAsia"/>
                <w:b/>
                <w:color w:val="4472C4" w:themeColor="accent5"/>
              </w:rPr>
              <w:t>20</w:t>
            </w:r>
          </w:p>
        </w:tc>
        <w:tc>
          <w:tcPr>
            <w:tcW w:w="716" w:type="pct"/>
          </w:tcPr>
          <w:p w:rsidR="00E12953" w:rsidRPr="00A2330C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72C4" w:themeColor="accent5"/>
              </w:rPr>
            </w:pPr>
            <w:r w:rsidRPr="00A2330C">
              <w:rPr>
                <w:rFonts w:eastAsiaTheme="minorEastAsia"/>
                <w:b/>
                <w:color w:val="4472C4" w:themeColor="accent5"/>
              </w:rPr>
              <w:t>121</w:t>
            </w:r>
          </w:p>
        </w:tc>
        <w:tc>
          <w:tcPr>
            <w:tcW w:w="718" w:type="pct"/>
          </w:tcPr>
          <w:p w:rsidR="00E12953" w:rsidRPr="00A2330C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72C4" w:themeColor="accent5"/>
              </w:rPr>
            </w:pPr>
            <w:r w:rsidRPr="00A2330C">
              <w:rPr>
                <w:rFonts w:eastAsiaTheme="minorEastAsia"/>
                <w:b/>
                <w:color w:val="4472C4" w:themeColor="accent5"/>
              </w:rPr>
              <w:t>163</w:t>
            </w:r>
          </w:p>
        </w:tc>
        <w:tc>
          <w:tcPr>
            <w:tcW w:w="719" w:type="pct"/>
          </w:tcPr>
          <w:p w:rsidR="00E12953" w:rsidRPr="00A2330C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72C4" w:themeColor="accent5"/>
              </w:rPr>
            </w:pPr>
            <w:r w:rsidRPr="00A2330C">
              <w:rPr>
                <w:rFonts w:eastAsiaTheme="minorEastAsia"/>
                <w:b/>
                <w:color w:val="4472C4" w:themeColor="accent5"/>
              </w:rPr>
              <w:t>148</w:t>
            </w:r>
          </w:p>
        </w:tc>
        <w:tc>
          <w:tcPr>
            <w:tcW w:w="660" w:type="pct"/>
          </w:tcPr>
          <w:p w:rsidR="00E12953" w:rsidRPr="00A2330C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72C4" w:themeColor="accent5"/>
              </w:rPr>
            </w:pPr>
            <w:r w:rsidRPr="00A2330C">
              <w:rPr>
                <w:rFonts w:eastAsiaTheme="minorEastAsia"/>
                <w:b/>
                <w:color w:val="4472C4" w:themeColor="accent5"/>
              </w:rPr>
              <w:t>82</w:t>
            </w:r>
          </w:p>
        </w:tc>
        <w:tc>
          <w:tcPr>
            <w:tcW w:w="661" w:type="pct"/>
          </w:tcPr>
          <w:p w:rsidR="00E12953" w:rsidRPr="00A2330C" w:rsidRDefault="00E12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2330C">
              <w:rPr>
                <w:rFonts w:eastAsiaTheme="minorEastAsia"/>
                <w:b/>
              </w:rPr>
              <w:t>534</w:t>
            </w:r>
          </w:p>
        </w:tc>
      </w:tr>
    </w:tbl>
    <w:p w:rsidR="00706443" w:rsidRDefault="00706443" w:rsidP="0031653D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 </w:t>
      </w:r>
    </w:p>
    <w:p w:rsidR="00077BD9" w:rsidRPr="00ED6C82" w:rsidRDefault="00077BD9" w:rsidP="00ED6C82">
      <w:pPr>
        <w:pStyle w:val="Cuerpo"/>
        <w:tabs>
          <w:tab w:val="center" w:pos="4748"/>
        </w:tabs>
        <w:spacing w:after="0" w:line="288" w:lineRule="auto"/>
        <w:jc w:val="both"/>
        <w:rPr>
          <w:rFonts w:ascii="Arial" w:eastAsia="Arial" w:hAnsi="Arial" w:cs="Arial"/>
          <w:sz w:val="24"/>
          <w:szCs w:val="24"/>
        </w:rPr>
      </w:pPr>
      <w:r w:rsidRPr="008063EF">
        <w:rPr>
          <w:rFonts w:ascii="Arial" w:hAnsi="Arial" w:cs="Arial"/>
          <w:sz w:val="24"/>
          <w:szCs w:val="24"/>
        </w:rPr>
        <w:t xml:space="preserve">Las asesorías </w:t>
      </w:r>
      <w:r>
        <w:rPr>
          <w:rFonts w:ascii="Arial" w:hAnsi="Arial" w:cs="Arial"/>
          <w:sz w:val="24"/>
          <w:szCs w:val="24"/>
        </w:rPr>
        <w:t>brindad</w:t>
      </w:r>
      <w:r w:rsidRPr="008063EF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han estado orientadas a </w:t>
      </w:r>
      <w:r w:rsidRPr="008063EF">
        <w:rPr>
          <w:rFonts w:ascii="Arial" w:hAnsi="Arial" w:cs="Arial"/>
          <w:sz w:val="24"/>
          <w:szCs w:val="24"/>
        </w:rPr>
        <w:t>impactar el nivel estratégico y directivo de las mismas en procura de lograr el mejoramiento en la planificación de los procesos y la profesionalización de sus integrantes, redundando en una reducción de la criminalidad mediante la identificación y ataque focalizado a los principales fa</w:t>
      </w:r>
      <w:r w:rsidR="00ED6C82">
        <w:rPr>
          <w:rFonts w:ascii="Arial" w:hAnsi="Arial" w:cs="Arial"/>
          <w:sz w:val="24"/>
          <w:szCs w:val="24"/>
        </w:rPr>
        <w:t>ctores generadores de violencia, fo</w:t>
      </w:r>
      <w:r w:rsidR="004712BD">
        <w:rPr>
          <w:rFonts w:ascii="Arial" w:hAnsi="Arial" w:cs="Arial"/>
          <w:sz w:val="24"/>
          <w:szCs w:val="24"/>
        </w:rPr>
        <w:t>rtalec</w:t>
      </w:r>
      <w:r w:rsidR="00ED6C82">
        <w:rPr>
          <w:rFonts w:ascii="Arial" w:hAnsi="Arial" w:cs="Arial"/>
          <w:sz w:val="24"/>
          <w:szCs w:val="24"/>
        </w:rPr>
        <w:t xml:space="preserve">iendo </w:t>
      </w:r>
      <w:r w:rsidR="004712BD" w:rsidRPr="004712BD">
        <w:rPr>
          <w:rFonts w:ascii="Arial" w:hAnsi="Arial" w:cs="Arial"/>
          <w:sz w:val="24"/>
          <w:szCs w:val="24"/>
        </w:rPr>
        <w:t>principalmente las áreas de Inteligencia Policial, Inv</w:t>
      </w:r>
      <w:r w:rsidR="004712BD">
        <w:rPr>
          <w:rFonts w:ascii="Arial" w:hAnsi="Arial" w:cs="Arial"/>
          <w:sz w:val="24"/>
          <w:szCs w:val="24"/>
        </w:rPr>
        <w:t>estigación Criminal, Antidrogas,</w:t>
      </w:r>
      <w:r w:rsidR="004712BD" w:rsidRPr="004712BD">
        <w:rPr>
          <w:rFonts w:ascii="Arial" w:hAnsi="Arial" w:cs="Arial"/>
          <w:sz w:val="24"/>
          <w:szCs w:val="24"/>
        </w:rPr>
        <w:t xml:space="preserve"> Policía Comunitaria</w:t>
      </w:r>
      <w:r w:rsidR="004712BD">
        <w:rPr>
          <w:rFonts w:ascii="Arial" w:hAnsi="Arial" w:cs="Arial"/>
          <w:sz w:val="24"/>
          <w:szCs w:val="24"/>
        </w:rPr>
        <w:t xml:space="preserve"> y Unidades Especiales</w:t>
      </w:r>
      <w:r w:rsidR="00ED6C82">
        <w:rPr>
          <w:rFonts w:ascii="Arial" w:hAnsi="Arial" w:cs="Arial"/>
          <w:sz w:val="24"/>
          <w:szCs w:val="24"/>
        </w:rPr>
        <w:t>:</w:t>
      </w:r>
    </w:p>
    <w:p w:rsidR="007E7DC4" w:rsidRPr="004712BD" w:rsidRDefault="007E7DC4" w:rsidP="00203E7A">
      <w:pPr>
        <w:pStyle w:val="Cuerpo"/>
        <w:tabs>
          <w:tab w:val="center" w:pos="4748"/>
        </w:tabs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:rsidR="00627E86" w:rsidRPr="00627E86" w:rsidRDefault="00627E86" w:rsidP="00627E86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hAnsi="Arial" w:cs="Arial"/>
          <w:lang w:val="es-MX"/>
        </w:rPr>
      </w:pPr>
      <w:r w:rsidRPr="00627E86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Formulación de la estructura orgánica de la Nueva Dirección Policial de Investigaciones DPI y funciones de las nuevas dependencias investigativas; y</w:t>
      </w:r>
      <w:r w:rsidRPr="00627E86">
        <w:rPr>
          <w:rFonts w:ascii="Arial" w:hAnsi="Arial" w:cs="Arial"/>
        </w:rPr>
        <w:t xml:space="preserve"> puesta en funcionamiento del Servicio de Inteligencia Policial.</w:t>
      </w:r>
    </w:p>
    <w:p w:rsidR="00627E86" w:rsidRDefault="00627E86" w:rsidP="00627E86">
      <w:pPr>
        <w:spacing w:after="100"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2A6F83" w:rsidRPr="000F2551" w:rsidRDefault="008638AA" w:rsidP="002A6F83">
      <w:pPr>
        <w:pStyle w:val="Cuerpo"/>
        <w:numPr>
          <w:ilvl w:val="0"/>
          <w:numId w:val="1"/>
        </w:numPr>
        <w:tabs>
          <w:tab w:val="center" w:pos="4748"/>
        </w:tabs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90FC6">
        <w:rPr>
          <w:rFonts w:ascii="Arial" w:hAnsi="Arial" w:cs="Arial"/>
          <w:sz w:val="24"/>
          <w:szCs w:val="24"/>
        </w:rPr>
        <w:lastRenderedPageBreak/>
        <w:t>C</w:t>
      </w:r>
      <w:r w:rsidR="002A6F83" w:rsidRPr="00590FC6">
        <w:rPr>
          <w:rFonts w:ascii="Arial" w:hAnsi="Arial" w:cs="Arial"/>
          <w:sz w:val="24"/>
          <w:szCs w:val="24"/>
        </w:rPr>
        <w:t xml:space="preserve">apacitaciones que </w:t>
      </w:r>
      <w:r w:rsidR="002A6F83" w:rsidRPr="000F2551">
        <w:rPr>
          <w:rFonts w:ascii="Arial" w:hAnsi="Arial" w:cs="Arial"/>
          <w:sz w:val="24"/>
          <w:szCs w:val="24"/>
        </w:rPr>
        <w:t>beneficiaron a 1.338 policías, en diferentes ámbitos de actuación que se agrupan en operaciones abiertas a Grupo T</w:t>
      </w:r>
      <w:r w:rsidRPr="000F2551">
        <w:rPr>
          <w:rFonts w:ascii="Arial" w:hAnsi="Arial" w:cs="Arial"/>
          <w:sz w:val="24"/>
          <w:szCs w:val="24"/>
        </w:rPr>
        <w:t>igres</w:t>
      </w:r>
      <w:r w:rsidR="002A6F83" w:rsidRPr="000F2551">
        <w:rPr>
          <w:rFonts w:ascii="Arial" w:hAnsi="Arial" w:cs="Arial"/>
          <w:sz w:val="24"/>
          <w:szCs w:val="24"/>
        </w:rPr>
        <w:t xml:space="preserve">, Investigación Criminal, </w:t>
      </w:r>
      <w:r w:rsidRPr="000F2551">
        <w:rPr>
          <w:rFonts w:ascii="Arial" w:hAnsi="Arial" w:cs="Arial"/>
          <w:sz w:val="24"/>
          <w:szCs w:val="24"/>
        </w:rPr>
        <w:t>Inteligencia</w:t>
      </w:r>
      <w:r w:rsidR="002A6F83" w:rsidRPr="000F2551">
        <w:rPr>
          <w:rFonts w:ascii="Arial" w:hAnsi="Arial" w:cs="Arial"/>
          <w:sz w:val="24"/>
          <w:szCs w:val="24"/>
        </w:rPr>
        <w:t>, po</w:t>
      </w:r>
      <w:r w:rsidRPr="000F2551">
        <w:rPr>
          <w:rFonts w:ascii="Arial" w:hAnsi="Arial" w:cs="Arial"/>
          <w:sz w:val="24"/>
          <w:szCs w:val="24"/>
        </w:rPr>
        <w:t>licía Comunitaria y prevención</w:t>
      </w:r>
      <w:r w:rsidR="002A6F83" w:rsidRPr="000F2551">
        <w:rPr>
          <w:rFonts w:ascii="Arial" w:hAnsi="Arial" w:cs="Arial"/>
          <w:sz w:val="24"/>
          <w:szCs w:val="24"/>
        </w:rPr>
        <w:t>.</w:t>
      </w:r>
    </w:p>
    <w:p w:rsidR="002A6F83" w:rsidRPr="000F2551" w:rsidRDefault="002A6F83" w:rsidP="002A6F83">
      <w:pPr>
        <w:pStyle w:val="Cuerpo"/>
        <w:tabs>
          <w:tab w:val="center" w:pos="4748"/>
        </w:tabs>
        <w:spacing w:after="0" w:line="288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B3FF0" w:rsidRPr="000F2551" w:rsidRDefault="00077BD9" w:rsidP="00EB3FF0">
      <w:pPr>
        <w:pStyle w:val="Cuerpo"/>
        <w:numPr>
          <w:ilvl w:val="0"/>
          <w:numId w:val="1"/>
        </w:numPr>
        <w:tabs>
          <w:tab w:val="center" w:pos="4748"/>
        </w:tabs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0F2551">
        <w:rPr>
          <w:rFonts w:ascii="Arial" w:hAnsi="Arial" w:cs="Arial"/>
          <w:sz w:val="24"/>
          <w:szCs w:val="24"/>
        </w:rPr>
        <w:t>Desarrollo de Cursos, Diplomados y Seminarios, orientados a 954 funcionarios</w:t>
      </w:r>
      <w:r w:rsidR="0028614F" w:rsidRPr="000F2551">
        <w:rPr>
          <w:rFonts w:ascii="Arial" w:hAnsi="Arial" w:cs="Arial"/>
          <w:sz w:val="24"/>
          <w:szCs w:val="24"/>
        </w:rPr>
        <w:t xml:space="preserve"> de la Policía Nacional de Honduras.</w:t>
      </w:r>
    </w:p>
    <w:p w:rsidR="008638AA" w:rsidRPr="000F2551" w:rsidRDefault="008638AA" w:rsidP="008638AA">
      <w:pPr>
        <w:pStyle w:val="Cuerpo"/>
        <w:tabs>
          <w:tab w:val="center" w:pos="4748"/>
        </w:tabs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:rsidR="0028614F" w:rsidRPr="000F2551" w:rsidRDefault="0028614F" w:rsidP="0028614F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Apoyo en la estructuración del Marco Estratégico de la Secretaría de Seguridad con proyección a 5 años.</w:t>
      </w:r>
    </w:p>
    <w:p w:rsidR="0028614F" w:rsidRPr="000F2551" w:rsidRDefault="0028614F" w:rsidP="0028614F">
      <w:pPr>
        <w:pStyle w:val="Prrafodelista"/>
        <w:tabs>
          <w:tab w:val="center" w:pos="4748"/>
        </w:tabs>
        <w:spacing w:line="288" w:lineRule="auto"/>
        <w:ind w:left="142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3663E1" w:rsidRDefault="0028614F" w:rsidP="00590FC6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Construcción</w:t>
      </w:r>
      <w:r w:rsidR="00EF2EEF"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 de</w:t>
      </w: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 </w:t>
      </w:r>
      <w:r w:rsidR="00EF2EEF"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manuales de proceso y procedimientos policiales, formatos y guías. </w:t>
      </w:r>
    </w:p>
    <w:p w:rsidR="003663E1" w:rsidRPr="003663E1" w:rsidRDefault="003663E1" w:rsidP="003663E1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590FC6" w:rsidRDefault="00590FC6" w:rsidP="006C09AB">
      <w:pPr>
        <w:pStyle w:val="Prrafodelista"/>
        <w:numPr>
          <w:ilvl w:val="1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Destacando el </w:t>
      </w:r>
      <w:r w:rsidR="002C500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proyecto de creación del </w:t>
      </w:r>
      <w:r w:rsidRPr="00576986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Manual Único de Investigación Criminal, orientado a la implementación de un nuevo modelo Investigativo, la articulación y definición de roles y funciones.</w:t>
      </w:r>
    </w:p>
    <w:p w:rsidR="003663E1" w:rsidRPr="003663E1" w:rsidRDefault="003663E1" w:rsidP="003663E1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3663E1" w:rsidRPr="00147C2F" w:rsidRDefault="003663E1" w:rsidP="006C09AB">
      <w:pPr>
        <w:pStyle w:val="Prrafodelista"/>
        <w:numPr>
          <w:ilvl w:val="1"/>
          <w:numId w:val="1"/>
        </w:numPr>
        <w:tabs>
          <w:tab w:val="center" w:pos="0"/>
        </w:tabs>
        <w:spacing w:line="288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</w:t>
      </w:r>
      <w:r w:rsidRPr="00147C2F">
        <w:rPr>
          <w:rFonts w:ascii="Arial" w:hAnsi="Arial" w:cs="Arial"/>
          <w:lang w:val="es-MX"/>
        </w:rPr>
        <w:t xml:space="preserve">la estandarización de los procedimientos de Antisecuestro y Antiextorsión en los ámbitos operativo y preventivo. </w:t>
      </w:r>
      <w:r w:rsidRPr="00147C2F">
        <w:rPr>
          <w:rFonts w:ascii="Arial" w:hAnsi="Arial" w:cs="Arial"/>
          <w:b/>
        </w:rPr>
        <w:t xml:space="preserve"> </w:t>
      </w:r>
    </w:p>
    <w:p w:rsidR="0028614F" w:rsidRPr="003663E1" w:rsidRDefault="0028614F" w:rsidP="003663E1">
      <w:pPr>
        <w:pStyle w:val="Prrafodelista"/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28614F" w:rsidRPr="000F2551" w:rsidRDefault="00EF2EEF" w:rsidP="0028614F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Revisión y aportes importantes al </w:t>
      </w:r>
      <w:r w:rsidR="0028614F"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proyecto de Ley Orgánica y la Ley de Personal de la Policía Nacional de Honduras. </w:t>
      </w:r>
    </w:p>
    <w:p w:rsidR="0028614F" w:rsidRPr="000F2551" w:rsidRDefault="0028614F" w:rsidP="0028614F">
      <w:pPr>
        <w:pStyle w:val="Prrafodelista"/>
        <w:tabs>
          <w:tab w:val="center" w:pos="4748"/>
        </w:tabs>
        <w:spacing w:line="288" w:lineRule="auto"/>
        <w:ind w:left="142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28614F" w:rsidRPr="000F2551" w:rsidRDefault="00943AE5" w:rsidP="00943AE5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Asesoría </w:t>
      </w:r>
      <w:r w:rsidR="0028614F"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y capacitación para el establecimiento de un Modelo de Policía Comunitaria</w:t>
      </w:r>
      <w:r w:rsidR="00627E86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 y Modelo de C</w:t>
      </w: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om</w:t>
      </w:r>
      <w:r w:rsidR="00627E86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unicaciones Estratégicas</w:t>
      </w:r>
      <w:r w:rsidR="003663E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.</w:t>
      </w:r>
    </w:p>
    <w:p w:rsidR="00943AE5" w:rsidRPr="000F2551" w:rsidRDefault="00943AE5" w:rsidP="00943AE5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943AE5" w:rsidRPr="000F2551" w:rsidRDefault="00943AE5" w:rsidP="00943AE5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Consolidación de propuestas para la creación de la Dirección de Bienestar Social y grupos de incorporación de personal en las escuelas de formación.</w:t>
      </w:r>
    </w:p>
    <w:p w:rsidR="00013FC2" w:rsidRPr="000F2551" w:rsidRDefault="00013FC2" w:rsidP="00013FC2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943AE5" w:rsidRPr="000F2551" w:rsidRDefault="00013FC2" w:rsidP="00013FC2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Estructuración de programas académicos para atender a las necesidades esenciales de formación, capacitación y actualización. </w:t>
      </w:r>
    </w:p>
    <w:p w:rsidR="008638AA" w:rsidRPr="000F2551" w:rsidRDefault="008638AA" w:rsidP="008638AA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8638AA" w:rsidRDefault="008638AA" w:rsidP="000F56A7">
      <w:pPr>
        <w:pStyle w:val="Prrafodelista"/>
        <w:numPr>
          <w:ilvl w:val="0"/>
          <w:numId w:val="1"/>
        </w:numPr>
        <w:tabs>
          <w:tab w:val="center" w:pos="0"/>
        </w:tabs>
        <w:spacing w:line="276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Asesoría en la conformación y puesta en marcha de los Laboratorios de Policía Científica y Criminalística en Tegucigalpa y San Pedro Sula, de la Dirección Policial de investigaciones DPI. </w:t>
      </w:r>
    </w:p>
    <w:p w:rsidR="00F0282D" w:rsidRPr="00F0282D" w:rsidRDefault="00F0282D" w:rsidP="00F0282D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F0282D" w:rsidRPr="000F2551" w:rsidRDefault="00F0282D" w:rsidP="00F0282D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F0282D" w:rsidRPr="00147C2F" w:rsidRDefault="00F0282D" w:rsidP="00F028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lang w:val="es-HN"/>
        </w:rPr>
      </w:pPr>
      <w:r w:rsidRPr="00147C2F">
        <w:rPr>
          <w:rFonts w:ascii="Arial" w:hAnsi="Arial" w:cs="Arial"/>
        </w:rPr>
        <w:t xml:space="preserve">Orientación </w:t>
      </w:r>
      <w:r>
        <w:rPr>
          <w:rFonts w:ascii="Arial" w:hAnsi="Arial" w:cs="Arial"/>
        </w:rPr>
        <w:t>o</w:t>
      </w:r>
      <w:r w:rsidRPr="00147C2F">
        <w:rPr>
          <w:rFonts w:ascii="Arial" w:hAnsi="Arial" w:cs="Arial"/>
        </w:rPr>
        <w:t>peraciones efectuadas contra el secuestro</w:t>
      </w:r>
      <w:r>
        <w:rPr>
          <w:rFonts w:ascii="Arial" w:hAnsi="Arial" w:cs="Arial"/>
        </w:rPr>
        <w:t xml:space="preserve">, que permitieron rescates y la liberaciones, la desarticulación de organizaciones, capturas </w:t>
      </w:r>
      <w:r w:rsidRPr="00147C2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evitar a </w:t>
      </w:r>
      <w:r w:rsidRPr="00147C2F">
        <w:rPr>
          <w:rFonts w:ascii="Arial" w:hAnsi="Arial" w:cs="Arial"/>
        </w:rPr>
        <w:t>los secuestradores</w:t>
      </w:r>
      <w:r>
        <w:rPr>
          <w:rFonts w:ascii="Arial" w:hAnsi="Arial" w:cs="Arial"/>
        </w:rPr>
        <w:t>.</w:t>
      </w:r>
    </w:p>
    <w:p w:rsidR="00F0282D" w:rsidRPr="00C666A7" w:rsidRDefault="00F0282D" w:rsidP="00F0282D">
      <w:pPr>
        <w:pStyle w:val="Prrafodelista"/>
        <w:spacing w:line="288" w:lineRule="auto"/>
        <w:ind w:left="284" w:hanging="284"/>
        <w:rPr>
          <w:rFonts w:ascii="Arial" w:hAnsi="Arial" w:cs="Arial"/>
          <w:lang w:val="es-HN"/>
        </w:rPr>
      </w:pPr>
    </w:p>
    <w:p w:rsidR="00F0282D" w:rsidRPr="00147C2F" w:rsidRDefault="00F0282D" w:rsidP="00F028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lang w:val="es-HN"/>
        </w:rPr>
      </w:pPr>
      <w:r>
        <w:rPr>
          <w:rFonts w:ascii="Arial" w:hAnsi="Arial" w:cs="Arial"/>
        </w:rPr>
        <w:t>E</w:t>
      </w:r>
      <w:r w:rsidRPr="00147C2F">
        <w:rPr>
          <w:rFonts w:ascii="Arial" w:hAnsi="Arial" w:cs="Arial"/>
        </w:rPr>
        <w:t xml:space="preserve">n delitos conexos se </w:t>
      </w:r>
      <w:r w:rsidR="007E0EE5">
        <w:rPr>
          <w:rFonts w:ascii="Arial" w:hAnsi="Arial" w:cs="Arial"/>
        </w:rPr>
        <w:t xml:space="preserve">ha contribuido </w:t>
      </w:r>
      <w:r w:rsidRPr="00147C2F">
        <w:rPr>
          <w:rFonts w:ascii="Arial" w:hAnsi="Arial" w:cs="Arial"/>
        </w:rPr>
        <w:t xml:space="preserve">mediante la asesoría a la realización operaciones contra maras y pandillas, </w:t>
      </w:r>
      <w:r>
        <w:rPr>
          <w:rFonts w:ascii="Arial" w:hAnsi="Arial" w:cs="Arial"/>
        </w:rPr>
        <w:t xml:space="preserve">la </w:t>
      </w:r>
      <w:r w:rsidRPr="00147C2F">
        <w:rPr>
          <w:rFonts w:ascii="Arial" w:hAnsi="Arial" w:cs="Arial"/>
        </w:rPr>
        <w:t xml:space="preserve">captura de integrantes, decomiso de </w:t>
      </w:r>
      <w:r w:rsidR="007C3B86">
        <w:rPr>
          <w:rFonts w:ascii="Arial" w:hAnsi="Arial" w:cs="Arial"/>
        </w:rPr>
        <w:t xml:space="preserve">armas de fuego e </w:t>
      </w:r>
      <w:r w:rsidRPr="00147C2F">
        <w:rPr>
          <w:rFonts w:ascii="Arial" w:hAnsi="Arial" w:cs="Arial"/>
        </w:rPr>
        <w:t>incautación de vehículos</w:t>
      </w:r>
      <w:r>
        <w:rPr>
          <w:rFonts w:ascii="Arial" w:hAnsi="Arial" w:cs="Arial"/>
        </w:rPr>
        <w:t xml:space="preserve"> relacionados con la actividad criminal</w:t>
      </w:r>
      <w:r w:rsidRPr="00147C2F">
        <w:rPr>
          <w:rFonts w:ascii="Arial" w:hAnsi="Arial" w:cs="Arial"/>
        </w:rPr>
        <w:t>.</w:t>
      </w:r>
    </w:p>
    <w:p w:rsidR="00F0282D" w:rsidRDefault="00F0282D" w:rsidP="007C3B86">
      <w:pPr>
        <w:pStyle w:val="Prrafodelista"/>
        <w:tabs>
          <w:tab w:val="center" w:pos="0"/>
        </w:tabs>
        <w:spacing w:line="276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9245F9" w:rsidRPr="007E0EE5" w:rsidRDefault="009245F9" w:rsidP="009245F9">
      <w:pPr>
        <w:pStyle w:val="Prrafodelista"/>
        <w:rPr>
          <w:rFonts w:ascii="Arial" w:eastAsia="Calibri" w:hAnsi="Arial" w:cs="Arial"/>
          <w:b/>
          <w:color w:val="000000"/>
          <w:u w:color="000000"/>
          <w:bdr w:val="nil"/>
          <w:lang w:val="es-ES_tradnl" w:eastAsia="es-HN"/>
        </w:rPr>
      </w:pPr>
    </w:p>
    <w:p w:rsidR="00627E86" w:rsidRPr="007E0EE5" w:rsidRDefault="003309F1" w:rsidP="003309F1">
      <w:pPr>
        <w:rPr>
          <w:rFonts w:ascii="Arial" w:eastAsia="Calibri" w:hAnsi="Arial" w:cs="Arial"/>
          <w:b/>
          <w:color w:val="000000"/>
          <w:u w:color="000000"/>
          <w:bdr w:val="nil"/>
          <w:lang w:val="es-ES_tradnl" w:eastAsia="es-HN"/>
        </w:rPr>
      </w:pPr>
      <w:r w:rsidRPr="007E0EE5">
        <w:rPr>
          <w:rFonts w:ascii="Arial" w:eastAsia="Calibri" w:hAnsi="Arial" w:cs="Arial"/>
          <w:b/>
          <w:color w:val="000000"/>
          <w:u w:color="000000"/>
          <w:bdr w:val="nil"/>
          <w:lang w:val="es-ES_tradnl" w:eastAsia="es-HN"/>
        </w:rPr>
        <w:t xml:space="preserve">Actividades realizadas en la Policía Nacional de Colombia </w:t>
      </w:r>
    </w:p>
    <w:p w:rsidR="00627E86" w:rsidRDefault="00627E86" w:rsidP="00627E86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</w:p>
    <w:p w:rsidR="00590FC6" w:rsidRPr="00627E86" w:rsidRDefault="009245F9" w:rsidP="00627E86">
      <w:pPr>
        <w:numPr>
          <w:ilvl w:val="0"/>
          <w:numId w:val="1"/>
        </w:numPr>
        <w:spacing w:after="100" w:line="276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627E86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Referenciación de Área de Policía Científica y Criminalística de la Policía Nacional de Colombia, la Escuela </w:t>
      </w:r>
      <w:r w:rsidR="007E6D37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de Investigación Criminal y el Laboratorio R</w:t>
      </w:r>
      <w:r w:rsidRPr="00627E86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egional de Medellín</w:t>
      </w:r>
      <w:r w:rsidR="002C5001" w:rsidRPr="00627E86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. </w:t>
      </w:r>
      <w:r w:rsidR="007E6D37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(17 personas)</w:t>
      </w:r>
      <w:r w:rsidR="00733AB3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.</w:t>
      </w:r>
    </w:p>
    <w:p w:rsidR="00576986" w:rsidRDefault="00D94FD3" w:rsidP="009E5164">
      <w:pPr>
        <w:pStyle w:val="Prrafodelista"/>
        <w:numPr>
          <w:ilvl w:val="0"/>
          <w:numId w:val="1"/>
        </w:num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576986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Especialización de Peritos en Investigación Criminal</w:t>
      </w:r>
      <w:r w:rsidR="002C500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 en la Policía Nacional de Co</w:t>
      </w:r>
      <w:r w:rsidR="00F0282D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l</w:t>
      </w:r>
      <w:r w:rsidR="002C500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ombia</w:t>
      </w:r>
      <w:r w:rsidR="007E6D37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 xml:space="preserve"> (53 participantes)</w:t>
      </w:r>
      <w:r w:rsidR="00576986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.</w:t>
      </w:r>
    </w:p>
    <w:p w:rsidR="00590FC6" w:rsidRPr="00590FC6" w:rsidRDefault="00590FC6" w:rsidP="00590FC6">
      <w:pPr>
        <w:pStyle w:val="Prrafodelista"/>
        <w:rPr>
          <w:rFonts w:ascii="Arial" w:eastAsia="Calibri" w:hAnsi="Arial" w:cs="Arial"/>
          <w:color w:val="000000"/>
          <w:sz w:val="2"/>
          <w:u w:color="000000"/>
          <w:bdr w:val="nil"/>
          <w:lang w:val="es-ES_tradnl" w:eastAsia="es-HN"/>
        </w:rPr>
      </w:pPr>
    </w:p>
    <w:p w:rsidR="00E51D9F" w:rsidRPr="00F87D2F" w:rsidRDefault="00E51D9F" w:rsidP="00E51D9F">
      <w:pPr>
        <w:pStyle w:val="Prrafodelista"/>
        <w:rPr>
          <w:rFonts w:ascii="Arial" w:eastAsia="Calibri" w:hAnsi="Arial" w:cs="Arial"/>
          <w:color w:val="000000"/>
          <w:u w:color="000000"/>
          <w:bdr w:val="nil"/>
          <w:lang w:val="es-HN" w:eastAsia="es-HN"/>
        </w:rPr>
      </w:pPr>
    </w:p>
    <w:p w:rsidR="00E51D9F" w:rsidRPr="000F2551" w:rsidRDefault="00E51D9F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E51D9F" w:rsidRPr="000F2551" w:rsidRDefault="00E51D9F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FE736F" w:rsidRPr="000F2551" w:rsidRDefault="00FE736F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FE736F" w:rsidRPr="000F2551" w:rsidRDefault="00FE736F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FE736F" w:rsidRDefault="00FE736F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7E0EE5" w:rsidRPr="000F2551" w:rsidRDefault="007E0EE5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FE736F" w:rsidRPr="000F2551" w:rsidRDefault="004D3F49" w:rsidP="00E51D9F">
      <w:pPr>
        <w:tabs>
          <w:tab w:val="center" w:pos="0"/>
        </w:tabs>
        <w:spacing w:line="288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La Comisión Permanente de la Policía Nacional de Colombia se ha enfocado en tres dimensiones fundamentales para lograr un mayor impacto en las acciones realizadas:</w:t>
      </w:r>
    </w:p>
    <w:p w:rsidR="004D3F49" w:rsidRPr="000F2551" w:rsidRDefault="004D3F49" w:rsidP="004D3F49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Dimensión 1: Formulación Estratégica</w:t>
      </w:r>
    </w:p>
    <w:p w:rsidR="00467DC2" w:rsidRPr="000F2551" w:rsidRDefault="004D3F49" w:rsidP="004B6F20">
      <w:pPr>
        <w:widowControl w:val="0"/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Supervisión y Control Interno</w:t>
      </w:r>
      <w:r w:rsidR="004B6F20"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 xml:space="preserve"> </w:t>
      </w:r>
    </w:p>
    <w:p w:rsidR="004B6F20" w:rsidRPr="000F2551" w:rsidRDefault="004B6F20" w:rsidP="004B6F20">
      <w:pPr>
        <w:widowControl w:val="0"/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Proceso de Capacitación</w:t>
      </w:r>
    </w:p>
    <w:p w:rsidR="004D3F49" w:rsidRPr="000F2551" w:rsidRDefault="004D3F49" w:rsidP="004D3F49">
      <w:pPr>
        <w:tabs>
          <w:tab w:val="left" w:pos="567"/>
        </w:tabs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Fortalecimiento y Consolidación de la Imagen Institucional</w:t>
      </w:r>
    </w:p>
    <w:p w:rsidR="00467DC2" w:rsidRPr="000F2551" w:rsidRDefault="00467DC2" w:rsidP="004D3F49">
      <w:pPr>
        <w:tabs>
          <w:tab w:val="left" w:pos="567"/>
        </w:tabs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467DC2" w:rsidRPr="000F2551" w:rsidRDefault="00467DC2" w:rsidP="00467DC2">
      <w:pPr>
        <w:widowControl w:val="0"/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Dimensión 2: Ámbito Misional.</w:t>
      </w:r>
    </w:p>
    <w:p w:rsidR="00467DC2" w:rsidRPr="000F2551" w:rsidRDefault="00467DC2" w:rsidP="00467DC2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Dirección Policial de Investigaciones</w:t>
      </w:r>
    </w:p>
    <w:p w:rsidR="00467DC2" w:rsidRPr="000F2551" w:rsidRDefault="00467DC2" w:rsidP="00467DC2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Unidad Antisecuestro</w:t>
      </w:r>
    </w:p>
    <w:p w:rsidR="00467DC2" w:rsidRPr="000F2551" w:rsidRDefault="00467DC2" w:rsidP="00467DC2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Unidad Antiexplosivos</w:t>
      </w:r>
    </w:p>
    <w:p w:rsidR="00467DC2" w:rsidRPr="000F2551" w:rsidRDefault="00467DC2" w:rsidP="00467DC2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Policía Comunitaria</w:t>
      </w:r>
    </w:p>
    <w:p w:rsidR="00467DC2" w:rsidRPr="000F2551" w:rsidRDefault="00467DC2" w:rsidP="00467DC2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Fuerza de Tarea de Crímenes Financieros</w:t>
      </w:r>
    </w:p>
    <w:p w:rsidR="006338E4" w:rsidRPr="000F2551" w:rsidRDefault="006338E4" w:rsidP="006338E4">
      <w:pPr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Dirección de Investigación y Evaluación de la Carrera Policial (DIECP)</w:t>
      </w:r>
    </w:p>
    <w:p w:rsidR="00467DC2" w:rsidRPr="000F2551" w:rsidRDefault="00467DC2" w:rsidP="00467DC2">
      <w:pPr>
        <w:widowControl w:val="0"/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6338E4" w:rsidRPr="000F2551" w:rsidRDefault="006338E4" w:rsidP="00F87D2F">
      <w:pPr>
        <w:widowControl w:val="0"/>
        <w:autoSpaceDE w:val="0"/>
        <w:autoSpaceDN w:val="0"/>
        <w:adjustRightInd w:val="0"/>
        <w:spacing w:line="276" w:lineRule="auto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Dimensión 3: Soporte y Apoyo Administrativo</w:t>
      </w:r>
    </w:p>
    <w:p w:rsidR="006338E4" w:rsidRPr="000F2551" w:rsidRDefault="006338E4" w:rsidP="00F87D2F">
      <w:pPr>
        <w:pStyle w:val="Prrafodelista"/>
        <w:spacing w:line="276" w:lineRule="auto"/>
        <w:ind w:left="0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Desarrollo Humano</w:t>
      </w:r>
    </w:p>
    <w:p w:rsidR="006338E4" w:rsidRPr="000F2551" w:rsidRDefault="006338E4" w:rsidP="00F87D2F">
      <w:pPr>
        <w:pStyle w:val="Prrafodelista"/>
        <w:spacing w:line="276" w:lineRule="auto"/>
        <w:ind w:left="0"/>
        <w:jc w:val="both"/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u w:color="000000"/>
          <w:bdr w:val="nil"/>
          <w:lang w:val="es-ES_tradnl" w:eastAsia="es-HN"/>
        </w:rPr>
        <w:t>Administración de recursos</w:t>
      </w:r>
    </w:p>
    <w:p w:rsidR="006338E4" w:rsidRPr="000F2551" w:rsidRDefault="006338E4" w:rsidP="00F87D2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Desarrollo tecnológico</w:t>
      </w:r>
    </w:p>
    <w:p w:rsidR="006338E4" w:rsidRPr="000F2551" w:rsidRDefault="006338E4" w:rsidP="00F87D2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  <w:r w:rsidRPr="000F2551"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  <w:t>Coordinación Interinstitucional</w:t>
      </w:r>
    </w:p>
    <w:p w:rsidR="00467DC2" w:rsidRPr="000F2551" w:rsidRDefault="00467DC2" w:rsidP="00467DC2">
      <w:pPr>
        <w:widowControl w:val="0"/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467DC2" w:rsidRPr="000F2551" w:rsidRDefault="00467DC2" w:rsidP="004D3F49">
      <w:pPr>
        <w:tabs>
          <w:tab w:val="left" w:pos="567"/>
        </w:tabs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4D3F49" w:rsidRPr="000F2551" w:rsidRDefault="004D3F49" w:rsidP="004D3F49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4"/>
          <w:szCs w:val="24"/>
          <w:u w:color="000000"/>
          <w:bdr w:val="nil"/>
          <w:lang w:val="es-ES_tradnl" w:eastAsia="es-HN"/>
        </w:rPr>
      </w:pPr>
    </w:p>
    <w:p w:rsidR="004D3F49" w:rsidRPr="0006265C" w:rsidRDefault="004D3F49" w:rsidP="004D3F49">
      <w:pPr>
        <w:widowControl w:val="0"/>
        <w:autoSpaceDE w:val="0"/>
        <w:autoSpaceDN w:val="0"/>
        <w:adjustRightInd w:val="0"/>
        <w:jc w:val="both"/>
        <w:rPr>
          <w:rFonts w:ascii="Candara" w:hAnsi="Candara" w:cs="Cambria"/>
          <w:sz w:val="26"/>
          <w:szCs w:val="26"/>
          <w:lang w:val="es-ES_tradnl"/>
        </w:rPr>
      </w:pPr>
    </w:p>
    <w:p w:rsidR="00FE736F" w:rsidRDefault="00FE736F" w:rsidP="00E51D9F">
      <w:pPr>
        <w:tabs>
          <w:tab w:val="center" w:pos="0"/>
        </w:tabs>
        <w:spacing w:line="288" w:lineRule="auto"/>
        <w:jc w:val="both"/>
        <w:rPr>
          <w:rFonts w:ascii="Arial" w:hAnsi="Arial" w:cs="Arial"/>
          <w:lang w:val="es-MX"/>
        </w:rPr>
      </w:pPr>
    </w:p>
    <w:p w:rsidR="00E51D9F" w:rsidRPr="00E51D9F" w:rsidRDefault="00E51D9F" w:rsidP="00E51D9F">
      <w:pPr>
        <w:tabs>
          <w:tab w:val="center" w:pos="0"/>
        </w:tabs>
        <w:spacing w:line="288" w:lineRule="auto"/>
        <w:jc w:val="both"/>
        <w:rPr>
          <w:rFonts w:ascii="Arial" w:hAnsi="Arial" w:cs="Arial"/>
          <w:lang w:val="es-MX"/>
        </w:rPr>
      </w:pPr>
    </w:p>
    <w:sectPr w:rsidR="00E51D9F" w:rsidRPr="00E51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502"/>
    <w:multiLevelType w:val="hybridMultilevel"/>
    <w:tmpl w:val="40C07984"/>
    <w:lvl w:ilvl="0" w:tplc="43C400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2902"/>
    <w:multiLevelType w:val="hybridMultilevel"/>
    <w:tmpl w:val="63F8BD2C"/>
    <w:lvl w:ilvl="0" w:tplc="FC9E03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385623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47BE9"/>
    <w:multiLevelType w:val="hybridMultilevel"/>
    <w:tmpl w:val="7682CE66"/>
    <w:lvl w:ilvl="0" w:tplc="FC9E0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85623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64958"/>
    <w:multiLevelType w:val="hybridMultilevel"/>
    <w:tmpl w:val="0D0CFC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B4"/>
    <w:rsid w:val="0001338F"/>
    <w:rsid w:val="00013FC2"/>
    <w:rsid w:val="00077BD9"/>
    <w:rsid w:val="000F2551"/>
    <w:rsid w:val="000F56A7"/>
    <w:rsid w:val="00176B38"/>
    <w:rsid w:val="001B3815"/>
    <w:rsid w:val="00203E7A"/>
    <w:rsid w:val="00260658"/>
    <w:rsid w:val="0028614F"/>
    <w:rsid w:val="002A6F83"/>
    <w:rsid w:val="002C5001"/>
    <w:rsid w:val="00306A4B"/>
    <w:rsid w:val="0031653D"/>
    <w:rsid w:val="003309F1"/>
    <w:rsid w:val="003663E1"/>
    <w:rsid w:val="00366DA4"/>
    <w:rsid w:val="00467DC2"/>
    <w:rsid w:val="004712BD"/>
    <w:rsid w:val="004A1ECD"/>
    <w:rsid w:val="004B6F20"/>
    <w:rsid w:val="004C473F"/>
    <w:rsid w:val="004D3F49"/>
    <w:rsid w:val="004F5857"/>
    <w:rsid w:val="00520EED"/>
    <w:rsid w:val="005221E5"/>
    <w:rsid w:val="00576986"/>
    <w:rsid w:val="00580A04"/>
    <w:rsid w:val="00590FC6"/>
    <w:rsid w:val="0062027E"/>
    <w:rsid w:val="00627E86"/>
    <w:rsid w:val="006338E4"/>
    <w:rsid w:val="00676C54"/>
    <w:rsid w:val="006A5DB4"/>
    <w:rsid w:val="006C09AB"/>
    <w:rsid w:val="00706443"/>
    <w:rsid w:val="00712C07"/>
    <w:rsid w:val="00733AB3"/>
    <w:rsid w:val="00760A45"/>
    <w:rsid w:val="007C3B86"/>
    <w:rsid w:val="007E0EE5"/>
    <w:rsid w:val="007E6D37"/>
    <w:rsid w:val="007E7DC4"/>
    <w:rsid w:val="00802D7D"/>
    <w:rsid w:val="008638AA"/>
    <w:rsid w:val="008A7378"/>
    <w:rsid w:val="009245F9"/>
    <w:rsid w:val="00943AE5"/>
    <w:rsid w:val="00952209"/>
    <w:rsid w:val="00974B68"/>
    <w:rsid w:val="00A2330C"/>
    <w:rsid w:val="00A83AF5"/>
    <w:rsid w:val="00CA22FF"/>
    <w:rsid w:val="00CA4D4D"/>
    <w:rsid w:val="00D47F2E"/>
    <w:rsid w:val="00D94FD3"/>
    <w:rsid w:val="00DC3123"/>
    <w:rsid w:val="00E12953"/>
    <w:rsid w:val="00E12B57"/>
    <w:rsid w:val="00E51D9F"/>
    <w:rsid w:val="00EB3FF0"/>
    <w:rsid w:val="00ED6C82"/>
    <w:rsid w:val="00EE16BC"/>
    <w:rsid w:val="00EF2EEF"/>
    <w:rsid w:val="00F0282D"/>
    <w:rsid w:val="00F0602A"/>
    <w:rsid w:val="00F10131"/>
    <w:rsid w:val="00F55398"/>
    <w:rsid w:val="00F87D2F"/>
    <w:rsid w:val="00F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6A5DB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s-ES_tradnl" w:eastAsia="es-HN"/>
    </w:rPr>
  </w:style>
  <w:style w:type="paragraph" w:customStyle="1" w:styleId="Default">
    <w:name w:val="Default"/>
    <w:rsid w:val="004A1ECD"/>
    <w:pPr>
      <w:autoSpaceDE w:val="0"/>
      <w:autoSpaceDN w:val="0"/>
      <w:adjustRightInd w:val="0"/>
      <w:spacing w:after="0" w:line="240" w:lineRule="auto"/>
    </w:pPr>
    <w:rPr>
      <w:rFonts w:ascii="Calibri" w:eastAsia="Helvetica" w:hAnsi="Calibri" w:cs="Calibri"/>
      <w:color w:val="000000"/>
      <w:sz w:val="24"/>
      <w:szCs w:val="24"/>
      <w:lang w:val="es-ES"/>
    </w:rPr>
  </w:style>
  <w:style w:type="table" w:styleId="Listamedia2-nfasis1">
    <w:name w:val="Medium List 2 Accent 1"/>
    <w:basedOn w:val="Tablanormal"/>
    <w:uiPriority w:val="66"/>
    <w:rsid w:val="007064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H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Table6ColorfulAccent1">
    <w:name w:val="List Table 6 Colorful Accent 1"/>
    <w:basedOn w:val="Tablanormal"/>
    <w:uiPriority w:val="51"/>
    <w:rsid w:val="0070644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aliases w:val="Elabora,titulo 3,List Paragraph,Párrafo de lista1,Bullets"/>
    <w:basedOn w:val="Normal"/>
    <w:link w:val="PrrafodelistaCar"/>
    <w:uiPriority w:val="34"/>
    <w:qFormat/>
    <w:rsid w:val="002861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PrrafodelistaCar">
    <w:name w:val="Párrafo de lista Car"/>
    <w:aliases w:val="Elabora Car,titulo 3 Car,List Paragraph Car,Párrafo de lista1 Car,Bullets Car"/>
    <w:link w:val="Prrafodelista"/>
    <w:uiPriority w:val="34"/>
    <w:locked/>
    <w:rsid w:val="006338E4"/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6A5DB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s-ES_tradnl" w:eastAsia="es-HN"/>
    </w:rPr>
  </w:style>
  <w:style w:type="paragraph" w:customStyle="1" w:styleId="Default">
    <w:name w:val="Default"/>
    <w:rsid w:val="004A1ECD"/>
    <w:pPr>
      <w:autoSpaceDE w:val="0"/>
      <w:autoSpaceDN w:val="0"/>
      <w:adjustRightInd w:val="0"/>
      <w:spacing w:after="0" w:line="240" w:lineRule="auto"/>
    </w:pPr>
    <w:rPr>
      <w:rFonts w:ascii="Calibri" w:eastAsia="Helvetica" w:hAnsi="Calibri" w:cs="Calibri"/>
      <w:color w:val="000000"/>
      <w:sz w:val="24"/>
      <w:szCs w:val="24"/>
      <w:lang w:val="es-ES"/>
    </w:rPr>
  </w:style>
  <w:style w:type="table" w:styleId="Listamedia2-nfasis1">
    <w:name w:val="Medium List 2 Accent 1"/>
    <w:basedOn w:val="Tablanormal"/>
    <w:uiPriority w:val="66"/>
    <w:rsid w:val="007064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H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Table6ColorfulAccent1">
    <w:name w:val="List Table 6 Colorful Accent 1"/>
    <w:basedOn w:val="Tablanormal"/>
    <w:uiPriority w:val="51"/>
    <w:rsid w:val="0070644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aliases w:val="Elabora,titulo 3,List Paragraph,Párrafo de lista1,Bullets"/>
    <w:basedOn w:val="Normal"/>
    <w:link w:val="PrrafodelistaCar"/>
    <w:uiPriority w:val="34"/>
    <w:qFormat/>
    <w:rsid w:val="002861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PrrafodelistaCar">
    <w:name w:val="Párrafo de lista Car"/>
    <w:aliases w:val="Elabora Car,titulo 3 Car,List Paragraph Car,Párrafo de lista1 Car,Bullets Car"/>
    <w:link w:val="Prrafodelista"/>
    <w:uiPriority w:val="34"/>
    <w:locked/>
    <w:rsid w:val="006338E4"/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Rommel.Pacheco</dc:creator>
  <cp:lastModifiedBy>Rossina Sagastume</cp:lastModifiedBy>
  <cp:revision>2</cp:revision>
  <dcterms:created xsi:type="dcterms:W3CDTF">2017-10-20T19:38:00Z</dcterms:created>
  <dcterms:modified xsi:type="dcterms:W3CDTF">2017-10-20T19:38:00Z</dcterms:modified>
</cp:coreProperties>
</file>