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Risk Plan – Building a Web Site to Enhance Basket Weaving                                             last update: February 23</w:t>
      </w:r>
      <w:r w:rsidDel="00000000" w:rsidR="00000000" w:rsidRPr="00000000">
        <w:rPr>
          <w:rFonts w:ascii="Arial" w:cs="Arial" w:eastAsia="Arial" w:hAnsi="Arial"/>
          <w:b w:val="1"/>
          <w:sz w:val="20"/>
          <w:szCs w:val="20"/>
          <w:vertAlign w:val="superscript"/>
          <w:rtl w:val="0"/>
        </w:rPr>
        <w:t xml:space="preserve">nd</w:t>
      </w:r>
      <w:r w:rsidDel="00000000" w:rsidR="00000000" w:rsidRPr="00000000">
        <w:rPr>
          <w:rFonts w:ascii="Arial" w:cs="Arial" w:eastAsia="Arial" w:hAnsi="Arial"/>
          <w:b w:val="1"/>
          <w:sz w:val="20"/>
          <w:szCs w:val="20"/>
          <w:rtl w:val="0"/>
        </w:rPr>
        <w:t xml:space="preserve">  </w:t>
      </w:r>
    </w:p>
    <w:tbl>
      <w:tblPr>
        <w:tblStyle w:val="Table1"/>
        <w:tblW w:w="15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2640"/>
        <w:gridCol w:w="1350"/>
        <w:gridCol w:w="1320"/>
        <w:gridCol w:w="9876"/>
        <w:tblGridChange w:id="0">
          <w:tblGrid>
            <w:gridCol w:w="660"/>
            <w:gridCol w:w="2640"/>
            <w:gridCol w:w="1350"/>
            <w:gridCol w:w="1320"/>
            <w:gridCol w:w="9876"/>
          </w:tblGrid>
        </w:tblGridChange>
      </w:tblGrid>
      <w:tr>
        <w:trPr>
          <w:cantSplit w:val="0"/>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Ref</w:t>
            </w:r>
          </w:p>
        </w:tc>
        <w:tc>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Identified Risk</w:t>
            </w:r>
          </w:p>
        </w:tc>
        <w:tc>
          <w:tcPr>
            <w:tcBorders>
              <w:bottom w:color="000000" w:space="0" w:sz="4" w:val="single"/>
            </w:tcBorders>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Probability</w:t>
            </w:r>
          </w:p>
        </w:tc>
        <w:tc>
          <w:tcPr>
            <w:tcBorders>
              <w:bottom w:color="000000" w:space="0" w:sz="4" w:val="single"/>
            </w:tcBorders>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Severity</w:t>
            </w:r>
          </w:p>
        </w:tc>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Risk Management Strategy </w:t>
              <w:br w:type="textWrapping"/>
              <w:t xml:space="preserve">Comments (CO) / Mitigation (MT) / Amelioration (AM) / Opportunity (OP) / Fallback (FB)</w:t>
            </w:r>
          </w:p>
        </w:tc>
      </w:tr>
      <w:tr>
        <w:trPr>
          <w:cantSplit w:val="0"/>
          <w:trHeight w:val="1065" w:hRule="atLeast"/>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Illness of members.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(Covid-19)</w:t>
            </w:r>
          </w:p>
        </w:tc>
        <w:tc>
          <w:tcPr>
            <w:tcBorders>
              <w:bottom w:color="000000" w:space="0" w:sz="4" w:val="single"/>
            </w:tcBorders>
            <w:shd w:fill="ff0000" w:val="clear"/>
          </w:tcPr>
          <w:p w:rsidR="00000000" w:rsidDel="00000000" w:rsidP="00000000" w:rsidRDefault="00000000" w:rsidRPr="00000000" w14:paraId="0000000A">
            <w:pPr>
              <w:jc w:val="center"/>
              <w:rPr>
                <w:rFonts w:ascii="Arial" w:cs="Arial" w:eastAsia="Arial" w:hAnsi="Arial"/>
                <w:b w:val="1"/>
                <w:color w:val="c00000"/>
              </w:rPr>
            </w:pPr>
            <w:r w:rsidDel="00000000" w:rsidR="00000000" w:rsidRPr="00000000">
              <w:rPr>
                <w:rFonts w:ascii="Arial" w:cs="Arial" w:eastAsia="Arial" w:hAnsi="Arial"/>
                <w:b w:val="1"/>
                <w:rtl w:val="0"/>
              </w:rPr>
              <w:t xml:space="preserve">High</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If one or more members of the team suddenly becomes ill due to the Covid-19 epidemic, there is a risk that the project will not go according to the plan.</w:t>
            </w:r>
            <w:r w:rsidDel="00000000" w:rsidR="00000000" w:rsidRPr="00000000">
              <w:rPr>
                <w:rFonts w:ascii="Arial" w:cs="Arial" w:eastAsia="Arial" w:hAnsi="Arial"/>
                <w:b w:val="1"/>
                <w:rtl w:val="0"/>
              </w:rPr>
              <w:t xml:space="preserve"> MT</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Continue to use online technologies as much as possible instead of physically meeting. If someone gets sick, their responsibilities need to be delegated to someone else.</w:t>
            </w:r>
          </w:p>
        </w:tc>
      </w:tr>
      <w:tr>
        <w:trPr>
          <w:cantSplit w:val="0"/>
          <w:trHeight w:val="1650" w:hRule="atLeast"/>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Technology might not support all the features</w:t>
            </w:r>
          </w:p>
        </w:tc>
        <w:tc>
          <w:tcPr>
            <w:tcBorders>
              <w:bottom w:color="000000" w:space="0" w:sz="4" w:val="single"/>
            </w:tcBorders>
            <w:shd w:fill="00b050" w:val="clear"/>
          </w:tcPr>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Low</w:t>
            </w:r>
          </w:p>
        </w:tc>
        <w:tc>
          <w:tcPr>
            <w:shd w:fill="ff0000" w:val="clear"/>
          </w:tcPr>
          <w:p w:rsidR="00000000" w:rsidDel="00000000" w:rsidP="00000000" w:rsidRDefault="00000000" w:rsidRPr="00000000" w14:paraId="00000010">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Planned technology stack might not support all the features that are in the scope. So far, this shouldn’t be an issue. But there are some incompatibilities that can only be identified while developing the system.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p>
        </w:tc>
      </w:tr>
      <w:tr>
        <w:trPr>
          <w:cantSplit w:val="0"/>
          <w:trHeight w:val="1425" w:hRule="atLeast"/>
          <w:tblHeader w:val="0"/>
        </w:trPr>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System Overload </w:t>
            </w:r>
          </w:p>
        </w:tc>
        <w:tc>
          <w:tcPr>
            <w:shd w:fill="00b050" w:val="clear"/>
          </w:tcPr>
          <w:p w:rsidR="00000000" w:rsidDel="00000000" w:rsidP="00000000" w:rsidRDefault="00000000" w:rsidRPr="00000000" w14:paraId="00000014">
            <w:pPr>
              <w:jc w:val="center"/>
              <w:rPr>
                <w:rFonts w:ascii="Arial" w:cs="Arial" w:eastAsia="Arial" w:hAnsi="Arial"/>
                <w:b w:val="1"/>
                <w:color w:val="00b050"/>
              </w:rPr>
            </w:pPr>
            <w:r w:rsidDel="00000000" w:rsidR="00000000" w:rsidRPr="00000000">
              <w:rPr>
                <w:rFonts w:ascii="Arial" w:cs="Arial" w:eastAsia="Arial" w:hAnsi="Arial"/>
                <w:b w:val="1"/>
                <w:rtl w:val="0"/>
              </w:rPr>
              <w:t xml:space="preserve">Low</w:t>
            </w:r>
            <w:r w:rsidDel="00000000" w:rsidR="00000000" w:rsidRPr="00000000">
              <w:rPr>
                <w:rtl w:val="0"/>
              </w:rPr>
            </w:r>
          </w:p>
        </w:tc>
        <w:tc>
          <w:tcPr>
            <w:shd w:fill="ff0000" w:val="clea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rtl w:val="0"/>
              </w:rPr>
              <w:t xml:space="preserve"> So, then the team has to evaluate the conditions and figure out contingencies and sort that on a case by case by case basis.</w:t>
            </w:r>
          </w:p>
        </w:tc>
      </w:tr>
      <w:tr>
        <w:trPr>
          <w:cantSplit w:val="0"/>
          <w:trHeight w:val="1860" w:hRule="atLeast"/>
          <w:tblHeader w:val="0"/>
        </w:trPr>
        <w:tc>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sz w:val="24"/>
                <w:szCs w:val="24"/>
                <w:rtl w:val="0"/>
              </w:rPr>
              <w:t xml:space="preserve">Website running slow or not functioning at all</w:t>
            </w:r>
            <w:r w:rsidDel="00000000" w:rsidR="00000000" w:rsidRPr="00000000">
              <w:rPr>
                <w:rtl w:val="0"/>
              </w:rPr>
            </w:r>
          </w:p>
        </w:tc>
        <w:tc>
          <w:tcPr>
            <w:shd w:fill="00b050" w:val="clear"/>
          </w:tcPr>
          <w:p w:rsidR="00000000" w:rsidDel="00000000" w:rsidP="00000000" w:rsidRDefault="00000000" w:rsidRPr="00000000" w14:paraId="00000019">
            <w:pPr>
              <w:jc w:val="center"/>
              <w:rPr>
                <w:rFonts w:ascii="Arial" w:cs="Arial" w:eastAsia="Arial" w:hAnsi="Arial"/>
                <w:b w:val="1"/>
                <w:color w:val="00b050"/>
              </w:rPr>
            </w:pPr>
            <w:r w:rsidDel="00000000" w:rsidR="00000000" w:rsidRPr="00000000">
              <w:rPr>
                <w:rFonts w:ascii="Arial" w:cs="Arial" w:eastAsia="Arial" w:hAnsi="Arial"/>
                <w:b w:val="1"/>
                <w:rtl w:val="0"/>
              </w:rPr>
              <w:t xml:space="preserve">Low</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 </w:t>
            </w:r>
            <w:r w:rsidDel="00000000" w:rsidR="00000000" w:rsidRPr="00000000">
              <w:rPr>
                <w:rFonts w:ascii="Arial" w:cs="Arial" w:eastAsia="Arial" w:hAnsi="Arial"/>
                <w:b w:val="1"/>
                <w:rtl w:val="0"/>
              </w:rPr>
              <w:t xml:space="preserve">MT:</w:t>
            </w:r>
            <w:r w:rsidDel="00000000" w:rsidR="00000000" w:rsidRPr="00000000">
              <w:rPr>
                <w:rFonts w:ascii="Arial" w:cs="Arial" w:eastAsia="Arial" w:hAnsi="Arial"/>
                <w:sz w:val="24"/>
                <w:szCs w:val="24"/>
                <w:rtl w:val="0"/>
              </w:rPr>
              <w:t xml:space="preserve"> The team must monitor the website traffic after the deployment to ensure that the chosen hosting environment is capable of handling the demand and if it’s not capable, upgrade the plan or migrate the website to a different service provider which can handle the demand.</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Frequent power failures in Sri Lanka</w:t>
            </w:r>
          </w:p>
        </w:tc>
        <w:tc>
          <w:tcPr>
            <w:tcBorders>
              <w:bottom w:color="000000" w:space="0" w:sz="4" w:val="single"/>
            </w:tcBorders>
            <w:shd w:fill="ff0000" w:val="clear"/>
          </w:tcPr>
          <w:p w:rsidR="00000000" w:rsidDel="00000000" w:rsidP="00000000" w:rsidRDefault="00000000" w:rsidRPr="00000000" w14:paraId="0000001E">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tcBorders>
              <w:bottom w:color="000000" w:space="0" w:sz="4" w:val="single"/>
            </w:tcBorders>
            <w:shd w:fill="ff0000" w:val="clear"/>
          </w:tcPr>
          <w:p w:rsidR="00000000" w:rsidDel="00000000" w:rsidP="00000000" w:rsidRDefault="00000000" w:rsidRPr="00000000" w14:paraId="0000001F">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0">
            <w:pPr>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Frequent power failures in Sri Lanka impacting the team's performance and the project deadlines will not be met.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Adjust all tasks around the Ceylon Electricity Board's published power outage timing schedule.</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Unstability of the rupee value</w:t>
            </w:r>
          </w:p>
        </w:tc>
        <w:tc>
          <w:tcPr>
            <w:tcBorders>
              <w:bottom w:color="000000" w:space="0" w:sz="4" w:val="single"/>
            </w:tcBorders>
            <w:shd w:fill="ff0000" w:val="clear"/>
          </w:tcPr>
          <w:p w:rsidR="00000000" w:rsidDel="00000000" w:rsidP="00000000" w:rsidRDefault="00000000" w:rsidRPr="00000000" w14:paraId="00000023">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tcBorders>
              <w:bottom w:color="000000" w:space="0" w:sz="4" w:val="single"/>
            </w:tcBorders>
            <w:shd w:fill="ff0000" w:val="clea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High</w:t>
            </w:r>
          </w:p>
        </w:tc>
        <w:tc>
          <w:tcPr/>
          <w:p w:rsidR="00000000" w:rsidDel="00000000" w:rsidP="00000000" w:rsidRDefault="00000000" w:rsidRPr="00000000" w14:paraId="00000025">
            <w:pPr>
              <w:spacing w:after="160" w:line="259" w:lineRule="auto"/>
              <w:jc w:val="both"/>
              <w:rPr>
                <w:rFonts w:ascii="Arial" w:cs="Arial" w:eastAsia="Arial" w:hAnsi="Arial"/>
                <w:b w:val="1"/>
              </w:rPr>
            </w:pPr>
            <w:r w:rsidDel="00000000" w:rsidR="00000000" w:rsidRPr="00000000">
              <w:rPr>
                <w:rFonts w:ascii="Arial" w:cs="Arial" w:eastAsia="Arial" w:hAnsi="Arial"/>
                <w:b w:val="1"/>
                <w:rtl w:val="0"/>
              </w:rPr>
              <w:t xml:space="preserve">CO: </w:t>
            </w:r>
            <w:r w:rsidDel="00000000" w:rsidR="00000000" w:rsidRPr="00000000">
              <w:rPr>
                <w:rFonts w:ascii="Arial" w:cs="Arial" w:eastAsia="Arial" w:hAnsi="Arial"/>
                <w:sz w:val="24"/>
                <w:szCs w:val="24"/>
                <w:rtl w:val="0"/>
              </w:rPr>
              <w:t xml:space="preserve">The depreciation of the rupee impacts the value of payments that need to be paid to the external parties that may cause the project costs will be higher than the initial estimates. </w:t>
            </w:r>
            <w:r w:rsidDel="00000000" w:rsidR="00000000" w:rsidRPr="00000000">
              <w:rPr>
                <w:rFonts w:ascii="Arial" w:cs="Arial" w:eastAsia="Arial" w:hAnsi="Arial"/>
                <w:b w:val="1"/>
                <w:rtl w:val="0"/>
              </w:rPr>
              <w:t xml:space="preserve">MT: </w:t>
            </w:r>
            <w:r w:rsidDel="00000000" w:rsidR="00000000" w:rsidRPr="00000000">
              <w:rPr>
                <w:rFonts w:ascii="Arial" w:cs="Arial" w:eastAsia="Arial" w:hAnsi="Arial"/>
                <w:sz w:val="24"/>
                <w:szCs w:val="24"/>
                <w:rtl w:val="0"/>
              </w:rPr>
              <w:t xml:space="preserve"> Purchase a domain, hosting service, and make all necessary subscriptions in advance without delaying till the last moment or inform the client about the possibility of increasing the project cost and negotiate for budget approval.</w:t>
            </w:r>
            <w:r w:rsidDel="00000000" w:rsidR="00000000" w:rsidRPr="00000000">
              <w:rPr>
                <w:rtl w:val="0"/>
              </w:rPr>
            </w:r>
          </w:p>
        </w:tc>
      </w:tr>
    </w:tbl>
    <w:p w:rsidR="00000000" w:rsidDel="00000000" w:rsidP="00000000" w:rsidRDefault="00000000" w:rsidRPr="00000000" w14:paraId="00000026">
      <w:pPr>
        <w:rPr/>
      </w:pP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CO</w:t>
      </w:r>
      <w:r w:rsidDel="00000000" w:rsidR="00000000" w:rsidRPr="00000000">
        <w:rPr>
          <w:rtl w:val="0"/>
        </w:rPr>
        <w:t xml:space="preserve">=comments to explain risk; </w:t>
      </w:r>
      <w:r w:rsidDel="00000000" w:rsidR="00000000" w:rsidRPr="00000000">
        <w:rPr>
          <w:b w:val="1"/>
          <w:rtl w:val="0"/>
        </w:rPr>
        <w:t xml:space="preserve">MT</w:t>
      </w:r>
      <w:r w:rsidDel="00000000" w:rsidR="00000000" w:rsidRPr="00000000">
        <w:rPr>
          <w:rtl w:val="0"/>
        </w:rPr>
        <w:t xml:space="preserve">=actions to reduce probability of risk; </w:t>
      </w:r>
      <w:r w:rsidDel="00000000" w:rsidR="00000000" w:rsidRPr="00000000">
        <w:rPr>
          <w:b w:val="1"/>
          <w:rtl w:val="0"/>
        </w:rPr>
        <w:t xml:space="preserve">AM</w:t>
      </w:r>
      <w:r w:rsidDel="00000000" w:rsidR="00000000" w:rsidRPr="00000000">
        <w:rPr>
          <w:rtl w:val="0"/>
        </w:rPr>
        <w:t xml:space="preserve">=safeguards to decrease severity; </w:t>
      </w:r>
      <w:r w:rsidDel="00000000" w:rsidR="00000000" w:rsidRPr="00000000">
        <w:rPr>
          <w:b w:val="1"/>
          <w:rtl w:val="0"/>
        </w:rPr>
        <w:t xml:space="preserve">OP</w:t>
      </w:r>
      <w:r w:rsidDel="00000000" w:rsidR="00000000" w:rsidRPr="00000000">
        <w:rPr>
          <w:rtl w:val="0"/>
        </w:rPr>
        <w:t xml:space="preserve">=positive outcomes; </w:t>
      </w:r>
      <w:r w:rsidDel="00000000" w:rsidR="00000000" w:rsidRPr="00000000">
        <w:rPr>
          <w:b w:val="1"/>
          <w:rtl w:val="0"/>
        </w:rPr>
        <w:t xml:space="preserve">FB</w:t>
      </w:r>
      <w:r w:rsidDel="00000000" w:rsidR="00000000" w:rsidRPr="00000000">
        <w:rPr>
          <w:rtl w:val="0"/>
        </w:rPr>
        <w:t xml:space="preserve">=back up (“Plan B”)</w:t>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5A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23C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jR5Xe6JSckFjep52Z8FOMKuNw==">AMUW2mVpqYMIGvVz4dT4nR4Dsx0vjBlKEqiI5CdO+EfMAHBRfDf9tQhqrarYglZrWlMdVmkjuLaQfiCy/8beg8Z2HZkLJkabuj27hzkX+pQrCA/aBSD8kmoOy1gh8RRyIW3eXsgpS6p+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2014-10-21T20:40:00Z</dcterms:created>
  <dc:creator>Marc Conrad</dc:creator>
</cp:coreProperties>
</file>