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8673"/>
      </w:tblGrid>
      <w:tr w:rsidR="005D2D80" w14:paraId="0AEFD0E7" w14:textId="77777777" w:rsidTr="004948B8">
        <w:tc>
          <w:tcPr>
            <w:tcW w:w="1550" w:type="dxa"/>
            <w:shd w:val="clear" w:color="auto" w:fill="E6E6E6"/>
          </w:tcPr>
          <w:p w14:paraId="1F429969" w14:textId="77777777" w:rsidR="005D2D80" w:rsidRDefault="005D2D80" w:rsidP="00644873">
            <w:pPr>
              <w:pStyle w:val="Heading1"/>
              <w:jc w:val="both"/>
            </w:pPr>
            <w:r>
              <w:t>Technology Domain</w:t>
            </w:r>
          </w:p>
        </w:tc>
        <w:tc>
          <w:tcPr>
            <w:tcW w:w="8673" w:type="dxa"/>
            <w:tcBorders>
              <w:bottom w:val="single" w:sz="8" w:space="0" w:color="auto"/>
            </w:tcBorders>
            <w:shd w:val="clear" w:color="auto" w:fill="FFCC99"/>
          </w:tcPr>
          <w:p w14:paraId="59040990" w14:textId="4BE44843" w:rsidR="005D2D80" w:rsidRPr="001D7489" w:rsidRDefault="005D2D80" w:rsidP="00644873">
            <w:pPr>
              <w:pStyle w:val="Heading4"/>
              <w:rPr>
                <w:sz w:val="24"/>
                <w:szCs w:val="24"/>
              </w:rPr>
            </w:pPr>
            <w:r w:rsidRPr="039CD4FC">
              <w:rPr>
                <w:sz w:val="24"/>
                <w:szCs w:val="24"/>
              </w:rPr>
              <w:t>Data Management and Reporting Services</w:t>
            </w:r>
          </w:p>
        </w:tc>
      </w:tr>
      <w:tr w:rsidR="005D2D80" w14:paraId="6B4F93DC" w14:textId="77777777" w:rsidTr="004948B8">
        <w:tc>
          <w:tcPr>
            <w:tcW w:w="1550" w:type="dxa"/>
            <w:shd w:val="clear" w:color="auto" w:fill="E6E6E6"/>
          </w:tcPr>
          <w:p w14:paraId="2D2DDD80" w14:textId="77777777" w:rsidR="005D2D80" w:rsidRDefault="005D2D80" w:rsidP="00644873">
            <w:pPr>
              <w:pStyle w:val="Heading1"/>
            </w:pPr>
            <w:r>
              <w:t>Sub-Domain</w:t>
            </w:r>
          </w:p>
        </w:tc>
        <w:tc>
          <w:tcPr>
            <w:tcW w:w="8673" w:type="dxa"/>
            <w:shd w:val="clear" w:color="auto" w:fill="FFDFBF"/>
          </w:tcPr>
          <w:p w14:paraId="53973816" w14:textId="53A660F2" w:rsidR="005D2D80" w:rsidRPr="00CF326A" w:rsidRDefault="004072EE" w:rsidP="00644873">
            <w:pPr>
              <w:pStyle w:val="OrgName"/>
              <w:tabs>
                <w:tab w:val="left" w:pos="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Master Data Management</w:t>
            </w:r>
            <w:r w:rsidR="00680F5F">
              <w:rPr>
                <w:b/>
                <w:bCs/>
                <w:sz w:val="24"/>
                <w:szCs w:val="24"/>
              </w:rPr>
              <w:t xml:space="preserve"> (MDM)</w:t>
            </w:r>
          </w:p>
        </w:tc>
      </w:tr>
      <w:tr w:rsidR="005D2D80" w14:paraId="71B21339" w14:textId="77777777" w:rsidTr="004948B8">
        <w:tc>
          <w:tcPr>
            <w:tcW w:w="1550" w:type="dxa"/>
            <w:shd w:val="clear" w:color="auto" w:fill="E6E6E6"/>
          </w:tcPr>
          <w:p w14:paraId="66E84007" w14:textId="77777777" w:rsidR="005D2D80" w:rsidRDefault="005D2D80" w:rsidP="00644873">
            <w:pPr>
              <w:pStyle w:val="Heading1"/>
            </w:pPr>
            <w:r>
              <w:t>Approved Product</w:t>
            </w:r>
          </w:p>
        </w:tc>
        <w:tc>
          <w:tcPr>
            <w:tcW w:w="8673" w:type="dxa"/>
          </w:tcPr>
          <w:p w14:paraId="76ED35F7" w14:textId="737F36FD" w:rsidR="005D2D80" w:rsidRPr="00C4241A" w:rsidRDefault="0048053F" w:rsidP="00644873">
            <w:pPr>
              <w:spacing w:before="40" w:after="40"/>
            </w:pPr>
            <w:r w:rsidRPr="00C4241A">
              <w:rPr>
                <w:b/>
                <w:bCs/>
                <w:sz w:val="22"/>
                <w:szCs w:val="22"/>
              </w:rPr>
              <w:t>Reltio MDM</w:t>
            </w:r>
          </w:p>
          <w:p w14:paraId="053C3461" w14:textId="77777777" w:rsidR="005D2D80" w:rsidRPr="002E09BA" w:rsidRDefault="005D2D80" w:rsidP="00644873">
            <w:pPr>
              <w:pStyle w:val="paragraph"/>
              <w:spacing w:before="0" w:beforeAutospacing="0" w:after="0" w:afterAutospacing="0"/>
              <w:rPr>
                <w:rFonts w:ascii="Calibri" w:hAnsi="Calibri" w:cs="Segoe UI"/>
                <w:sz w:val="22"/>
                <w:szCs w:val="22"/>
              </w:rPr>
            </w:pPr>
          </w:p>
        </w:tc>
      </w:tr>
      <w:tr w:rsidR="005D2D80" w14:paraId="568D5CFF" w14:textId="77777777" w:rsidTr="004948B8">
        <w:tc>
          <w:tcPr>
            <w:tcW w:w="1550" w:type="dxa"/>
            <w:shd w:val="clear" w:color="auto" w:fill="E6E6E6"/>
          </w:tcPr>
          <w:p w14:paraId="5798756E" w14:textId="77777777" w:rsidR="005D2D80" w:rsidRPr="000838B2" w:rsidRDefault="005D2D80" w:rsidP="00644873">
            <w:pPr>
              <w:pStyle w:val="Heading1"/>
            </w:pPr>
            <w:r>
              <w:t>Description</w:t>
            </w:r>
          </w:p>
          <w:p w14:paraId="0EDDE364" w14:textId="77777777" w:rsidR="005D2D80" w:rsidRPr="000838B2" w:rsidRDefault="005D2D80" w:rsidP="00644873"/>
        </w:tc>
        <w:tc>
          <w:tcPr>
            <w:tcW w:w="8673" w:type="dxa"/>
          </w:tcPr>
          <w:p w14:paraId="50DAF648" w14:textId="7053F751" w:rsidR="003523FB" w:rsidRPr="00C4241A" w:rsidRDefault="003523FB" w:rsidP="739BA919">
            <w:pPr>
              <w:spacing w:before="40" w:after="40"/>
            </w:pPr>
            <w:r w:rsidRPr="00C4241A">
              <w:t xml:space="preserve">Reltio MDM is </w:t>
            </w:r>
            <w:r w:rsidR="00022637" w:rsidRPr="00C4241A">
              <w:t>a</w:t>
            </w:r>
            <w:r w:rsidRPr="00C4241A">
              <w:t xml:space="preserve"> cloud native Master data management </w:t>
            </w:r>
            <w:r w:rsidR="005271D2" w:rsidRPr="00C4241A">
              <w:t xml:space="preserve">SaaS </w:t>
            </w:r>
            <w:r w:rsidR="002E1FF3" w:rsidRPr="00C4241A">
              <w:t>platform</w:t>
            </w:r>
            <w:r w:rsidR="00511A77" w:rsidRPr="00C4241A">
              <w:t xml:space="preserve"> that support</w:t>
            </w:r>
            <w:r w:rsidR="005271D2" w:rsidRPr="00C4241A">
              <w:t>s</w:t>
            </w:r>
            <w:r w:rsidR="00511A77" w:rsidRPr="00C4241A">
              <w:t xml:space="preserve"> multi-domain </w:t>
            </w:r>
            <w:r w:rsidR="005271D2" w:rsidRPr="00C4241A">
              <w:t xml:space="preserve">integrated master data </w:t>
            </w:r>
            <w:r w:rsidR="00511A77" w:rsidRPr="00C4241A">
              <w:t>support.</w:t>
            </w:r>
            <w:r w:rsidR="00086F71" w:rsidRPr="00C4241A">
              <w:t xml:space="preserve"> </w:t>
            </w:r>
            <w:r w:rsidR="00CD3D43" w:rsidRPr="00C4241A">
              <w:t>The following are few benefits of Reltio MDM:</w:t>
            </w:r>
          </w:p>
          <w:p w14:paraId="433F86CC" w14:textId="0661D9EB" w:rsidR="005A270E" w:rsidRPr="00C4241A" w:rsidRDefault="005A270E" w:rsidP="739BA919">
            <w:pPr>
              <w:spacing w:before="40" w:after="40"/>
            </w:pPr>
            <w:r w:rsidRPr="00C4241A">
              <w:t xml:space="preserve">• Ability to store, master, relate and analyze all types of data – Asset, Location, </w:t>
            </w:r>
            <w:r w:rsidR="00AC5210" w:rsidRPr="00C4241A">
              <w:t xml:space="preserve">B2B </w:t>
            </w:r>
            <w:r w:rsidRPr="00C4241A">
              <w:t xml:space="preserve">Customer, </w:t>
            </w:r>
            <w:r w:rsidR="00AC5210" w:rsidRPr="00C4241A">
              <w:t xml:space="preserve">B2C Customer, Workforce, </w:t>
            </w:r>
            <w:r w:rsidRPr="00C4241A">
              <w:t xml:space="preserve">Product, Supplier, and Reference </w:t>
            </w:r>
          </w:p>
          <w:p w14:paraId="72F1B44E" w14:textId="01C1D4E3" w:rsidR="001D6735" w:rsidRPr="00C4241A" w:rsidRDefault="001D6735" w:rsidP="739BA919">
            <w:pPr>
              <w:spacing w:before="40" w:after="40"/>
            </w:pPr>
            <w:r w:rsidRPr="00C4241A">
              <w:t>•</w:t>
            </w:r>
            <w:r w:rsidR="00AC4EA1" w:rsidRPr="00C4241A">
              <w:t xml:space="preserve"> Support for D&amp;B, Mulesoft, Salesforce, Snowflake connectors</w:t>
            </w:r>
          </w:p>
          <w:p w14:paraId="1A481E33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Unchallenged enterprise class multi-domain master data management capability </w:t>
            </w:r>
          </w:p>
          <w:p w14:paraId="3BA7E29E" w14:textId="6E2A3977" w:rsidR="005A270E" w:rsidRPr="00C4241A" w:rsidRDefault="005A270E" w:rsidP="739BA919">
            <w:pPr>
              <w:spacing w:before="40" w:after="40"/>
            </w:pPr>
            <w:r w:rsidRPr="00C4241A">
              <w:t xml:space="preserve">• The single source of Truth (Gold copy record) </w:t>
            </w:r>
            <w:r w:rsidR="00B92525" w:rsidRPr="00C4241A">
              <w:t>for master data</w:t>
            </w:r>
          </w:p>
          <w:p w14:paraId="4B4BA49B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Robust consumer grade User Interface to support governance and business user applications </w:t>
            </w:r>
          </w:p>
          <w:p w14:paraId="259A8019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Better insights into many to many data relationships through dynamic source associations </w:t>
            </w:r>
          </w:p>
          <w:p w14:paraId="7AE9C62F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Big Data scalability and performance to support your needs short and long term </w:t>
            </w:r>
          </w:p>
          <w:p w14:paraId="102A89D4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Lower TCO support and zero infrastructure or upgrade costs associated with a cloud SaaS subscription model </w:t>
            </w:r>
          </w:p>
          <w:p w14:paraId="626B6A69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Rapid deployment time and faster time to value </w:t>
            </w:r>
          </w:p>
          <w:p w14:paraId="5FAF0929" w14:textId="77777777" w:rsidR="005A270E" w:rsidRPr="00C4241A" w:rsidRDefault="005A270E" w:rsidP="739BA919">
            <w:pPr>
              <w:spacing w:before="40" w:after="40"/>
            </w:pPr>
            <w:r w:rsidRPr="00C4241A">
              <w:t xml:space="preserve">• Centralized Data Governance de-risking noncompliance to local and international regulations </w:t>
            </w:r>
          </w:p>
          <w:p w14:paraId="43BDC304" w14:textId="77777777" w:rsidR="005D2D80" w:rsidRPr="00C4241A" w:rsidRDefault="005A270E" w:rsidP="739BA919">
            <w:pPr>
              <w:spacing w:before="40" w:after="40"/>
            </w:pPr>
            <w:r w:rsidRPr="00C4241A">
              <w:t>• Global capabilities and footprint</w:t>
            </w:r>
          </w:p>
          <w:p w14:paraId="43FDE379" w14:textId="77777777" w:rsidR="004948B8" w:rsidRPr="00C4241A" w:rsidRDefault="004948B8" w:rsidP="739BA919">
            <w:pPr>
              <w:spacing w:before="40" w:after="40"/>
            </w:pPr>
          </w:p>
          <w:p w14:paraId="7E0C60BC" w14:textId="05467ABF" w:rsidR="004948B8" w:rsidRPr="00C4241A" w:rsidRDefault="004948B8" w:rsidP="004948B8">
            <w:p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 xml:space="preserve">Reltio </w:t>
            </w:r>
            <w:r w:rsidR="00534C0A" w:rsidRPr="00C4241A">
              <w:rPr>
                <w:sz w:val="22"/>
                <w:szCs w:val="22"/>
              </w:rPr>
              <w:t xml:space="preserve">MDM </w:t>
            </w:r>
            <w:r w:rsidRPr="00C4241A">
              <w:rPr>
                <w:sz w:val="22"/>
                <w:szCs w:val="22"/>
              </w:rPr>
              <w:t xml:space="preserve">and Informatica </w:t>
            </w:r>
            <w:r w:rsidR="00534C0A" w:rsidRPr="00C4241A">
              <w:rPr>
                <w:sz w:val="22"/>
                <w:szCs w:val="22"/>
              </w:rPr>
              <w:t xml:space="preserve">MDM </w:t>
            </w:r>
            <w:r w:rsidRPr="00C4241A">
              <w:rPr>
                <w:sz w:val="22"/>
                <w:szCs w:val="22"/>
              </w:rPr>
              <w:t>were 2 finalists.</w:t>
            </w:r>
          </w:p>
          <w:p w14:paraId="415E37BE" w14:textId="385FAF33" w:rsidR="004948B8" w:rsidRPr="00C4241A" w:rsidRDefault="004948B8" w:rsidP="004948B8">
            <w:p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 xml:space="preserve">Please review </w:t>
            </w:r>
            <w:hyperlink r:id="rId10" w:history="1">
              <w:r w:rsidRPr="00C4241A">
                <w:rPr>
                  <w:rStyle w:val="Hyperlink"/>
                  <w:color w:val="auto"/>
                  <w:sz w:val="22"/>
                  <w:szCs w:val="22"/>
                </w:rPr>
                <w:t>this excel document</w:t>
              </w:r>
            </w:hyperlink>
            <w:r w:rsidRPr="00C4241A">
              <w:rPr>
                <w:sz w:val="22"/>
                <w:szCs w:val="22"/>
              </w:rPr>
              <w:t xml:space="preserve"> for feature</w:t>
            </w:r>
            <w:r w:rsidR="00195F9C" w:rsidRPr="00C4241A">
              <w:rPr>
                <w:sz w:val="22"/>
                <w:szCs w:val="22"/>
              </w:rPr>
              <w:t>s</w:t>
            </w:r>
            <w:r w:rsidRPr="00C4241A">
              <w:rPr>
                <w:sz w:val="22"/>
                <w:szCs w:val="22"/>
              </w:rPr>
              <w:t>/capabilit</w:t>
            </w:r>
            <w:r w:rsidR="00195F9C" w:rsidRPr="00C4241A">
              <w:rPr>
                <w:sz w:val="22"/>
                <w:szCs w:val="22"/>
              </w:rPr>
              <w:t>ies</w:t>
            </w:r>
            <w:r w:rsidRPr="00C4241A">
              <w:rPr>
                <w:sz w:val="22"/>
                <w:szCs w:val="22"/>
              </w:rPr>
              <w:t xml:space="preserve"> comparison.</w:t>
            </w:r>
          </w:p>
        </w:tc>
      </w:tr>
      <w:tr w:rsidR="005D2D80" w14:paraId="15C79580" w14:textId="77777777" w:rsidTr="004948B8">
        <w:tc>
          <w:tcPr>
            <w:tcW w:w="1550" w:type="dxa"/>
            <w:shd w:val="clear" w:color="auto" w:fill="E6E6E6"/>
          </w:tcPr>
          <w:p w14:paraId="08358ED6" w14:textId="77777777" w:rsidR="005D2D80" w:rsidRDefault="005D2D80" w:rsidP="00644873">
            <w:pPr>
              <w:pStyle w:val="Heading1"/>
            </w:pPr>
            <w:r>
              <w:t>Deployment Intent</w:t>
            </w:r>
          </w:p>
          <w:p w14:paraId="09B56650" w14:textId="77777777" w:rsidR="005D2D80" w:rsidRPr="00327172" w:rsidRDefault="005D2D80" w:rsidP="00644873"/>
        </w:tc>
        <w:tc>
          <w:tcPr>
            <w:tcW w:w="8673" w:type="dxa"/>
          </w:tcPr>
          <w:p w14:paraId="0F22B1E1" w14:textId="4E03FAC7" w:rsidR="005D2D80" w:rsidRPr="009D572D" w:rsidRDefault="001D3693" w:rsidP="00644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 w:rsidR="005D2D80" w:rsidRPr="009D572D">
              <w:rPr>
                <w:sz w:val="22"/>
                <w:szCs w:val="22"/>
              </w:rPr>
              <w:t xml:space="preserve"> </w:t>
            </w:r>
            <w:r w:rsidR="007B14F9">
              <w:rPr>
                <w:sz w:val="22"/>
                <w:szCs w:val="22"/>
              </w:rPr>
              <w:t xml:space="preserve">Enterprise </w:t>
            </w:r>
            <w:r w:rsidR="005D2D80" w:rsidRPr="009D572D">
              <w:rPr>
                <w:sz w:val="22"/>
                <w:szCs w:val="22"/>
              </w:rPr>
              <w:t xml:space="preserve">Standard covers: </w:t>
            </w:r>
          </w:p>
          <w:p w14:paraId="410EBBA9" w14:textId="7537AD59" w:rsidR="005D2D80" w:rsidRPr="009D572D" w:rsidRDefault="005D2D80" w:rsidP="00644873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68609C91">
              <w:rPr>
                <w:sz w:val="22"/>
                <w:szCs w:val="22"/>
              </w:rPr>
              <w:t xml:space="preserve">UK, US and </w:t>
            </w:r>
            <w:r w:rsidR="00F71F45">
              <w:rPr>
                <w:sz w:val="22"/>
                <w:szCs w:val="22"/>
              </w:rPr>
              <w:t>NGV</w:t>
            </w:r>
            <w:r w:rsidRPr="68609C91">
              <w:rPr>
                <w:sz w:val="22"/>
                <w:szCs w:val="22"/>
              </w:rPr>
              <w:t xml:space="preserve"> </w:t>
            </w:r>
          </w:p>
          <w:p w14:paraId="6D4221B3" w14:textId="77777777" w:rsidR="005D2D80" w:rsidRPr="008F6793" w:rsidRDefault="005D2D80" w:rsidP="00644873">
            <w:pPr>
              <w:pStyle w:val="OrgName"/>
              <w:tabs>
                <w:tab w:val="clear" w:pos="4680"/>
                <w:tab w:val="clear" w:pos="9360"/>
                <w:tab w:val="left" w:pos="0"/>
              </w:tabs>
            </w:pPr>
            <w:r w:rsidRPr="008F6793">
              <w:t xml:space="preserve">Business Domains: </w:t>
            </w:r>
          </w:p>
          <w:p w14:paraId="391FD8A9" w14:textId="5DD77333" w:rsidR="005D2D80" w:rsidRPr="009D572D" w:rsidRDefault="7D1ACCFE" w:rsidP="00644873">
            <w:pPr>
              <w:pStyle w:val="OrgName"/>
              <w:numPr>
                <w:ilvl w:val="0"/>
                <w:numId w:val="3"/>
              </w:numPr>
              <w:tabs>
                <w:tab w:val="clear" w:pos="4680"/>
                <w:tab w:val="clear" w:pos="9360"/>
                <w:tab w:val="left" w:pos="0"/>
              </w:tabs>
              <w:ind w:left="714" w:hanging="357"/>
            </w:pPr>
            <w:r>
              <w:t>Global IT</w:t>
            </w:r>
          </w:p>
        </w:tc>
      </w:tr>
      <w:tr w:rsidR="005D2D80" w14:paraId="4DABCD9D" w14:textId="77777777" w:rsidTr="004948B8">
        <w:tc>
          <w:tcPr>
            <w:tcW w:w="1550" w:type="dxa"/>
            <w:shd w:val="clear" w:color="auto" w:fill="E6E6E6"/>
          </w:tcPr>
          <w:p w14:paraId="24BF1BA1" w14:textId="372A366C" w:rsidR="005D2D80" w:rsidRDefault="005D2D80" w:rsidP="00644873">
            <w:pPr>
              <w:pStyle w:val="Heading1"/>
            </w:pPr>
            <w:r>
              <w:t>Scope</w:t>
            </w:r>
          </w:p>
        </w:tc>
        <w:tc>
          <w:tcPr>
            <w:tcW w:w="8673" w:type="dxa"/>
          </w:tcPr>
          <w:p w14:paraId="5293B7F1" w14:textId="5A9A9E53" w:rsidR="005D2D80" w:rsidRPr="00C4241A" w:rsidRDefault="005D2D80" w:rsidP="64116AFE">
            <w:pPr>
              <w:rPr>
                <w:sz w:val="24"/>
                <w:szCs w:val="24"/>
              </w:rPr>
            </w:pPr>
            <w:r w:rsidRPr="00C4241A">
              <w:rPr>
                <w:sz w:val="22"/>
                <w:szCs w:val="22"/>
              </w:rPr>
              <w:t xml:space="preserve">National Grid will utilize </w:t>
            </w:r>
            <w:r w:rsidR="005C68A2" w:rsidRPr="00C4241A">
              <w:rPr>
                <w:sz w:val="22"/>
                <w:szCs w:val="22"/>
              </w:rPr>
              <w:t>Reltio MDM</w:t>
            </w:r>
            <w:r w:rsidRPr="00C4241A">
              <w:rPr>
                <w:sz w:val="22"/>
                <w:szCs w:val="22"/>
              </w:rPr>
              <w:t xml:space="preserve"> as its enterprise </w:t>
            </w:r>
            <w:r w:rsidR="00680F5F" w:rsidRPr="00C4241A">
              <w:rPr>
                <w:sz w:val="22"/>
                <w:szCs w:val="22"/>
              </w:rPr>
              <w:t>master data management (MDM)</w:t>
            </w:r>
            <w:r w:rsidRPr="00C4241A">
              <w:rPr>
                <w:sz w:val="22"/>
                <w:szCs w:val="22"/>
              </w:rPr>
              <w:t xml:space="preserve"> </w:t>
            </w:r>
            <w:r w:rsidR="007B14F9" w:rsidRPr="00C4241A">
              <w:rPr>
                <w:sz w:val="22"/>
                <w:szCs w:val="22"/>
              </w:rPr>
              <w:t>tool as mentioned below with capabilities:</w:t>
            </w:r>
          </w:p>
          <w:p w14:paraId="371F0C14" w14:textId="79456165" w:rsidR="00570BCD" w:rsidRPr="00C4241A" w:rsidRDefault="00D207B2" w:rsidP="64116AFE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>Multi-domain cloud native Master Data Management solution</w:t>
            </w:r>
          </w:p>
          <w:p w14:paraId="66726579" w14:textId="5DB46437" w:rsidR="00C4241A" w:rsidRPr="00C4241A" w:rsidRDefault="001430B5" w:rsidP="00C4241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>Multi-domain integrated master data repository</w:t>
            </w:r>
          </w:p>
        </w:tc>
      </w:tr>
      <w:tr w:rsidR="005D2D80" w14:paraId="1A3C3466" w14:textId="77777777" w:rsidTr="004948B8">
        <w:tc>
          <w:tcPr>
            <w:tcW w:w="1550" w:type="dxa"/>
            <w:shd w:val="clear" w:color="auto" w:fill="E6E6E6"/>
          </w:tcPr>
          <w:p w14:paraId="52FBE723" w14:textId="77777777" w:rsidR="005D2D80" w:rsidRDefault="005D2D80" w:rsidP="00644873">
            <w:pPr>
              <w:pStyle w:val="Heading1"/>
            </w:pPr>
            <w:r>
              <w:t>Product Disposition</w:t>
            </w:r>
          </w:p>
        </w:tc>
        <w:tc>
          <w:tcPr>
            <w:tcW w:w="8673" w:type="dxa"/>
          </w:tcPr>
          <w:p w14:paraId="24DF0128" w14:textId="77777777" w:rsidR="005D2D80" w:rsidRPr="00D32210" w:rsidRDefault="005D2D80" w:rsidP="00644873">
            <w:pPr>
              <w:spacing w:before="40" w:after="40"/>
              <w:rPr>
                <w:b/>
                <w:bCs/>
                <w:sz w:val="22"/>
                <w:szCs w:val="22"/>
              </w:rPr>
            </w:pPr>
            <w:r w:rsidRPr="76277E37">
              <w:rPr>
                <w:b/>
                <w:bCs/>
                <w:sz w:val="22"/>
                <w:szCs w:val="22"/>
              </w:rPr>
              <w:t>Approved Enterprise Standard</w:t>
            </w:r>
          </w:p>
        </w:tc>
      </w:tr>
      <w:tr w:rsidR="005D2D80" w14:paraId="16AE9C0B" w14:textId="77777777" w:rsidTr="004948B8">
        <w:tc>
          <w:tcPr>
            <w:tcW w:w="1550" w:type="dxa"/>
            <w:shd w:val="clear" w:color="auto" w:fill="E6E6E6"/>
          </w:tcPr>
          <w:p w14:paraId="12B2F0DE" w14:textId="77777777" w:rsidR="005D2D80" w:rsidRPr="000838B2" w:rsidRDefault="005D2D80" w:rsidP="00644873">
            <w:pPr>
              <w:pStyle w:val="Heading1"/>
            </w:pPr>
            <w:r w:rsidRPr="000838B2">
              <w:t>Architecture Direction</w:t>
            </w:r>
          </w:p>
        </w:tc>
        <w:tc>
          <w:tcPr>
            <w:tcW w:w="8673" w:type="dxa"/>
          </w:tcPr>
          <w:p w14:paraId="4DDC93D8" w14:textId="3E8F1640" w:rsidR="00715E9F" w:rsidRPr="00C4241A" w:rsidRDefault="00715E9F" w:rsidP="00644873">
            <w:p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Use Reltio MDM</w:t>
            </w:r>
            <w:r w:rsidR="00556F48" w:rsidRPr="00C4241A">
              <w:rPr>
                <w:sz w:val="22"/>
                <w:szCs w:val="22"/>
              </w:rPr>
              <w:t xml:space="preserve"> for </w:t>
            </w:r>
            <w:r w:rsidR="00C516AF" w:rsidRPr="00C4241A">
              <w:rPr>
                <w:sz w:val="22"/>
                <w:szCs w:val="22"/>
              </w:rPr>
              <w:t xml:space="preserve">any </w:t>
            </w:r>
            <w:r w:rsidR="00556F48" w:rsidRPr="00C4241A">
              <w:rPr>
                <w:sz w:val="22"/>
                <w:szCs w:val="22"/>
              </w:rPr>
              <w:t>Master Data Management</w:t>
            </w:r>
            <w:r w:rsidR="00C516AF" w:rsidRPr="00C4241A">
              <w:rPr>
                <w:sz w:val="22"/>
                <w:szCs w:val="22"/>
              </w:rPr>
              <w:t xml:space="preserve"> data capability.</w:t>
            </w:r>
          </w:p>
          <w:p w14:paraId="322A2A89" w14:textId="3765FBAE" w:rsidR="00B64467" w:rsidRPr="00283685" w:rsidRDefault="00B64467" w:rsidP="004948B8">
            <w:pPr>
              <w:rPr>
                <w:color w:val="FF0000"/>
                <w:sz w:val="22"/>
                <w:szCs w:val="22"/>
              </w:rPr>
            </w:pPr>
          </w:p>
        </w:tc>
      </w:tr>
    </w:tbl>
    <w:p w14:paraId="43A51668" w14:textId="77777777" w:rsidR="005D2D80" w:rsidRDefault="005D2D80" w:rsidP="005D2D80"/>
    <w:tbl>
      <w:tblPr>
        <w:tblW w:w="102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8673"/>
      </w:tblGrid>
      <w:tr w:rsidR="005D2D80" w14:paraId="5CDF96E0" w14:textId="77777777" w:rsidTr="000318F2">
        <w:tc>
          <w:tcPr>
            <w:tcW w:w="1550" w:type="dxa"/>
            <w:shd w:val="clear" w:color="auto" w:fill="E6E6E6"/>
          </w:tcPr>
          <w:p w14:paraId="2F596767" w14:textId="77777777" w:rsidR="005D2D80" w:rsidRDefault="005D2D80" w:rsidP="00644873">
            <w:pPr>
              <w:pStyle w:val="Heading1"/>
            </w:pPr>
            <w:r>
              <w:t>Business Drivers &amp; Trends</w:t>
            </w:r>
          </w:p>
        </w:tc>
        <w:tc>
          <w:tcPr>
            <w:tcW w:w="8673" w:type="dxa"/>
          </w:tcPr>
          <w:p w14:paraId="38DC0A77" w14:textId="00D49F94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 xml:space="preserve">Centralized </w:t>
            </w:r>
            <w:r w:rsidR="00B51141" w:rsidRPr="00C4241A">
              <w:rPr>
                <w:sz w:val="22"/>
                <w:szCs w:val="22"/>
              </w:rPr>
              <w:t xml:space="preserve">integrated </w:t>
            </w:r>
            <w:r w:rsidRPr="00C4241A">
              <w:rPr>
                <w:sz w:val="22"/>
                <w:szCs w:val="22"/>
              </w:rPr>
              <w:t>multi domain</w:t>
            </w:r>
            <w:r w:rsidR="00B51141" w:rsidRPr="00C4241A">
              <w:rPr>
                <w:sz w:val="22"/>
                <w:szCs w:val="22"/>
              </w:rPr>
              <w:t>s</w:t>
            </w:r>
            <w:r w:rsidRPr="00C4241A">
              <w:rPr>
                <w:sz w:val="22"/>
                <w:szCs w:val="22"/>
              </w:rPr>
              <w:t xml:space="preserve"> </w:t>
            </w:r>
            <w:r w:rsidR="00777CFB" w:rsidRPr="00C4241A">
              <w:rPr>
                <w:sz w:val="22"/>
                <w:szCs w:val="22"/>
              </w:rPr>
              <w:t xml:space="preserve">master </w:t>
            </w:r>
            <w:r w:rsidRPr="00C4241A">
              <w:rPr>
                <w:sz w:val="22"/>
                <w:szCs w:val="22"/>
              </w:rPr>
              <w:t xml:space="preserve">data repository </w:t>
            </w:r>
          </w:p>
          <w:p w14:paraId="6C8A3FC2" w14:textId="048BBDD5" w:rsidR="000318F2" w:rsidRPr="00C4241A" w:rsidRDefault="007077A1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An</w:t>
            </w:r>
            <w:r w:rsidR="000318F2" w:rsidRPr="00C4241A">
              <w:rPr>
                <w:sz w:val="22"/>
                <w:szCs w:val="22"/>
              </w:rPr>
              <w:t xml:space="preserve"> enterprise unique persistent identifier for each master data </w:t>
            </w:r>
            <w:r w:rsidR="00F95E6D" w:rsidRPr="00C4241A">
              <w:rPr>
                <w:sz w:val="22"/>
                <w:szCs w:val="22"/>
              </w:rPr>
              <w:t>entity</w:t>
            </w:r>
          </w:p>
          <w:p w14:paraId="0EBCEF17" w14:textId="296381E9" w:rsidR="000318F2" w:rsidRPr="00C4241A" w:rsidRDefault="00F95E6D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Remove</w:t>
            </w:r>
            <w:r w:rsidR="007077A1" w:rsidRPr="00C4241A">
              <w:rPr>
                <w:sz w:val="22"/>
                <w:szCs w:val="22"/>
              </w:rPr>
              <w:t xml:space="preserve"> </w:t>
            </w:r>
            <w:r w:rsidR="0075757C" w:rsidRPr="00C4241A">
              <w:rPr>
                <w:sz w:val="22"/>
                <w:szCs w:val="22"/>
              </w:rPr>
              <w:t xml:space="preserve">and merge </w:t>
            </w:r>
            <w:r w:rsidR="00B5669E" w:rsidRPr="00C4241A">
              <w:rPr>
                <w:sz w:val="22"/>
                <w:szCs w:val="22"/>
              </w:rPr>
              <w:t xml:space="preserve">master </w:t>
            </w:r>
            <w:r w:rsidR="000318F2" w:rsidRPr="00C4241A">
              <w:rPr>
                <w:sz w:val="22"/>
                <w:szCs w:val="22"/>
              </w:rPr>
              <w:t>data duplicat</w:t>
            </w:r>
            <w:r w:rsidR="0075757C" w:rsidRPr="00C4241A">
              <w:rPr>
                <w:sz w:val="22"/>
                <w:szCs w:val="22"/>
              </w:rPr>
              <w:t>e records</w:t>
            </w:r>
          </w:p>
          <w:p w14:paraId="012CF158" w14:textId="51368C65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Increase</w:t>
            </w:r>
            <w:r w:rsidR="007077A1" w:rsidRPr="00C4241A">
              <w:rPr>
                <w:sz w:val="22"/>
                <w:szCs w:val="22"/>
              </w:rPr>
              <w:t xml:space="preserve"> </w:t>
            </w:r>
            <w:r w:rsidR="00450611" w:rsidRPr="00C4241A">
              <w:rPr>
                <w:sz w:val="22"/>
                <w:szCs w:val="22"/>
              </w:rPr>
              <w:t xml:space="preserve">master </w:t>
            </w:r>
            <w:r w:rsidRPr="00C4241A">
              <w:rPr>
                <w:sz w:val="22"/>
                <w:szCs w:val="22"/>
              </w:rPr>
              <w:t>data accuracy</w:t>
            </w:r>
          </w:p>
          <w:p w14:paraId="343361FC" w14:textId="5B50CAB3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 xml:space="preserve">Improve </w:t>
            </w:r>
            <w:r w:rsidR="00450611" w:rsidRPr="00C4241A">
              <w:rPr>
                <w:sz w:val="22"/>
                <w:szCs w:val="22"/>
              </w:rPr>
              <w:t xml:space="preserve">master </w:t>
            </w:r>
            <w:r w:rsidRPr="00C4241A">
              <w:rPr>
                <w:sz w:val="22"/>
                <w:szCs w:val="22"/>
              </w:rPr>
              <w:t xml:space="preserve">data quality </w:t>
            </w:r>
          </w:p>
          <w:p w14:paraId="3242D00C" w14:textId="7A0241E2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 xml:space="preserve">Improve </w:t>
            </w:r>
            <w:r w:rsidR="00B5669E" w:rsidRPr="00C4241A">
              <w:rPr>
                <w:sz w:val="22"/>
                <w:szCs w:val="22"/>
              </w:rPr>
              <w:t xml:space="preserve">master </w:t>
            </w:r>
            <w:r w:rsidRPr="00C4241A">
              <w:rPr>
                <w:sz w:val="22"/>
                <w:szCs w:val="22"/>
              </w:rPr>
              <w:t>data consistency and data standardization</w:t>
            </w:r>
          </w:p>
          <w:p w14:paraId="483436FC" w14:textId="13FF2452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Provide better data compliance</w:t>
            </w:r>
          </w:p>
          <w:p w14:paraId="162E42D8" w14:textId="771A51BA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Enable data governance and data stewardship</w:t>
            </w:r>
          </w:p>
          <w:p w14:paraId="07C719CF" w14:textId="47BE52B1" w:rsidR="000318F2" w:rsidRPr="00C4241A" w:rsidRDefault="000318F2" w:rsidP="000318F2">
            <w:pPr>
              <w:pStyle w:val="Footer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Offer better secure data access</w:t>
            </w:r>
          </w:p>
          <w:p w14:paraId="2CC6ACCA" w14:textId="6B772F88" w:rsidR="00E809D6" w:rsidRPr="000318F2" w:rsidRDefault="000318F2" w:rsidP="000318F2">
            <w:pPr>
              <w:pStyle w:val="Footer"/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C4241A">
              <w:rPr>
                <w:sz w:val="22"/>
                <w:szCs w:val="22"/>
              </w:rPr>
              <w:t>Provide an API service for consumers of this curated data</w:t>
            </w:r>
          </w:p>
        </w:tc>
      </w:tr>
    </w:tbl>
    <w:p w14:paraId="08ABF2E2" w14:textId="77777777" w:rsidR="005D2D80" w:rsidRDefault="005D2D80" w:rsidP="005D2D80"/>
    <w:tbl>
      <w:tblPr>
        <w:tblW w:w="101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6"/>
      </w:tblGrid>
      <w:tr w:rsidR="005D2D80" w14:paraId="34809FF4" w14:textId="77777777" w:rsidTr="00C64940">
        <w:trPr>
          <w:cantSplit/>
          <w:trHeight w:val="138"/>
        </w:trPr>
        <w:tc>
          <w:tcPr>
            <w:tcW w:w="10196" w:type="dxa"/>
            <w:shd w:val="clear" w:color="auto" w:fill="E6E6E6"/>
          </w:tcPr>
          <w:p w14:paraId="479183F8" w14:textId="77777777" w:rsidR="005D2D80" w:rsidRPr="000838B2" w:rsidRDefault="005D2D80" w:rsidP="00644873">
            <w:pPr>
              <w:pStyle w:val="Heading1"/>
            </w:pPr>
            <w:r w:rsidRPr="000838B2">
              <w:lastRenderedPageBreak/>
              <w:t>Principles</w:t>
            </w:r>
          </w:p>
        </w:tc>
      </w:tr>
      <w:tr w:rsidR="005D2D80" w14:paraId="18581A29" w14:textId="77777777" w:rsidTr="00C64940">
        <w:tc>
          <w:tcPr>
            <w:tcW w:w="10196" w:type="dxa"/>
          </w:tcPr>
          <w:p w14:paraId="7ECC843E" w14:textId="0335C6EA" w:rsidR="00BE0E2B" w:rsidRDefault="51D4F82F" w:rsidP="64116AFE">
            <w:pPr>
              <w:pStyle w:val="Footer"/>
              <w:tabs>
                <w:tab w:val="clear" w:pos="4320"/>
                <w:tab w:val="clear" w:pos="8640"/>
              </w:tabs>
              <w:ind w:left="360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4116AF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BMS </w:t>
            </w:r>
            <w:r w:rsidR="553CCD35" w:rsidRPr="64116AF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Data Management Core </w:t>
            </w:r>
            <w:r w:rsidR="005D2D80" w:rsidRPr="64116AF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Principles</w:t>
            </w:r>
          </w:p>
          <w:p w14:paraId="5FC3A1B3" w14:textId="77777777" w:rsidR="00F90AF6" w:rsidRDefault="00F90AF6" w:rsidP="00F90AF6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is an Asset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6F1F46A3" w14:textId="77777777" w:rsidR="00F90AF6" w:rsidRPr="001240AA" w:rsidRDefault="00F90AF6" w:rsidP="001240AA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Data (i.e. the representation of facts as text, numbers, graphics, images or sound or video) has a purpose, cost, value and lifecycle – it is an asset. </w:t>
            </w:r>
          </w:p>
          <w:p w14:paraId="1DE5C9A9" w14:textId="77777777" w:rsidR="00F90AF6" w:rsidRDefault="00F90AF6" w:rsidP="00F90AF6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is Managed and Secure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3762859" w14:textId="77777777" w:rsidR="00F90AF6" w:rsidRPr="001240AA" w:rsidRDefault="00F90AF6" w:rsidP="00F90AF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All data is subject to ownership, governance and protection from unauthorised access throughout its full lifecycle (from planning, collection through to retention and disposal)  </w:t>
            </w:r>
          </w:p>
          <w:p w14:paraId="36F68A8A" w14:textId="77777777" w:rsidR="00F90AF6" w:rsidRDefault="00F90AF6" w:rsidP="00F90AF6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is Fit for Purpose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2B2DB06B" w14:textId="77777777" w:rsidR="00F90AF6" w:rsidRPr="001240AA" w:rsidRDefault="00F90AF6" w:rsidP="00F90AF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Data should be of the quality required for its intended uses. </w:t>
            </w:r>
          </w:p>
          <w:p w14:paraId="12D5BC03" w14:textId="77777777" w:rsidR="00F90AF6" w:rsidRDefault="00F90AF6" w:rsidP="00F90AF6">
            <w:pPr>
              <w:pStyle w:val="paragraph"/>
              <w:numPr>
                <w:ilvl w:val="0"/>
                <w:numId w:val="2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is Standardised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2C9A68FA" w14:textId="77777777" w:rsidR="00F90AF6" w:rsidRPr="001240AA" w:rsidRDefault="00F90AF6" w:rsidP="001240AA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Data should be standardised in terms of its definition, format, content and categorisation providing the ability to link differing forms of related data together. </w:t>
            </w:r>
          </w:p>
          <w:p w14:paraId="3ABA06E7" w14:textId="77777777" w:rsidR="00F90AF6" w:rsidRDefault="00F90AF6" w:rsidP="00F90AF6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has a Single Authoritative Source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DA79BB8" w14:textId="77777777" w:rsidR="00F90AF6" w:rsidRPr="001240AA" w:rsidRDefault="00F90AF6" w:rsidP="001240AA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For all data there shall be a single and identified authoritative (master) source. </w:t>
            </w:r>
          </w:p>
          <w:p w14:paraId="720DA67A" w14:textId="77777777" w:rsidR="00F90AF6" w:rsidRDefault="00F90AF6" w:rsidP="00F90AF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is Accessible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0B87ED9" w14:textId="77777777" w:rsidR="00F90AF6" w:rsidRPr="001240AA" w:rsidRDefault="00F90AF6" w:rsidP="00F90AF6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We should all have the appropriate access to the data we need to carry out our roles. </w:t>
            </w:r>
          </w:p>
          <w:p w14:paraId="10E70D4C" w14:textId="77777777" w:rsidR="00F90AF6" w:rsidRDefault="00F90AF6" w:rsidP="00F90AF6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is Published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AF5D482" w14:textId="77777777" w:rsidR="00F90AF6" w:rsidRPr="001240AA" w:rsidRDefault="00F90AF6" w:rsidP="00F90AF6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240AA">
              <w:rPr>
                <w:rFonts w:asciiTheme="minorHAnsi" w:eastAsiaTheme="minorEastAsia" w:hAnsiTheme="minorHAnsi" w:cstheme="minorBidi"/>
                <w:sz w:val="22"/>
                <w:szCs w:val="22"/>
              </w:rPr>
              <w:t>Any data we publish should be defined, appropriate, quality assured and verifiable. </w:t>
            </w:r>
          </w:p>
          <w:p w14:paraId="4A052B98" w14:textId="77777777" w:rsidR="00CB2301" w:rsidRDefault="00CB2301" w:rsidP="64116AFE">
            <w:pPr>
              <w:pStyle w:val="Footer"/>
              <w:ind w:left="360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</w:p>
          <w:p w14:paraId="5A686AFF" w14:textId="67448091" w:rsidR="005D2D80" w:rsidRPr="00DC399C" w:rsidRDefault="005D2D80" w:rsidP="64116AFE">
            <w:pPr>
              <w:pStyle w:val="Footer"/>
              <w:ind w:left="360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GB"/>
              </w:rPr>
            </w:pPr>
            <w:r w:rsidRPr="64116AF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EA Principles</w:t>
            </w:r>
            <w:r w:rsidRPr="64116AF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5EDBA50F" w14:textId="5C6FCFE0" w:rsidR="0041617B" w:rsidRPr="007A0A4A" w:rsidRDefault="0041617B" w:rsidP="64116AFE">
            <w:pPr>
              <w:pStyle w:val="Foot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A6ABA">
              <w:rPr>
                <w:rFonts w:asciiTheme="minorHAnsi" w:eastAsiaTheme="minorEastAsia" w:hAnsiTheme="minorHAnsi" w:cstheme="minorBidi"/>
                <w:sz w:val="22"/>
                <w:szCs w:val="22"/>
              </w:rPr>
              <w:t>End user experience will be at the forefront of IT designs</w:t>
            </w:r>
            <w:r w:rsidRPr="00AA04D2"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FAF9F8"/>
              </w:rPr>
              <w:t xml:space="preserve"> </w:t>
            </w:r>
          </w:p>
          <w:p w14:paraId="4886B212" w14:textId="6318F63D" w:rsidR="007A0A4A" w:rsidRPr="0041617B" w:rsidRDefault="007A0A4A" w:rsidP="64116AFE">
            <w:pPr>
              <w:pStyle w:val="Foot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7A0A4A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Leverage Out of Box </w:t>
            </w:r>
            <w:r w:rsidR="00175911">
              <w:rPr>
                <w:rFonts w:asciiTheme="minorHAnsi" w:eastAsiaTheme="minorEastAsia" w:hAnsiTheme="minorHAnsi" w:cstheme="minorBidi"/>
                <w:sz w:val="22"/>
                <w:szCs w:val="22"/>
              </w:rPr>
              <w:t>o</w:t>
            </w:r>
            <w:r w:rsidRPr="007A0A4A">
              <w:rPr>
                <w:rFonts w:asciiTheme="minorHAnsi" w:eastAsiaTheme="minorEastAsia" w:hAnsiTheme="minorHAnsi" w:cstheme="minorBidi"/>
                <w:sz w:val="22"/>
                <w:szCs w:val="22"/>
              </w:rPr>
              <w:t>ver Proprietary Solutions</w:t>
            </w:r>
          </w:p>
          <w:p w14:paraId="1B982B55" w14:textId="64ADEB60" w:rsidR="005644B9" w:rsidRPr="005644B9" w:rsidRDefault="005644B9" w:rsidP="005644B9">
            <w:pPr>
              <w:pStyle w:val="Footer"/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44B9">
              <w:rPr>
                <w:rFonts w:asciiTheme="minorHAnsi" w:eastAsiaTheme="minorEastAsia" w:hAnsiTheme="minorHAnsi" w:cstheme="minorBidi"/>
                <w:sz w:val="22"/>
                <w:szCs w:val="22"/>
              </w:rPr>
              <w:t>Be conscious of vendor lock-in</w:t>
            </w:r>
          </w:p>
          <w:p w14:paraId="37C31AAB" w14:textId="4EBAD10D" w:rsidR="005644B9" w:rsidRPr="005644B9" w:rsidRDefault="005644B9" w:rsidP="005644B9">
            <w:pPr>
              <w:pStyle w:val="Footer"/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44B9">
              <w:rPr>
                <w:rFonts w:asciiTheme="minorHAnsi" w:eastAsiaTheme="minorEastAsia" w:hAnsiTheme="minorHAnsi" w:cstheme="minorBidi"/>
                <w:sz w:val="22"/>
                <w:szCs w:val="22"/>
              </w:rPr>
              <w:t>Leverage cloud technologies where appropriate</w:t>
            </w:r>
          </w:p>
          <w:p w14:paraId="52E2F434" w14:textId="52382349" w:rsidR="005644B9" w:rsidRPr="005644B9" w:rsidRDefault="005644B9" w:rsidP="005644B9">
            <w:pPr>
              <w:pStyle w:val="Footer"/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44B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Design for operations keeping security, scalability and disaster recovery at front of mind </w:t>
            </w:r>
          </w:p>
          <w:p w14:paraId="78315A0A" w14:textId="21661626" w:rsidR="00DB0CEF" w:rsidRPr="007314EB" w:rsidRDefault="005644B9" w:rsidP="007314EB">
            <w:pPr>
              <w:pStyle w:val="Foot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644B9">
              <w:rPr>
                <w:rFonts w:asciiTheme="minorHAnsi" w:eastAsiaTheme="minorEastAsia" w:hAnsiTheme="minorHAnsi" w:cstheme="minorBidi"/>
                <w:sz w:val="22"/>
                <w:szCs w:val="22"/>
              </w:rPr>
              <w:t>Information is an asset which is fundamental to the efficient and effective delivery of IT services</w:t>
            </w:r>
          </w:p>
        </w:tc>
      </w:tr>
      <w:tr w:rsidR="005D2D80" w14:paraId="4DA0D651" w14:textId="77777777" w:rsidTr="00C64940">
        <w:tc>
          <w:tcPr>
            <w:tcW w:w="10196" w:type="dxa"/>
            <w:shd w:val="clear" w:color="auto" w:fill="E6E6E6"/>
          </w:tcPr>
          <w:p w14:paraId="06F0595C" w14:textId="77777777" w:rsidR="005D2D80" w:rsidRPr="00986CCC" w:rsidRDefault="005D2D80" w:rsidP="00644873">
            <w:pPr>
              <w:pStyle w:val="Heading1"/>
            </w:pPr>
            <w:r w:rsidRPr="00986CCC">
              <w:t>Policies of Usage</w:t>
            </w:r>
          </w:p>
        </w:tc>
      </w:tr>
      <w:tr w:rsidR="005D2D80" w14:paraId="1D58B0E6" w14:textId="77777777" w:rsidTr="00C64940">
        <w:tc>
          <w:tcPr>
            <w:tcW w:w="10196" w:type="dxa"/>
          </w:tcPr>
          <w:p w14:paraId="06E49003" w14:textId="48231606" w:rsidR="005D2D80" w:rsidRPr="00986CCC" w:rsidRDefault="005D2D80" w:rsidP="00644873">
            <w:pPr>
              <w:pStyle w:val="Footer"/>
              <w:numPr>
                <w:ilvl w:val="0"/>
                <w:numId w:val="7"/>
              </w:numPr>
              <w:rPr>
                <w:sz w:val="22"/>
              </w:rPr>
            </w:pPr>
            <w:r w:rsidRPr="00986CCC">
              <w:rPr>
                <w:sz w:val="22"/>
              </w:rPr>
              <w:t>Compliance with Business Management Standards</w:t>
            </w:r>
            <w:r w:rsidR="00F41284">
              <w:rPr>
                <w:sz w:val="22"/>
              </w:rPr>
              <w:t xml:space="preserve"> and </w:t>
            </w:r>
            <w:r w:rsidR="00F41284" w:rsidRPr="00986CCC">
              <w:rPr>
                <w:sz w:val="22"/>
              </w:rPr>
              <w:t>Policies</w:t>
            </w:r>
          </w:p>
          <w:p w14:paraId="15489A6B" w14:textId="69237296" w:rsidR="005D2D80" w:rsidRPr="00986CCC" w:rsidRDefault="005D2D80" w:rsidP="00986CCC">
            <w:pPr>
              <w:pStyle w:val="Footer"/>
              <w:numPr>
                <w:ilvl w:val="0"/>
                <w:numId w:val="7"/>
              </w:numPr>
            </w:pPr>
            <w:r w:rsidRPr="00986CCC">
              <w:rPr>
                <w:sz w:val="22"/>
              </w:rPr>
              <w:t>Compliance with Data Management Policies</w:t>
            </w:r>
          </w:p>
        </w:tc>
      </w:tr>
      <w:tr w:rsidR="005D2D80" w14:paraId="4FEE3609" w14:textId="77777777" w:rsidTr="00C64940">
        <w:tc>
          <w:tcPr>
            <w:tcW w:w="10196" w:type="dxa"/>
            <w:shd w:val="clear" w:color="auto" w:fill="E6E6E6"/>
          </w:tcPr>
          <w:p w14:paraId="6E87199B" w14:textId="77777777" w:rsidR="005D2D80" w:rsidRPr="000838B2" w:rsidRDefault="005D2D80" w:rsidP="00644873">
            <w:pPr>
              <w:pStyle w:val="Heading1"/>
            </w:pPr>
            <w:r w:rsidRPr="000838B2">
              <w:t xml:space="preserve">Patterns, Standards &amp; Guidelines </w:t>
            </w:r>
          </w:p>
        </w:tc>
      </w:tr>
      <w:tr w:rsidR="005D2D80" w14:paraId="4DD8061C" w14:textId="77777777" w:rsidTr="00C64940">
        <w:tc>
          <w:tcPr>
            <w:tcW w:w="10196" w:type="dxa"/>
          </w:tcPr>
          <w:p w14:paraId="29009EBC" w14:textId="7A98B027" w:rsidR="00824652" w:rsidRPr="00854A57" w:rsidRDefault="00824652" w:rsidP="00824652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b/>
                <w:sz w:val="22"/>
                <w:szCs w:val="22"/>
              </w:rPr>
            </w:pPr>
            <w:r w:rsidRPr="00854A57">
              <w:rPr>
                <w:b/>
              </w:rPr>
              <w:t>Standards &amp; Guidelines</w:t>
            </w:r>
            <w:r w:rsidR="00854A57">
              <w:rPr>
                <w:b/>
              </w:rPr>
              <w:t>:</w:t>
            </w:r>
          </w:p>
          <w:p w14:paraId="28333684" w14:textId="77777777" w:rsidR="005D2D80" w:rsidRPr="00C4241A" w:rsidRDefault="001633E5" w:rsidP="64116AFE">
            <w:pPr>
              <w:pStyle w:val="Foot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>Reltio MDM</w:t>
            </w:r>
            <w:r w:rsidR="51D4F82F"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64C423F1"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>will be</w:t>
            </w:r>
            <w:r w:rsidR="51D4F82F"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only Enterprise </w:t>
            </w:r>
            <w:r w:rsidR="00F90714"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>Master Data Management (MDM)</w:t>
            </w:r>
            <w:r w:rsidR="51D4F82F"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tool for National Grid</w:t>
            </w:r>
            <w:r w:rsidR="6EA23B08" w:rsidRPr="00C4241A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moving forward.</w:t>
            </w:r>
          </w:p>
          <w:p w14:paraId="249B7308" w14:textId="5EB91742" w:rsidR="00854A57" w:rsidRPr="00C64940" w:rsidRDefault="00854A57" w:rsidP="00854A57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 w:rsidRPr="00C64940">
              <w:rPr>
                <w:b/>
              </w:rPr>
              <w:t>Patters:</w:t>
            </w:r>
          </w:p>
          <w:p w14:paraId="716586D1" w14:textId="5FC73305" w:rsidR="003F1B7C" w:rsidRDefault="003F1B7C" w:rsidP="00854A57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b/>
                <w:color w:val="FF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71585" wp14:editId="52214C28">
                  <wp:extent cx="6343650" cy="32550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FEEC6" w14:textId="3286F623" w:rsidR="00854A57" w:rsidRPr="001D330F" w:rsidRDefault="00C64940" w:rsidP="00C64940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AB7822" wp14:editId="562C5F2F">
                  <wp:extent cx="6343650" cy="31597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80" w14:paraId="0DF74C6B" w14:textId="77777777" w:rsidTr="00C64940">
        <w:tc>
          <w:tcPr>
            <w:tcW w:w="10196" w:type="dxa"/>
            <w:shd w:val="clear" w:color="auto" w:fill="E6E6E6"/>
          </w:tcPr>
          <w:p w14:paraId="736F4001" w14:textId="77777777" w:rsidR="005D2D80" w:rsidRPr="000838B2" w:rsidRDefault="005D2D80" w:rsidP="00644873">
            <w:pPr>
              <w:pStyle w:val="Heading1"/>
            </w:pPr>
            <w:r w:rsidRPr="000838B2">
              <w:lastRenderedPageBreak/>
              <w:t>Roadmap Highlights</w:t>
            </w:r>
          </w:p>
        </w:tc>
      </w:tr>
      <w:tr w:rsidR="005D2D80" w14:paraId="2BB13113" w14:textId="77777777" w:rsidTr="00C64940">
        <w:tc>
          <w:tcPr>
            <w:tcW w:w="10196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23"/>
              <w:gridCol w:w="3323"/>
              <w:gridCol w:w="3324"/>
            </w:tblGrid>
            <w:tr w:rsidR="005D2D80" w14:paraId="418666C7" w14:textId="77777777" w:rsidTr="64116AFE">
              <w:tc>
                <w:tcPr>
                  <w:tcW w:w="3323" w:type="dxa"/>
                  <w:shd w:val="clear" w:color="auto" w:fill="92D050"/>
                </w:tcPr>
                <w:p w14:paraId="633B67A1" w14:textId="77777777" w:rsidR="005D2D80" w:rsidRPr="004C124C" w:rsidRDefault="005D2D80" w:rsidP="00644873">
                  <w:pPr>
                    <w:pStyle w:val="Footer"/>
                    <w:tabs>
                      <w:tab w:val="clear" w:pos="4320"/>
                      <w:tab w:val="clear" w:pos="8640"/>
                    </w:tabs>
                    <w:rPr>
                      <w:sz w:val="16"/>
                    </w:rPr>
                  </w:pPr>
                  <w:r w:rsidRPr="004C124C">
                    <w:rPr>
                      <w:sz w:val="16"/>
                    </w:rPr>
                    <w:t>Current State</w:t>
                  </w:r>
                </w:p>
              </w:tc>
              <w:tc>
                <w:tcPr>
                  <w:tcW w:w="3323" w:type="dxa"/>
                  <w:shd w:val="clear" w:color="auto" w:fill="92D050"/>
                </w:tcPr>
                <w:p w14:paraId="7903859E" w14:textId="77777777" w:rsidR="005D2D80" w:rsidRPr="004C124C" w:rsidRDefault="005D2D80" w:rsidP="00644873">
                  <w:pPr>
                    <w:pStyle w:val="Footer"/>
                    <w:tabs>
                      <w:tab w:val="clear" w:pos="4320"/>
                      <w:tab w:val="clear" w:pos="8640"/>
                    </w:tabs>
                    <w:rPr>
                      <w:sz w:val="16"/>
                    </w:rPr>
                  </w:pPr>
                  <w:r w:rsidRPr="004C124C">
                    <w:rPr>
                      <w:sz w:val="16"/>
                    </w:rPr>
                    <w:t>Future State</w:t>
                  </w:r>
                </w:p>
              </w:tc>
              <w:tc>
                <w:tcPr>
                  <w:tcW w:w="3324" w:type="dxa"/>
                  <w:shd w:val="clear" w:color="auto" w:fill="92D050"/>
                </w:tcPr>
                <w:p w14:paraId="172A0173" w14:textId="77777777" w:rsidR="005D2D80" w:rsidRPr="004C124C" w:rsidRDefault="005D2D80" w:rsidP="00644873">
                  <w:pPr>
                    <w:pStyle w:val="Footer"/>
                    <w:tabs>
                      <w:tab w:val="clear" w:pos="4320"/>
                      <w:tab w:val="clear" w:pos="8640"/>
                    </w:tabs>
                    <w:rPr>
                      <w:sz w:val="16"/>
                    </w:rPr>
                  </w:pPr>
                  <w:r w:rsidRPr="004C124C">
                    <w:rPr>
                      <w:sz w:val="16"/>
                    </w:rPr>
                    <w:t>Timeframe</w:t>
                  </w:r>
                </w:p>
              </w:tc>
            </w:tr>
            <w:tr w:rsidR="005D2D80" w14:paraId="6C74A514" w14:textId="77777777" w:rsidTr="64116AFE">
              <w:tc>
                <w:tcPr>
                  <w:tcW w:w="3323" w:type="dxa"/>
                </w:tcPr>
                <w:p w14:paraId="3D9DD52A" w14:textId="77777777" w:rsidR="005D2D80" w:rsidRPr="00C4241A" w:rsidRDefault="009444E6" w:rsidP="64116AFE">
                  <w:pPr>
                    <w:pStyle w:val="ListParagraph"/>
                    <w:numPr>
                      <w:ilvl w:val="0"/>
                      <w:numId w:val="10"/>
                    </w:numPr>
                    <w:ind w:left="335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UK Finan</w:t>
                  </w:r>
                  <w:r w:rsidR="00EB58B1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ce - SAP Master Data Governance </w:t>
                  </w:r>
                  <w:r w:rsidR="10E09035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(Phasing Out)</w:t>
                  </w:r>
                </w:p>
                <w:p w14:paraId="721F5B51" w14:textId="460959A6" w:rsidR="00EB58B1" w:rsidRPr="00C4241A" w:rsidRDefault="00EB58B1" w:rsidP="64116AFE">
                  <w:pPr>
                    <w:pStyle w:val="ListParagraph"/>
                    <w:numPr>
                      <w:ilvl w:val="0"/>
                      <w:numId w:val="10"/>
                    </w:numPr>
                    <w:ind w:left="335"/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Other homegrown MDM solution (Phasing Out)</w:t>
                  </w:r>
                </w:p>
              </w:tc>
              <w:tc>
                <w:tcPr>
                  <w:tcW w:w="3323" w:type="dxa"/>
                </w:tcPr>
                <w:p w14:paraId="30978B0F" w14:textId="2F081236" w:rsidR="1CC621C3" w:rsidRPr="00C4241A" w:rsidRDefault="001633E5" w:rsidP="64116AFE">
                  <w:pPr>
                    <w:pStyle w:val="Footer"/>
                    <w:numPr>
                      <w:ilvl w:val="0"/>
                      <w:numId w:val="9"/>
                    </w:numP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Reltio MDM</w:t>
                  </w:r>
                  <w:r w:rsidR="45C6AE7E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for the Enterprise</w:t>
                  </w:r>
                </w:p>
                <w:p w14:paraId="1917EAE6" w14:textId="2945F85C" w:rsidR="005D2D80" w:rsidRPr="00C4241A" w:rsidRDefault="005D2D80" w:rsidP="64116AFE">
                  <w:pPr>
                    <w:pStyle w:val="Footer"/>
                    <w:tabs>
                      <w:tab w:val="clear" w:pos="4320"/>
                      <w:tab w:val="clear" w:pos="8640"/>
                    </w:tabs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</w:p>
              </w:tc>
              <w:tc>
                <w:tcPr>
                  <w:tcW w:w="3324" w:type="dxa"/>
                </w:tcPr>
                <w:p w14:paraId="459B28AF" w14:textId="42005B06" w:rsidR="005D2D80" w:rsidRPr="00C4241A" w:rsidRDefault="005D2D80" w:rsidP="64116AFE">
                  <w:pPr>
                    <w:pStyle w:val="Footer"/>
                    <w:tabs>
                      <w:tab w:val="clear" w:pos="4320"/>
                      <w:tab w:val="clear" w:pos="8640"/>
                    </w:tabs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</w:pPr>
                  <w:r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FY</w:t>
                  </w:r>
                  <w:r w:rsidR="65821510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202</w:t>
                  </w:r>
                  <w:r w:rsidR="00EC56C5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2</w:t>
                  </w:r>
                  <w:r w:rsidR="65821510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 xml:space="preserve"> </w:t>
                  </w:r>
                  <w:r w:rsidR="00EC56C5" w:rsidRPr="00C4241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Q2</w:t>
                  </w:r>
                  <w:r w:rsidR="002878EA"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t>/Q3</w:t>
                  </w:r>
                </w:p>
              </w:tc>
            </w:tr>
          </w:tbl>
          <w:p w14:paraId="51EDD27F" w14:textId="77777777" w:rsidR="005D2D80" w:rsidRPr="009D572D" w:rsidRDefault="005D2D80" w:rsidP="00644873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5D2D80" w14:paraId="6DA1C6BA" w14:textId="77777777" w:rsidTr="00C64940">
        <w:tc>
          <w:tcPr>
            <w:tcW w:w="10196" w:type="dxa"/>
            <w:shd w:val="clear" w:color="auto" w:fill="E6E6E6"/>
          </w:tcPr>
          <w:p w14:paraId="47B45EB3" w14:textId="77777777" w:rsidR="005D2D80" w:rsidRDefault="005D2D80" w:rsidP="00644873">
            <w:pPr>
              <w:pStyle w:val="Heading1"/>
            </w:pPr>
            <w:r>
              <w:lastRenderedPageBreak/>
              <w:t>Commercial</w:t>
            </w:r>
            <w:r w:rsidRPr="009D572D">
              <w:t xml:space="preserve"> Considerations</w:t>
            </w:r>
          </w:p>
        </w:tc>
      </w:tr>
      <w:tr w:rsidR="005D2D80" w14:paraId="26435E09" w14:textId="77777777" w:rsidTr="00C64940">
        <w:tc>
          <w:tcPr>
            <w:tcW w:w="10196" w:type="dxa"/>
            <w:shd w:val="clear" w:color="auto" w:fill="auto"/>
          </w:tcPr>
          <w:p w14:paraId="05C3092B" w14:textId="01F7AF5E" w:rsidR="009D7175" w:rsidRPr="00092267" w:rsidRDefault="00FE6BA7" w:rsidP="00A02790">
            <w:pPr>
              <w:pStyle w:val="Foo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0F55F5" wp14:editId="6561634F">
                  <wp:extent cx="6337300" cy="311785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80" w14:paraId="7175B71A" w14:textId="77777777" w:rsidTr="00C64940">
        <w:tc>
          <w:tcPr>
            <w:tcW w:w="10196" w:type="dxa"/>
            <w:shd w:val="clear" w:color="auto" w:fill="E6E6E6"/>
          </w:tcPr>
          <w:p w14:paraId="017B4794" w14:textId="77777777" w:rsidR="005D2D80" w:rsidRDefault="005D2D80" w:rsidP="00644873">
            <w:pPr>
              <w:pStyle w:val="Heading1"/>
            </w:pPr>
            <w:r>
              <w:t>Contained Technologies</w:t>
            </w:r>
          </w:p>
        </w:tc>
      </w:tr>
      <w:tr w:rsidR="005D2D80" w14:paraId="7986954F" w14:textId="77777777" w:rsidTr="00C64940">
        <w:tc>
          <w:tcPr>
            <w:tcW w:w="10196" w:type="dxa"/>
          </w:tcPr>
          <w:p w14:paraId="4BFE6572" w14:textId="56C3DEBF" w:rsidR="005D2D80" w:rsidRPr="00D231CC" w:rsidRDefault="009F3E7B" w:rsidP="64116AFE">
            <w:pPr>
              <w:pStyle w:val="OrgName"/>
              <w:numPr>
                <w:ilvl w:val="0"/>
                <w:numId w:val="6"/>
              </w:numPr>
              <w:ind w:left="709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UK Finance</w:t>
            </w:r>
            <w:r w:rsidR="00D82817">
              <w:rPr>
                <w:rFonts w:asciiTheme="minorHAnsi" w:eastAsiaTheme="minorEastAsia" w:hAnsiTheme="minorHAnsi" w:cstheme="minorBidi"/>
              </w:rPr>
              <w:t xml:space="preserve"> is us</w:t>
            </w:r>
            <w:r w:rsidR="00855717">
              <w:rPr>
                <w:rFonts w:asciiTheme="minorHAnsi" w:eastAsiaTheme="minorEastAsia" w:hAnsiTheme="minorHAnsi" w:cstheme="minorBidi"/>
              </w:rPr>
              <w:t xml:space="preserve">ing very limited functionality of </w:t>
            </w:r>
            <w:r w:rsidR="00855717" w:rsidRPr="00EB58B1">
              <w:rPr>
                <w:rFonts w:asciiTheme="minorHAnsi" w:eastAsiaTheme="minorEastAsia" w:hAnsiTheme="minorHAnsi" w:cstheme="minorBidi"/>
              </w:rPr>
              <w:t>SAP Master Data Governance</w:t>
            </w:r>
            <w:r w:rsidR="00855717">
              <w:rPr>
                <w:rFonts w:asciiTheme="minorHAnsi" w:eastAsiaTheme="minorEastAsia" w:hAnsiTheme="minorHAnsi" w:cstheme="minorBidi"/>
              </w:rPr>
              <w:t xml:space="preserve"> which will be </w:t>
            </w:r>
            <w:r w:rsidR="4701FBEB" w:rsidRPr="64116AFE">
              <w:rPr>
                <w:rFonts w:asciiTheme="minorHAnsi" w:eastAsiaTheme="minorEastAsia" w:hAnsiTheme="minorHAnsi" w:cstheme="minorBidi"/>
                <w:color w:val="222222"/>
                <w:shd w:val="clear" w:color="auto" w:fill="FFFFFF"/>
                <w:lang w:val="en-US"/>
              </w:rPr>
              <w:t>deprecated through introduction of this new standard</w:t>
            </w:r>
            <w:r w:rsidR="000C2A49">
              <w:rPr>
                <w:rFonts w:asciiTheme="minorHAnsi" w:eastAsiaTheme="minorEastAsia" w:hAnsiTheme="minorHAnsi" w:cstheme="minorBidi"/>
                <w:color w:val="222222"/>
                <w:shd w:val="clear" w:color="auto" w:fill="FFFFFF"/>
                <w:lang w:val="en-US"/>
              </w:rPr>
              <w:t xml:space="preserve"> of Reltio MDM.</w:t>
            </w:r>
          </w:p>
        </w:tc>
      </w:tr>
      <w:tr w:rsidR="005D2D80" w14:paraId="162EF8E0" w14:textId="77777777" w:rsidTr="00C64940">
        <w:tc>
          <w:tcPr>
            <w:tcW w:w="10196" w:type="dxa"/>
            <w:shd w:val="clear" w:color="auto" w:fill="E6E6E6"/>
          </w:tcPr>
          <w:p w14:paraId="3B1B022B" w14:textId="77777777" w:rsidR="005D2D80" w:rsidRDefault="005D2D80" w:rsidP="00644873">
            <w:pPr>
              <w:pStyle w:val="Heading1"/>
            </w:pPr>
            <w:r>
              <w:t>Additional Research Areas</w:t>
            </w:r>
          </w:p>
        </w:tc>
      </w:tr>
      <w:tr w:rsidR="005D2D80" w14:paraId="4147F59A" w14:textId="77777777" w:rsidTr="00C64940">
        <w:tc>
          <w:tcPr>
            <w:tcW w:w="10196" w:type="dxa"/>
          </w:tcPr>
          <w:p w14:paraId="0D318F02" w14:textId="6E703FB2" w:rsidR="005D2D80" w:rsidRDefault="0C053684" w:rsidP="64116AFE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4116AFE">
              <w:rPr>
                <w:rFonts w:asciiTheme="minorHAnsi" w:eastAsiaTheme="minorEastAsia" w:hAnsiTheme="minorHAnsi" w:cstheme="minorBidi"/>
                <w:sz w:val="22"/>
                <w:szCs w:val="22"/>
              </w:rPr>
              <w:t>None</w:t>
            </w:r>
          </w:p>
        </w:tc>
      </w:tr>
      <w:tr w:rsidR="005D2D80" w14:paraId="76792133" w14:textId="77777777" w:rsidTr="00C64940">
        <w:tc>
          <w:tcPr>
            <w:tcW w:w="10196" w:type="dxa"/>
            <w:shd w:val="clear" w:color="auto" w:fill="E6E6E6"/>
          </w:tcPr>
          <w:p w14:paraId="00A5DF6E" w14:textId="77777777" w:rsidR="005D2D80" w:rsidRDefault="005D2D80" w:rsidP="00644873">
            <w:pPr>
              <w:pStyle w:val="Heading1"/>
            </w:pPr>
            <w:r>
              <w:t>Gaps or Limitations</w:t>
            </w:r>
          </w:p>
        </w:tc>
      </w:tr>
      <w:tr w:rsidR="005D2D80" w14:paraId="336D553C" w14:textId="77777777" w:rsidTr="00C64940">
        <w:tc>
          <w:tcPr>
            <w:tcW w:w="10196" w:type="dxa"/>
          </w:tcPr>
          <w:p w14:paraId="1386BF80" w14:textId="63BE3551" w:rsidR="005D2D80" w:rsidRDefault="00D8401C" w:rsidP="64116AFE">
            <w:pPr>
              <w:pStyle w:val="Foot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13F259FF" w14:textId="6AC37D92" w:rsidR="5BB1CE74" w:rsidRDefault="5BB1CE74"/>
    <w:p w14:paraId="046BC06F" w14:textId="77777777" w:rsidR="005D2D80" w:rsidRDefault="005D2D80" w:rsidP="005D2D80"/>
    <w:tbl>
      <w:tblPr>
        <w:tblW w:w="103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401"/>
        <w:gridCol w:w="6883"/>
        <w:gridCol w:w="18"/>
      </w:tblGrid>
      <w:tr w:rsidR="005D2D80" w14:paraId="12F0E07D" w14:textId="77777777" w:rsidTr="64116AFE">
        <w:tc>
          <w:tcPr>
            <w:tcW w:w="10302" w:type="dxa"/>
            <w:gridSpan w:val="3"/>
            <w:shd w:val="clear" w:color="auto" w:fill="D9D9D9" w:themeFill="background1" w:themeFillShade="D9"/>
          </w:tcPr>
          <w:p w14:paraId="34C20970" w14:textId="77777777" w:rsidR="005D2D80" w:rsidRDefault="005D2D80" w:rsidP="00644873">
            <w:pPr>
              <w:pStyle w:val="Heading1"/>
            </w:pPr>
            <w:r>
              <w:t xml:space="preserve">Document Control: </w:t>
            </w:r>
          </w:p>
        </w:tc>
      </w:tr>
      <w:tr w:rsidR="005D2D80" w14:paraId="5C02C62D" w14:textId="77777777" w:rsidTr="64116AFE">
        <w:trPr>
          <w:gridAfter w:val="1"/>
          <w:wAfter w:w="18" w:type="dxa"/>
        </w:trPr>
        <w:tc>
          <w:tcPr>
            <w:tcW w:w="3401" w:type="dxa"/>
          </w:tcPr>
          <w:p w14:paraId="3DE0C3DF" w14:textId="77777777" w:rsidR="005D2D80" w:rsidRDefault="005D2D80" w:rsidP="00644873">
            <w:pPr>
              <w:pStyle w:val="Heading1"/>
            </w:pPr>
            <w:r>
              <w:t xml:space="preserve">Delivery Owner: </w:t>
            </w:r>
          </w:p>
        </w:tc>
        <w:tc>
          <w:tcPr>
            <w:tcW w:w="6883" w:type="dxa"/>
          </w:tcPr>
          <w:p w14:paraId="72C71F25" w14:textId="74959461" w:rsidR="005D2D80" w:rsidRDefault="5D2D237F" w:rsidP="64116AFE">
            <w:pPr>
              <w:pStyle w:val="Footer"/>
              <w:rPr>
                <w:sz w:val="22"/>
                <w:szCs w:val="22"/>
                <w:highlight w:val="yellow"/>
              </w:rPr>
            </w:pPr>
            <w:r w:rsidRPr="64116AFE">
              <w:rPr>
                <w:sz w:val="22"/>
                <w:szCs w:val="22"/>
              </w:rPr>
              <w:t>Bharat Tripathi</w:t>
            </w:r>
          </w:p>
        </w:tc>
      </w:tr>
      <w:tr w:rsidR="005D2D80" w14:paraId="498899D7" w14:textId="77777777" w:rsidTr="64116AFE">
        <w:trPr>
          <w:gridAfter w:val="1"/>
          <w:wAfter w:w="18" w:type="dxa"/>
        </w:trPr>
        <w:tc>
          <w:tcPr>
            <w:tcW w:w="3401" w:type="dxa"/>
          </w:tcPr>
          <w:p w14:paraId="71799060" w14:textId="77777777" w:rsidR="005D2D80" w:rsidRDefault="005D2D80" w:rsidP="00644873">
            <w:pPr>
              <w:pStyle w:val="Heading1"/>
            </w:pPr>
            <w:r>
              <w:t xml:space="preserve">Platform Owner: </w:t>
            </w:r>
          </w:p>
        </w:tc>
        <w:tc>
          <w:tcPr>
            <w:tcW w:w="6883" w:type="dxa"/>
          </w:tcPr>
          <w:p w14:paraId="5FA49F85" w14:textId="6D614960" w:rsidR="005D2D80" w:rsidRPr="000838B2" w:rsidRDefault="4701FBEB" w:rsidP="64116AFE">
            <w:pPr>
              <w:pStyle w:val="Foot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64116AFE">
              <w:rPr>
                <w:sz w:val="22"/>
                <w:szCs w:val="22"/>
              </w:rPr>
              <w:t>Bharat Tripathi</w:t>
            </w:r>
            <w:r w:rsidR="008647E9">
              <w:rPr>
                <w:sz w:val="22"/>
                <w:szCs w:val="22"/>
              </w:rPr>
              <w:t>/Nishit Ajwaliya</w:t>
            </w:r>
          </w:p>
        </w:tc>
      </w:tr>
      <w:tr w:rsidR="009D7175" w14:paraId="48FD79E9" w14:textId="77777777" w:rsidTr="64116AFE">
        <w:trPr>
          <w:trHeight w:val="330"/>
        </w:trPr>
        <w:tc>
          <w:tcPr>
            <w:tcW w:w="3401" w:type="dxa"/>
          </w:tcPr>
          <w:p w14:paraId="3662238E" w14:textId="5AB0EFB4" w:rsidR="009D7175" w:rsidRDefault="009D7175" w:rsidP="009D7175">
            <w:pPr>
              <w:pStyle w:val="Heading1"/>
            </w:pPr>
            <w:r>
              <w:t>EA Lead:</w:t>
            </w:r>
          </w:p>
        </w:tc>
        <w:tc>
          <w:tcPr>
            <w:tcW w:w="6901" w:type="dxa"/>
            <w:gridSpan w:val="2"/>
          </w:tcPr>
          <w:p w14:paraId="6DFAC8FD" w14:textId="240EBB6C" w:rsidR="009D7175" w:rsidRPr="00C82D55" w:rsidRDefault="4701FBEB" w:rsidP="64116AFE">
            <w:pPr>
              <w:pStyle w:val="Heading1"/>
              <w:rPr>
                <w:b w:val="0"/>
                <w:bCs w:val="0"/>
                <w:szCs w:val="22"/>
              </w:rPr>
            </w:pPr>
            <w:r w:rsidRPr="64116AFE">
              <w:rPr>
                <w:b w:val="0"/>
                <w:bCs w:val="0"/>
                <w:szCs w:val="22"/>
              </w:rPr>
              <w:t>Nishit Ajwaliya, Bryan Connolly</w:t>
            </w:r>
          </w:p>
        </w:tc>
      </w:tr>
      <w:tr w:rsidR="009D7175" w14:paraId="0AF49B21" w14:textId="77777777" w:rsidTr="64116AFE">
        <w:trPr>
          <w:trHeight w:val="330"/>
        </w:trPr>
        <w:tc>
          <w:tcPr>
            <w:tcW w:w="3401" w:type="dxa"/>
          </w:tcPr>
          <w:p w14:paraId="1882B5DC" w14:textId="77777777" w:rsidR="009D7175" w:rsidRDefault="009D7175" w:rsidP="009D7175">
            <w:pPr>
              <w:pStyle w:val="Heading1"/>
            </w:pPr>
            <w:r>
              <w:t xml:space="preserve">Approval: </w:t>
            </w:r>
          </w:p>
        </w:tc>
        <w:tc>
          <w:tcPr>
            <w:tcW w:w="6901" w:type="dxa"/>
            <w:gridSpan w:val="2"/>
          </w:tcPr>
          <w:p w14:paraId="698769D9" w14:textId="6577900F" w:rsidR="009D7175" w:rsidRPr="00073436" w:rsidRDefault="00073436" w:rsidP="00073436">
            <w:pPr>
              <w:rPr>
                <w:rFonts w:ascii="Segoe UI" w:hAnsi="Segoe UI" w:cs="Segoe UI"/>
                <w:sz w:val="21"/>
                <w:szCs w:val="21"/>
              </w:rPr>
            </w:pPr>
            <w:r w:rsidRPr="00073436">
              <w:rPr>
                <w:rFonts w:ascii="Segoe UI" w:hAnsi="Segoe UI" w:cs="Segoe UI"/>
                <w:sz w:val="21"/>
                <w:szCs w:val="21"/>
              </w:rPr>
              <w:t>Keith Vargas Head of Enterprise Architecture</w:t>
            </w:r>
            <w:bookmarkStart w:id="0" w:name="_GoBack"/>
            <w:bookmarkEnd w:id="0"/>
          </w:p>
        </w:tc>
      </w:tr>
      <w:tr w:rsidR="009D7175" w14:paraId="32E43D6D" w14:textId="77777777" w:rsidTr="64116AFE">
        <w:trPr>
          <w:trHeight w:val="329"/>
        </w:trPr>
        <w:tc>
          <w:tcPr>
            <w:tcW w:w="3401" w:type="dxa"/>
          </w:tcPr>
          <w:p w14:paraId="64EFE6AD" w14:textId="77777777" w:rsidR="009D7175" w:rsidRDefault="009D7175" w:rsidP="009D7175">
            <w:pPr>
              <w:pStyle w:val="Heading1"/>
            </w:pPr>
            <w:r>
              <w:t xml:space="preserve">Date of Approval: </w:t>
            </w:r>
          </w:p>
        </w:tc>
        <w:tc>
          <w:tcPr>
            <w:tcW w:w="6901" w:type="dxa"/>
            <w:gridSpan w:val="2"/>
          </w:tcPr>
          <w:p w14:paraId="627162B2" w14:textId="0653EFE3" w:rsidR="009D7175" w:rsidRPr="00D91B22" w:rsidRDefault="002D7C9C" w:rsidP="64116A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ITGC</w:t>
            </w:r>
            <w:r w:rsidR="6273FD7A" w:rsidRPr="64116AFE">
              <w:rPr>
                <w:sz w:val="22"/>
                <w:szCs w:val="22"/>
              </w:rPr>
              <w:t xml:space="preserve"> </w:t>
            </w:r>
            <w:r w:rsidR="00866BB2">
              <w:rPr>
                <w:sz w:val="22"/>
                <w:szCs w:val="22"/>
              </w:rPr>
              <w:t>approved</w:t>
            </w:r>
            <w:r w:rsidR="6273FD7A" w:rsidRPr="64116AFE">
              <w:rPr>
                <w:sz w:val="22"/>
                <w:szCs w:val="22"/>
              </w:rPr>
              <w:t xml:space="preserve"> on</w:t>
            </w:r>
            <w:r w:rsidR="6273FD7A" w:rsidRPr="002D7C9C">
              <w:rPr>
                <w:color w:val="FF0000"/>
                <w:sz w:val="22"/>
                <w:szCs w:val="22"/>
              </w:rPr>
              <w:t xml:space="preserve"> </w:t>
            </w:r>
            <w:r w:rsidR="00731906">
              <w:rPr>
                <w:color w:val="000000" w:themeColor="text1"/>
                <w:sz w:val="22"/>
                <w:szCs w:val="22"/>
              </w:rPr>
              <w:t>April</w:t>
            </w:r>
            <w:r w:rsidR="004B2FE0" w:rsidRPr="00317639">
              <w:rPr>
                <w:color w:val="000000" w:themeColor="text1"/>
                <w:sz w:val="22"/>
                <w:szCs w:val="22"/>
              </w:rPr>
              <w:t xml:space="preserve"> </w:t>
            </w:r>
            <w:r w:rsidR="002E71CB">
              <w:rPr>
                <w:color w:val="000000" w:themeColor="text1"/>
                <w:sz w:val="22"/>
                <w:szCs w:val="22"/>
              </w:rPr>
              <w:t>30</w:t>
            </w:r>
            <w:r w:rsidR="004B2FE0" w:rsidRPr="00317639">
              <w:rPr>
                <w:color w:val="000000" w:themeColor="text1"/>
                <w:sz w:val="22"/>
                <w:szCs w:val="22"/>
              </w:rPr>
              <w:t>, 202</w:t>
            </w:r>
            <w:r w:rsidR="00317639" w:rsidRPr="00317639"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9D7175" w14:paraId="5D6A9476" w14:textId="77777777" w:rsidTr="64116AFE">
        <w:trPr>
          <w:trHeight w:val="329"/>
        </w:trPr>
        <w:tc>
          <w:tcPr>
            <w:tcW w:w="3401" w:type="dxa"/>
          </w:tcPr>
          <w:p w14:paraId="7915549D" w14:textId="77777777" w:rsidR="009D7175" w:rsidRDefault="009D7175" w:rsidP="009D7175">
            <w:pPr>
              <w:pStyle w:val="Heading1"/>
            </w:pPr>
            <w:r>
              <w:t xml:space="preserve">Duration of Standard or Review Date: </w:t>
            </w:r>
          </w:p>
        </w:tc>
        <w:tc>
          <w:tcPr>
            <w:tcW w:w="6901" w:type="dxa"/>
            <w:gridSpan w:val="2"/>
          </w:tcPr>
          <w:p w14:paraId="425BF8F5" w14:textId="77777777" w:rsidR="009D7175" w:rsidRPr="008A4F43" w:rsidRDefault="4701FBEB" w:rsidP="64116AFE">
            <w:pPr>
              <w:pStyle w:val="Heading1"/>
              <w:rPr>
                <w:b w:val="0"/>
                <w:bCs w:val="0"/>
                <w:szCs w:val="22"/>
              </w:rPr>
            </w:pPr>
            <w:r w:rsidRPr="64116AFE">
              <w:rPr>
                <w:b w:val="0"/>
                <w:bCs w:val="0"/>
                <w:szCs w:val="22"/>
              </w:rPr>
              <w:t xml:space="preserve">Enduring until new standard defined </w:t>
            </w:r>
          </w:p>
        </w:tc>
      </w:tr>
    </w:tbl>
    <w:p w14:paraId="73921434" w14:textId="77777777" w:rsidR="00B50803" w:rsidRDefault="00B50803"/>
    <w:sectPr w:rsidR="00B5080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49AE468" w16cex:dateUtc="2020-04-27T18:21:00Z"/>
  <w16cex:commentExtensible w16cex:durableId="3F692AB7" w16cex:dateUtc="2020-04-27T18:06:00Z"/>
  <w16cex:commentExtensible w16cex:durableId="028898D2" w16cex:dateUtc="2020-04-28T14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C73E4" w14:textId="77777777" w:rsidR="00777A9E" w:rsidRDefault="00777A9E">
      <w:r>
        <w:separator/>
      </w:r>
    </w:p>
  </w:endnote>
  <w:endnote w:type="continuationSeparator" w:id="0">
    <w:p w14:paraId="59ACBDEA" w14:textId="77777777" w:rsidR="00777A9E" w:rsidRDefault="00777A9E">
      <w:r>
        <w:continuationSeparator/>
      </w:r>
    </w:p>
  </w:endnote>
  <w:endnote w:type="continuationNotice" w:id="1">
    <w:p w14:paraId="0A97A7B9" w14:textId="77777777" w:rsidR="00777A9E" w:rsidRDefault="00777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1FCB0" w14:textId="77777777" w:rsidR="00167056" w:rsidRDefault="00167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A82D" w14:textId="77777777" w:rsidR="00777A9E" w:rsidRDefault="00777A9E">
      <w:r>
        <w:separator/>
      </w:r>
    </w:p>
  </w:footnote>
  <w:footnote w:type="continuationSeparator" w:id="0">
    <w:p w14:paraId="6F6E614C" w14:textId="77777777" w:rsidR="00777A9E" w:rsidRDefault="00777A9E">
      <w:r>
        <w:continuationSeparator/>
      </w:r>
    </w:p>
  </w:footnote>
  <w:footnote w:type="continuationNotice" w:id="1">
    <w:p w14:paraId="690A3F73" w14:textId="77777777" w:rsidR="00777A9E" w:rsidRDefault="00777A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4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0314"/>
    </w:tblGrid>
    <w:tr w:rsidR="00644873" w14:paraId="4250295C" w14:textId="77777777" w:rsidTr="00644873">
      <w:tc>
        <w:tcPr>
          <w:tcW w:w="10314" w:type="dxa"/>
          <w:vAlign w:val="center"/>
        </w:tcPr>
        <w:p w14:paraId="037F363B" w14:textId="5DD1A3A9" w:rsidR="00644873" w:rsidRDefault="005D2D80" w:rsidP="00644873">
          <w:pPr>
            <w:pStyle w:val="Header"/>
            <w:tabs>
              <w:tab w:val="right" w:pos="10080"/>
            </w:tabs>
            <w:jc w:val="right"/>
            <w:rPr>
              <w:b/>
              <w:bCs/>
            </w:rPr>
          </w:pPr>
          <w:r>
            <w:rPr>
              <w:b/>
              <w:bCs/>
            </w:rPr>
            <w:t>Enterprise Architecture Standard</w:t>
          </w:r>
        </w:p>
      </w:tc>
    </w:tr>
  </w:tbl>
  <w:p w14:paraId="184F838B" w14:textId="4E8078B0" w:rsidR="00644873" w:rsidRDefault="00751EC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0" allowOverlap="0" wp14:anchorId="03090EA5" wp14:editId="635603F1">
          <wp:simplePos x="0" y="0"/>
          <wp:positionH relativeFrom="margin">
            <wp:posOffset>-64770</wp:posOffset>
          </wp:positionH>
          <wp:positionV relativeFrom="paragraph">
            <wp:posOffset>-242570</wp:posOffset>
          </wp:positionV>
          <wp:extent cx="1788160" cy="231775"/>
          <wp:effectExtent l="0" t="0" r="2540" b="0"/>
          <wp:wrapNone/>
          <wp:docPr id="1" name="Picture 1" descr="NG_IT_signpost_ReflexBlue_RGB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G_IT_signpost_ReflexBlue_RGB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2317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3F3"/>
    <w:multiLevelType w:val="multilevel"/>
    <w:tmpl w:val="FFF2A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3BA3"/>
    <w:multiLevelType w:val="hybridMultilevel"/>
    <w:tmpl w:val="235A8D4A"/>
    <w:lvl w:ilvl="0" w:tplc="C54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6D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46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CE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C7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4E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26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EF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68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C14FC"/>
    <w:multiLevelType w:val="hybridMultilevel"/>
    <w:tmpl w:val="5F280AB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D2DC2"/>
    <w:multiLevelType w:val="multilevel"/>
    <w:tmpl w:val="383CA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B29A4"/>
    <w:multiLevelType w:val="multilevel"/>
    <w:tmpl w:val="5DAC0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290E52"/>
    <w:multiLevelType w:val="hybridMultilevel"/>
    <w:tmpl w:val="1700C5F6"/>
    <w:lvl w:ilvl="0" w:tplc="F54C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2B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E8F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1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60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0F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4E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80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2D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36716F"/>
    <w:multiLevelType w:val="multilevel"/>
    <w:tmpl w:val="23A83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C9C7E75"/>
    <w:multiLevelType w:val="hybridMultilevel"/>
    <w:tmpl w:val="576E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87AD0"/>
    <w:multiLevelType w:val="hybridMultilevel"/>
    <w:tmpl w:val="8F4E371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effect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85FB0"/>
    <w:multiLevelType w:val="multilevel"/>
    <w:tmpl w:val="6A244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FD34FFA"/>
    <w:multiLevelType w:val="multilevel"/>
    <w:tmpl w:val="C5C6C1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3295E"/>
    <w:multiLevelType w:val="multilevel"/>
    <w:tmpl w:val="52FE6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017EFC"/>
    <w:multiLevelType w:val="multilevel"/>
    <w:tmpl w:val="B972F6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12DFA"/>
    <w:multiLevelType w:val="multilevel"/>
    <w:tmpl w:val="300E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D6CFD"/>
    <w:multiLevelType w:val="multilevel"/>
    <w:tmpl w:val="E940E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B017409"/>
    <w:multiLevelType w:val="hybridMultilevel"/>
    <w:tmpl w:val="C74A2016"/>
    <w:lvl w:ilvl="0" w:tplc="34EEFE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F63D7"/>
    <w:multiLevelType w:val="hybridMultilevel"/>
    <w:tmpl w:val="D86A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66C2D"/>
    <w:multiLevelType w:val="hybridMultilevel"/>
    <w:tmpl w:val="8138E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25027D"/>
    <w:multiLevelType w:val="hybridMultilevel"/>
    <w:tmpl w:val="295AE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093295"/>
    <w:multiLevelType w:val="hybridMultilevel"/>
    <w:tmpl w:val="662AB5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3555"/>
    <w:multiLevelType w:val="multilevel"/>
    <w:tmpl w:val="7A98B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6054BB1"/>
    <w:multiLevelType w:val="hybridMultilevel"/>
    <w:tmpl w:val="17D225AA"/>
    <w:lvl w:ilvl="0" w:tplc="495EF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48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2F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6B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EA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4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C9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89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62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F0A9A"/>
    <w:multiLevelType w:val="multilevel"/>
    <w:tmpl w:val="E87EE4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0CB0D37"/>
    <w:multiLevelType w:val="hybridMultilevel"/>
    <w:tmpl w:val="07EE7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87A30"/>
    <w:multiLevelType w:val="multilevel"/>
    <w:tmpl w:val="A1E6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D0230"/>
    <w:multiLevelType w:val="hybridMultilevel"/>
    <w:tmpl w:val="4F4A57C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effect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E0301"/>
    <w:multiLevelType w:val="hybridMultilevel"/>
    <w:tmpl w:val="0A8E4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14E67"/>
    <w:multiLevelType w:val="multilevel"/>
    <w:tmpl w:val="146A9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12603B8"/>
    <w:multiLevelType w:val="multilevel"/>
    <w:tmpl w:val="A1607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FE41430"/>
    <w:multiLevelType w:val="hybridMultilevel"/>
    <w:tmpl w:val="531CB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26"/>
  </w:num>
  <w:num w:numId="5">
    <w:abstractNumId w:val="19"/>
  </w:num>
  <w:num w:numId="6">
    <w:abstractNumId w:val="2"/>
  </w:num>
  <w:num w:numId="7">
    <w:abstractNumId w:val="23"/>
  </w:num>
  <w:num w:numId="8">
    <w:abstractNumId w:val="8"/>
  </w:num>
  <w:num w:numId="9">
    <w:abstractNumId w:val="25"/>
  </w:num>
  <w:num w:numId="10">
    <w:abstractNumId w:val="16"/>
  </w:num>
  <w:num w:numId="11">
    <w:abstractNumId w:val="24"/>
  </w:num>
  <w:num w:numId="12">
    <w:abstractNumId w:val="18"/>
  </w:num>
  <w:num w:numId="13">
    <w:abstractNumId w:val="29"/>
  </w:num>
  <w:num w:numId="14">
    <w:abstractNumId w:val="7"/>
  </w:num>
  <w:num w:numId="15">
    <w:abstractNumId w:val="17"/>
  </w:num>
  <w:num w:numId="16">
    <w:abstractNumId w:val="13"/>
  </w:num>
  <w:num w:numId="17">
    <w:abstractNumId w:val="28"/>
  </w:num>
  <w:num w:numId="18">
    <w:abstractNumId w:val="4"/>
  </w:num>
  <w:num w:numId="19">
    <w:abstractNumId w:val="27"/>
  </w:num>
  <w:num w:numId="20">
    <w:abstractNumId w:val="0"/>
  </w:num>
  <w:num w:numId="21">
    <w:abstractNumId w:val="20"/>
  </w:num>
  <w:num w:numId="22">
    <w:abstractNumId w:val="11"/>
  </w:num>
  <w:num w:numId="23">
    <w:abstractNumId w:val="22"/>
  </w:num>
  <w:num w:numId="24">
    <w:abstractNumId w:val="3"/>
  </w:num>
  <w:num w:numId="25">
    <w:abstractNumId w:val="9"/>
  </w:num>
  <w:num w:numId="26">
    <w:abstractNumId w:val="12"/>
  </w:num>
  <w:num w:numId="27">
    <w:abstractNumId w:val="6"/>
  </w:num>
  <w:num w:numId="28">
    <w:abstractNumId w:val="10"/>
  </w:num>
  <w:num w:numId="29">
    <w:abstractNumId w:val="1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2D80"/>
    <w:rsid w:val="000002DA"/>
    <w:rsid w:val="00002C6A"/>
    <w:rsid w:val="00006C0C"/>
    <w:rsid w:val="00022637"/>
    <w:rsid w:val="00026044"/>
    <w:rsid w:val="000318F2"/>
    <w:rsid w:val="00070F74"/>
    <w:rsid w:val="00073436"/>
    <w:rsid w:val="00076AF4"/>
    <w:rsid w:val="00086F71"/>
    <w:rsid w:val="00092267"/>
    <w:rsid w:val="000A5079"/>
    <w:rsid w:val="000B00BF"/>
    <w:rsid w:val="000C2A49"/>
    <w:rsid w:val="000E0BE1"/>
    <w:rsid w:val="0010188C"/>
    <w:rsid w:val="00104227"/>
    <w:rsid w:val="001240AA"/>
    <w:rsid w:val="0013625F"/>
    <w:rsid w:val="001430B5"/>
    <w:rsid w:val="00147C0B"/>
    <w:rsid w:val="00157382"/>
    <w:rsid w:val="001633E5"/>
    <w:rsid w:val="00167056"/>
    <w:rsid w:val="00173290"/>
    <w:rsid w:val="00175911"/>
    <w:rsid w:val="0019370E"/>
    <w:rsid w:val="00195F9C"/>
    <w:rsid w:val="00197408"/>
    <w:rsid w:val="001A2380"/>
    <w:rsid w:val="001B007D"/>
    <w:rsid w:val="001C318E"/>
    <w:rsid w:val="001D0AA7"/>
    <w:rsid w:val="001D330F"/>
    <w:rsid w:val="001D3693"/>
    <w:rsid w:val="001D40ED"/>
    <w:rsid w:val="001D6735"/>
    <w:rsid w:val="001F2991"/>
    <w:rsid w:val="002042E1"/>
    <w:rsid w:val="0022450D"/>
    <w:rsid w:val="00240C30"/>
    <w:rsid w:val="00251C06"/>
    <w:rsid w:val="00260902"/>
    <w:rsid w:val="00265631"/>
    <w:rsid w:val="002719C8"/>
    <w:rsid w:val="0027477D"/>
    <w:rsid w:val="00283685"/>
    <w:rsid w:val="002878EA"/>
    <w:rsid w:val="002A783A"/>
    <w:rsid w:val="002C41C1"/>
    <w:rsid w:val="002D6474"/>
    <w:rsid w:val="002D7C9C"/>
    <w:rsid w:val="002E1FF3"/>
    <w:rsid w:val="002E71CB"/>
    <w:rsid w:val="003024A0"/>
    <w:rsid w:val="00304FF8"/>
    <w:rsid w:val="00317639"/>
    <w:rsid w:val="003414FA"/>
    <w:rsid w:val="003523FB"/>
    <w:rsid w:val="00371060"/>
    <w:rsid w:val="0037110A"/>
    <w:rsid w:val="00394B2C"/>
    <w:rsid w:val="003B2174"/>
    <w:rsid w:val="003B3000"/>
    <w:rsid w:val="003B5965"/>
    <w:rsid w:val="003D2A0E"/>
    <w:rsid w:val="003D50F9"/>
    <w:rsid w:val="003E0EED"/>
    <w:rsid w:val="003E5A07"/>
    <w:rsid w:val="003F1B7C"/>
    <w:rsid w:val="00406E30"/>
    <w:rsid w:val="004072EE"/>
    <w:rsid w:val="00410ACF"/>
    <w:rsid w:val="00414C69"/>
    <w:rsid w:val="0041617B"/>
    <w:rsid w:val="0041662C"/>
    <w:rsid w:val="00445628"/>
    <w:rsid w:val="00450611"/>
    <w:rsid w:val="004605FD"/>
    <w:rsid w:val="004803C8"/>
    <w:rsid w:val="0048053F"/>
    <w:rsid w:val="00482B28"/>
    <w:rsid w:val="004909CC"/>
    <w:rsid w:val="004948B8"/>
    <w:rsid w:val="004B1FF6"/>
    <w:rsid w:val="004B2FE0"/>
    <w:rsid w:val="004B3CC9"/>
    <w:rsid w:val="004C5100"/>
    <w:rsid w:val="004E0538"/>
    <w:rsid w:val="00510684"/>
    <w:rsid w:val="00511A77"/>
    <w:rsid w:val="00514388"/>
    <w:rsid w:val="005271D2"/>
    <w:rsid w:val="00534C0A"/>
    <w:rsid w:val="00546826"/>
    <w:rsid w:val="00552323"/>
    <w:rsid w:val="00556F48"/>
    <w:rsid w:val="005644B9"/>
    <w:rsid w:val="00570BCD"/>
    <w:rsid w:val="00576404"/>
    <w:rsid w:val="005A270E"/>
    <w:rsid w:val="005B60EE"/>
    <w:rsid w:val="005C68A2"/>
    <w:rsid w:val="005D2D80"/>
    <w:rsid w:val="006423B0"/>
    <w:rsid w:val="00644873"/>
    <w:rsid w:val="006516E4"/>
    <w:rsid w:val="00652A3E"/>
    <w:rsid w:val="00673CA3"/>
    <w:rsid w:val="0067554A"/>
    <w:rsid w:val="00680F5F"/>
    <w:rsid w:val="006B575B"/>
    <w:rsid w:val="006D06AE"/>
    <w:rsid w:val="006E42F3"/>
    <w:rsid w:val="006E75DD"/>
    <w:rsid w:val="007077A1"/>
    <w:rsid w:val="00715E9F"/>
    <w:rsid w:val="007314EB"/>
    <w:rsid w:val="00731906"/>
    <w:rsid w:val="007452D4"/>
    <w:rsid w:val="00746F05"/>
    <w:rsid w:val="00751EC8"/>
    <w:rsid w:val="0075757C"/>
    <w:rsid w:val="00770AA0"/>
    <w:rsid w:val="00775057"/>
    <w:rsid w:val="0077782D"/>
    <w:rsid w:val="00777A9E"/>
    <w:rsid w:val="00777CFB"/>
    <w:rsid w:val="00784B45"/>
    <w:rsid w:val="007A0A4A"/>
    <w:rsid w:val="007A10F7"/>
    <w:rsid w:val="007B13C6"/>
    <w:rsid w:val="007B14F9"/>
    <w:rsid w:val="007B2409"/>
    <w:rsid w:val="007F276B"/>
    <w:rsid w:val="00800946"/>
    <w:rsid w:val="008016B2"/>
    <w:rsid w:val="00802CE0"/>
    <w:rsid w:val="00814107"/>
    <w:rsid w:val="00824652"/>
    <w:rsid w:val="0083279D"/>
    <w:rsid w:val="00833A54"/>
    <w:rsid w:val="00843259"/>
    <w:rsid w:val="00854A57"/>
    <w:rsid w:val="00855717"/>
    <w:rsid w:val="008647E9"/>
    <w:rsid w:val="008669A2"/>
    <w:rsid w:val="00866BB2"/>
    <w:rsid w:val="00867613"/>
    <w:rsid w:val="008743EB"/>
    <w:rsid w:val="00883BF7"/>
    <w:rsid w:val="008A6ABA"/>
    <w:rsid w:val="008F4A9B"/>
    <w:rsid w:val="008F60EF"/>
    <w:rsid w:val="008F6793"/>
    <w:rsid w:val="008F7D66"/>
    <w:rsid w:val="00910676"/>
    <w:rsid w:val="00922E4E"/>
    <w:rsid w:val="00926DE2"/>
    <w:rsid w:val="00935407"/>
    <w:rsid w:val="009444E6"/>
    <w:rsid w:val="009473CA"/>
    <w:rsid w:val="00986CCC"/>
    <w:rsid w:val="009A3216"/>
    <w:rsid w:val="009C49B6"/>
    <w:rsid w:val="009D7175"/>
    <w:rsid w:val="009D792B"/>
    <w:rsid w:val="009F3E7B"/>
    <w:rsid w:val="00A02790"/>
    <w:rsid w:val="00A12AB8"/>
    <w:rsid w:val="00A604C0"/>
    <w:rsid w:val="00A6051F"/>
    <w:rsid w:val="00A737BA"/>
    <w:rsid w:val="00A74C6D"/>
    <w:rsid w:val="00A75544"/>
    <w:rsid w:val="00A76C4B"/>
    <w:rsid w:val="00A85F14"/>
    <w:rsid w:val="00A86AA2"/>
    <w:rsid w:val="00AA04D2"/>
    <w:rsid w:val="00AB1C85"/>
    <w:rsid w:val="00AC4EA1"/>
    <w:rsid w:val="00AC5210"/>
    <w:rsid w:val="00AF69EE"/>
    <w:rsid w:val="00B003E0"/>
    <w:rsid w:val="00B177C3"/>
    <w:rsid w:val="00B3631F"/>
    <w:rsid w:val="00B37AD5"/>
    <w:rsid w:val="00B43B06"/>
    <w:rsid w:val="00B46055"/>
    <w:rsid w:val="00B50803"/>
    <w:rsid w:val="00B51141"/>
    <w:rsid w:val="00B52484"/>
    <w:rsid w:val="00B5669E"/>
    <w:rsid w:val="00B64467"/>
    <w:rsid w:val="00B92525"/>
    <w:rsid w:val="00B930A6"/>
    <w:rsid w:val="00B938DE"/>
    <w:rsid w:val="00BE0E2B"/>
    <w:rsid w:val="00BE68A7"/>
    <w:rsid w:val="00BF089F"/>
    <w:rsid w:val="00BF09AF"/>
    <w:rsid w:val="00C05A99"/>
    <w:rsid w:val="00C11C8C"/>
    <w:rsid w:val="00C238BF"/>
    <w:rsid w:val="00C4241A"/>
    <w:rsid w:val="00C516AF"/>
    <w:rsid w:val="00C64940"/>
    <w:rsid w:val="00C77067"/>
    <w:rsid w:val="00C82D55"/>
    <w:rsid w:val="00C9170A"/>
    <w:rsid w:val="00CB2301"/>
    <w:rsid w:val="00CC5E37"/>
    <w:rsid w:val="00CD3D43"/>
    <w:rsid w:val="00CE223A"/>
    <w:rsid w:val="00CF4824"/>
    <w:rsid w:val="00D07AE8"/>
    <w:rsid w:val="00D207B2"/>
    <w:rsid w:val="00D3666B"/>
    <w:rsid w:val="00D46082"/>
    <w:rsid w:val="00D6081F"/>
    <w:rsid w:val="00D82817"/>
    <w:rsid w:val="00D8401C"/>
    <w:rsid w:val="00D91B22"/>
    <w:rsid w:val="00DB0CEF"/>
    <w:rsid w:val="00DC2015"/>
    <w:rsid w:val="00DC399C"/>
    <w:rsid w:val="00DC63E0"/>
    <w:rsid w:val="00E010AE"/>
    <w:rsid w:val="00E03421"/>
    <w:rsid w:val="00E1513E"/>
    <w:rsid w:val="00E17487"/>
    <w:rsid w:val="00E20253"/>
    <w:rsid w:val="00E46B9A"/>
    <w:rsid w:val="00E6109F"/>
    <w:rsid w:val="00E809D6"/>
    <w:rsid w:val="00EB4887"/>
    <w:rsid w:val="00EB58B1"/>
    <w:rsid w:val="00EC56C5"/>
    <w:rsid w:val="00F32859"/>
    <w:rsid w:val="00F34CB5"/>
    <w:rsid w:val="00F41284"/>
    <w:rsid w:val="00F438A8"/>
    <w:rsid w:val="00F62152"/>
    <w:rsid w:val="00F63D87"/>
    <w:rsid w:val="00F71F45"/>
    <w:rsid w:val="00F82D35"/>
    <w:rsid w:val="00F90714"/>
    <w:rsid w:val="00F90AF6"/>
    <w:rsid w:val="00F95E6D"/>
    <w:rsid w:val="00FB0704"/>
    <w:rsid w:val="00FC0F25"/>
    <w:rsid w:val="00FC78A6"/>
    <w:rsid w:val="00FD6AEE"/>
    <w:rsid w:val="00FE2DEE"/>
    <w:rsid w:val="00FE3C92"/>
    <w:rsid w:val="00FE6BA7"/>
    <w:rsid w:val="00FF3215"/>
    <w:rsid w:val="00FF38E3"/>
    <w:rsid w:val="01BFDE1D"/>
    <w:rsid w:val="01C799EF"/>
    <w:rsid w:val="0380FCAC"/>
    <w:rsid w:val="04F0073C"/>
    <w:rsid w:val="065A3233"/>
    <w:rsid w:val="0706F9E5"/>
    <w:rsid w:val="07165D04"/>
    <w:rsid w:val="0774696E"/>
    <w:rsid w:val="07A15AAD"/>
    <w:rsid w:val="07BF5449"/>
    <w:rsid w:val="09229D2F"/>
    <w:rsid w:val="0951433A"/>
    <w:rsid w:val="0B2552A8"/>
    <w:rsid w:val="0C053684"/>
    <w:rsid w:val="0FD386B1"/>
    <w:rsid w:val="10E09035"/>
    <w:rsid w:val="1262913D"/>
    <w:rsid w:val="12FC7927"/>
    <w:rsid w:val="13CD7A70"/>
    <w:rsid w:val="15AC0F16"/>
    <w:rsid w:val="166AED89"/>
    <w:rsid w:val="16F8669A"/>
    <w:rsid w:val="18FACA6A"/>
    <w:rsid w:val="18FDB712"/>
    <w:rsid w:val="1B572659"/>
    <w:rsid w:val="1B6322E1"/>
    <w:rsid w:val="1BCEF465"/>
    <w:rsid w:val="1CC621C3"/>
    <w:rsid w:val="1D3D14AD"/>
    <w:rsid w:val="1F82EE4C"/>
    <w:rsid w:val="20A62E3D"/>
    <w:rsid w:val="21F9F6D9"/>
    <w:rsid w:val="2204C4D8"/>
    <w:rsid w:val="22241D18"/>
    <w:rsid w:val="228F12E7"/>
    <w:rsid w:val="262F0586"/>
    <w:rsid w:val="2677218C"/>
    <w:rsid w:val="2A0F05B9"/>
    <w:rsid w:val="2A5C2F2F"/>
    <w:rsid w:val="2AB4DBEE"/>
    <w:rsid w:val="2BA64319"/>
    <w:rsid w:val="2C61FA97"/>
    <w:rsid w:val="2C80820F"/>
    <w:rsid w:val="2C8A0D5C"/>
    <w:rsid w:val="2D15396E"/>
    <w:rsid w:val="2F784DC4"/>
    <w:rsid w:val="308B5AAC"/>
    <w:rsid w:val="30C2DA4C"/>
    <w:rsid w:val="31E437FE"/>
    <w:rsid w:val="32705262"/>
    <w:rsid w:val="32903406"/>
    <w:rsid w:val="3386C2E6"/>
    <w:rsid w:val="33CA4DC1"/>
    <w:rsid w:val="33E26B73"/>
    <w:rsid w:val="34F4A678"/>
    <w:rsid w:val="351EFC84"/>
    <w:rsid w:val="3531CF95"/>
    <w:rsid w:val="35C79288"/>
    <w:rsid w:val="368ED198"/>
    <w:rsid w:val="37308B8F"/>
    <w:rsid w:val="3762208A"/>
    <w:rsid w:val="388B9606"/>
    <w:rsid w:val="38EB1654"/>
    <w:rsid w:val="3968CF32"/>
    <w:rsid w:val="3A6C6639"/>
    <w:rsid w:val="3B7ED2C6"/>
    <w:rsid w:val="3BF4BEA9"/>
    <w:rsid w:val="3E38FFB9"/>
    <w:rsid w:val="3EFBDA2C"/>
    <w:rsid w:val="3F4D13F6"/>
    <w:rsid w:val="40590959"/>
    <w:rsid w:val="412380BA"/>
    <w:rsid w:val="4170D93B"/>
    <w:rsid w:val="41840408"/>
    <w:rsid w:val="419873E0"/>
    <w:rsid w:val="41B1E23C"/>
    <w:rsid w:val="4439096E"/>
    <w:rsid w:val="45080FE1"/>
    <w:rsid w:val="4567EF71"/>
    <w:rsid w:val="45C6AE7E"/>
    <w:rsid w:val="46CCC6C6"/>
    <w:rsid w:val="4701FBEB"/>
    <w:rsid w:val="480D206D"/>
    <w:rsid w:val="49D677AD"/>
    <w:rsid w:val="4EC7644B"/>
    <w:rsid w:val="4ED67A1D"/>
    <w:rsid w:val="4EF7DF72"/>
    <w:rsid w:val="4F079217"/>
    <w:rsid w:val="4F4AFDA6"/>
    <w:rsid w:val="5084EEED"/>
    <w:rsid w:val="50996130"/>
    <w:rsid w:val="50F56C9E"/>
    <w:rsid w:val="5174BF25"/>
    <w:rsid w:val="51D4F82F"/>
    <w:rsid w:val="52CFE2C8"/>
    <w:rsid w:val="53BADE8A"/>
    <w:rsid w:val="553CCD35"/>
    <w:rsid w:val="5540D4E3"/>
    <w:rsid w:val="55ABEB0A"/>
    <w:rsid w:val="55D4FB9A"/>
    <w:rsid w:val="57647447"/>
    <w:rsid w:val="57BC8E97"/>
    <w:rsid w:val="58F61BDB"/>
    <w:rsid w:val="5A47C888"/>
    <w:rsid w:val="5A75D242"/>
    <w:rsid w:val="5A8C7C7A"/>
    <w:rsid w:val="5BB1CE74"/>
    <w:rsid w:val="5BE99FE8"/>
    <w:rsid w:val="5C5D1790"/>
    <w:rsid w:val="5CD0DF81"/>
    <w:rsid w:val="5D2D237F"/>
    <w:rsid w:val="5D495F2E"/>
    <w:rsid w:val="5DCC7142"/>
    <w:rsid w:val="5DDF8069"/>
    <w:rsid w:val="5E53422D"/>
    <w:rsid w:val="5EB0C65B"/>
    <w:rsid w:val="5F83E23D"/>
    <w:rsid w:val="6110A702"/>
    <w:rsid w:val="6273FD7A"/>
    <w:rsid w:val="6299EAED"/>
    <w:rsid w:val="630A9366"/>
    <w:rsid w:val="6366BCD5"/>
    <w:rsid w:val="63AB1B2C"/>
    <w:rsid w:val="64116AFE"/>
    <w:rsid w:val="6433F5AF"/>
    <w:rsid w:val="64C423F1"/>
    <w:rsid w:val="652DF347"/>
    <w:rsid w:val="65821510"/>
    <w:rsid w:val="65DA3B21"/>
    <w:rsid w:val="66A4A79A"/>
    <w:rsid w:val="6700DEFC"/>
    <w:rsid w:val="6761978D"/>
    <w:rsid w:val="67D74A6C"/>
    <w:rsid w:val="68566041"/>
    <w:rsid w:val="68609C91"/>
    <w:rsid w:val="687CAAC0"/>
    <w:rsid w:val="6A1CED89"/>
    <w:rsid w:val="6B065CB7"/>
    <w:rsid w:val="6C89DFA5"/>
    <w:rsid w:val="6D3BA08C"/>
    <w:rsid w:val="6E99EA26"/>
    <w:rsid w:val="6EA23B08"/>
    <w:rsid w:val="6EEC3713"/>
    <w:rsid w:val="6FCEDE1A"/>
    <w:rsid w:val="7042C18B"/>
    <w:rsid w:val="712D7EB1"/>
    <w:rsid w:val="7156DC37"/>
    <w:rsid w:val="734C882E"/>
    <w:rsid w:val="739BA919"/>
    <w:rsid w:val="73E9B08A"/>
    <w:rsid w:val="73FECFE0"/>
    <w:rsid w:val="740116D2"/>
    <w:rsid w:val="74EBF3FA"/>
    <w:rsid w:val="767A02B2"/>
    <w:rsid w:val="7822E94B"/>
    <w:rsid w:val="789F66D0"/>
    <w:rsid w:val="78AB51DA"/>
    <w:rsid w:val="78B065F6"/>
    <w:rsid w:val="79FEBE8F"/>
    <w:rsid w:val="7A80184A"/>
    <w:rsid w:val="7C26E761"/>
    <w:rsid w:val="7C5CBE2C"/>
    <w:rsid w:val="7D1ACCFE"/>
    <w:rsid w:val="7ED1BAA8"/>
    <w:rsid w:val="7FD1F1C6"/>
    <w:rsid w:val="7FE69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823A"/>
  <w15:chartTrackingRefBased/>
  <w15:docId w15:val="{632F3FDD-182C-4F22-B12A-76D8857B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D80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D2D80"/>
    <w:pPr>
      <w:keepNext/>
      <w:spacing w:before="40" w:after="40"/>
      <w:outlineLvl w:val="0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5D2D80"/>
    <w:pPr>
      <w:keepNext/>
      <w:spacing w:before="40" w:after="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2D80"/>
    <w:rPr>
      <w:rFonts w:ascii="Calibri" w:eastAsia="Times New Roman" w:hAnsi="Calibri" w:cs="Times New Roman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rsid w:val="005D2D80"/>
    <w:rPr>
      <w:rFonts w:ascii="Calibri" w:eastAsia="Times New Roman" w:hAnsi="Calibri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semiHidden/>
    <w:rsid w:val="005D2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D2D80"/>
    <w:rPr>
      <w:rFonts w:ascii="Calibri" w:eastAsia="Times New Roman" w:hAnsi="Calibri" w:cs="Times New Roman"/>
      <w:sz w:val="20"/>
      <w:szCs w:val="20"/>
    </w:rPr>
  </w:style>
  <w:style w:type="paragraph" w:customStyle="1" w:styleId="OrgName">
    <w:name w:val="Org_Name"/>
    <w:basedOn w:val="Header"/>
    <w:rsid w:val="005D2D80"/>
    <w:rPr>
      <w:rFonts w:eastAsia="Calibr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D2D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80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D2D80"/>
    <w:pPr>
      <w:ind w:left="720"/>
      <w:contextualSpacing/>
    </w:pPr>
  </w:style>
  <w:style w:type="table" w:styleId="TableGrid">
    <w:name w:val="Table Grid"/>
    <w:basedOn w:val="TableNormal"/>
    <w:uiPriority w:val="59"/>
    <w:rsid w:val="005D2D8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D2D8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5D2D80"/>
  </w:style>
  <w:style w:type="character" w:styleId="Hyperlink">
    <w:name w:val="Hyperlink"/>
    <w:basedOn w:val="DefaultParagraphFont"/>
    <w:uiPriority w:val="99"/>
    <w:unhideWhenUsed/>
    <w:rsid w:val="00832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79D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B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2C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03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3216"/>
    <w:rPr>
      <w:b/>
      <w:bCs/>
    </w:rPr>
  </w:style>
  <w:style w:type="character" w:customStyle="1" w:styleId="normaltextrun">
    <w:name w:val="normaltextrun"/>
    <w:basedOn w:val="DefaultParagraphFont"/>
    <w:rsid w:val="00F9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36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77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754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518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78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30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859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991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570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378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teams.microsoft.com/l/file/00343F69-BC6C-4442-9FAB-5FCC04DEAD25?tenantId=f98a6a53-25f3-4212-901c-c7787fcd3495&amp;fileType=xlsx&amp;objectUrl=https%3A%2F%2Fnationalgridplc.sharepoint.com%2Fsites%2FGRP-INT-Architecture%2FShared%20Documents%2FData%20and%20Information%20Architecture%2FMaster%20Data%20Management%2FMDM%20top%202%20Tools%20Comparision%20v3.0.xlsx&amp;baseUrl=https%3A%2F%2Fnationalgridplc.sharepoint.com%2Fsites%2FGRP-INT-Architecture&amp;serviceName=teams&amp;threadId=19:0208706c699049ac805a806775adce1f@thread.skype&amp;groupId=6e41877a-9b63-4354-b522-463045e111f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D18160B784741979344997B58CE17" ma:contentTypeVersion="13" ma:contentTypeDescription="Create a new document." ma:contentTypeScope="" ma:versionID="228def4572529fefaf8333a6984d1a17">
  <xsd:schema xmlns:xsd="http://www.w3.org/2001/XMLSchema" xmlns:xs="http://www.w3.org/2001/XMLSchema" xmlns:p="http://schemas.microsoft.com/office/2006/metadata/properties" xmlns:ns2="62125d39-ffaf-4468-be64-6c0b08a4da8b" xmlns:ns3="4f462164-6cf8-4bdc-adb1-ef6ce73e83e3" targetNamespace="http://schemas.microsoft.com/office/2006/metadata/properties" ma:root="true" ma:fieldsID="6ba926137594931b9a4d43b5dc1f93b6" ns2:_="" ns3:_="">
    <xsd:import namespace="62125d39-ffaf-4468-be64-6c0b08a4da8b"/>
    <xsd:import namespace="4f462164-6cf8-4bdc-adb1-ef6ce73e8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5d39-ffaf-4468-be64-6c0b08a4d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Comments" ma:index="20" nillable="true" ma:displayName="Comments" ma:description="Document review and approval status 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62164-6cf8-4bdc-adb1-ef6ce73e83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62125d39-ffaf-4468-be64-6c0b08a4da8b" xsi:nil="true"/>
  </documentManagement>
</p:properties>
</file>

<file path=customXml/itemProps1.xml><?xml version="1.0" encoding="utf-8"?>
<ds:datastoreItem xmlns:ds="http://schemas.openxmlformats.org/officeDocument/2006/customXml" ds:itemID="{021D4E30-5981-421E-88F0-81F96797BB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69557-8249-41FF-BE74-BD3A8A617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25d39-ffaf-4468-be64-6c0b08a4da8b"/>
    <ds:schemaRef ds:uri="4f462164-6cf8-4bdc-adb1-ef6ce73e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76535-1B3F-4A65-8FD5-1FA2896DCEB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4f462164-6cf8-4bdc-adb1-ef6ce73e83e3"/>
    <ds:schemaRef ds:uri="http://schemas.microsoft.com/office/2006/metadata/properties"/>
    <ds:schemaRef ds:uri="62125d39-ffaf-4468-be64-6c0b08a4da8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Sundaram, Chitra</dc:creator>
  <cp:keywords/>
  <dc:description/>
  <cp:lastModifiedBy>Ajwaliya, Nishit</cp:lastModifiedBy>
  <cp:revision>224</cp:revision>
  <dcterms:created xsi:type="dcterms:W3CDTF">2020-04-14T03:51:00Z</dcterms:created>
  <dcterms:modified xsi:type="dcterms:W3CDTF">2021-07-14T15:05:00Z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0x0101000A7D18160B784741979344997B58CE17</vt:lpwstr>
  </property>
</Properties>
</file>